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931B49" w:rsidTr="00CA333D">
        <w:tc>
          <w:tcPr>
            <w:tcW w:w="9242" w:type="dxa"/>
            <w:gridSpan w:val="3"/>
          </w:tcPr>
          <w:p w:rsidR="00931B49" w:rsidRPr="00C60D37" w:rsidRDefault="00931B49" w:rsidP="00CA333D">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7173C1">
              <w:rPr>
                <w:rFonts w:ascii="Times New Roman" w:hAnsi="Times New Roman" w:cs="Times New Roman"/>
                <w:b/>
                <w:sz w:val="24"/>
                <w:szCs w:val="24"/>
              </w:rPr>
              <w:t xml:space="preserve">                        Nigeria</w:t>
            </w:r>
            <w:r w:rsidRPr="00C60D37">
              <w:rPr>
                <w:rFonts w:ascii="Times New Roman" w:hAnsi="Times New Roman" w:cs="Times New Roman"/>
                <w:b/>
                <w:sz w:val="24"/>
                <w:szCs w:val="24"/>
              </w:rPr>
              <w:t xml:space="preserve"> PreP Study</w:t>
            </w:r>
          </w:p>
        </w:tc>
      </w:tr>
      <w:tr w:rsidR="00931B49" w:rsidTr="00CA333D">
        <w:tc>
          <w:tcPr>
            <w:tcW w:w="6161" w:type="dxa"/>
            <w:gridSpan w:val="2"/>
          </w:tcPr>
          <w:p w:rsidR="00931B49" w:rsidRPr="00C60D37" w:rsidRDefault="00931B49" w:rsidP="00CA333D">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931B49" w:rsidRPr="00C60D37" w:rsidRDefault="00931B49" w:rsidP="00CA333D">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SA-106</w:t>
            </w:r>
          </w:p>
        </w:tc>
      </w:tr>
      <w:tr w:rsidR="00931B49" w:rsidTr="00CA333D">
        <w:tc>
          <w:tcPr>
            <w:tcW w:w="9242" w:type="dxa"/>
            <w:gridSpan w:val="3"/>
          </w:tcPr>
          <w:p w:rsidR="00931B49" w:rsidRPr="00C60D37" w:rsidRDefault="00931B49" w:rsidP="00CA333D">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931B49" w:rsidRDefault="00931B49" w:rsidP="00CA333D">
            <w:pPr>
              <w:pStyle w:val="Default"/>
            </w:pPr>
            <w:r>
              <w:tab/>
              <w:t xml:space="preserve"> </w:t>
            </w:r>
            <w:r>
              <w:tab/>
              <w:t xml:space="preserve">                     </w:t>
            </w:r>
            <w:r w:rsidRPr="000E19CC">
              <w:rPr>
                <w:bCs/>
              </w:rPr>
              <w:t>DOCUMENTATION AND RECORDS RETENTION</w:t>
            </w:r>
          </w:p>
          <w:p w:rsidR="00931B49" w:rsidRPr="00334275" w:rsidRDefault="00931B49" w:rsidP="00CA333D">
            <w:pPr>
              <w:rPr>
                <w:rFonts w:ascii="Times New Roman" w:hAnsi="Times New Roman" w:cs="Times New Roman"/>
                <w:b/>
                <w:sz w:val="24"/>
                <w:szCs w:val="24"/>
              </w:rPr>
            </w:pPr>
          </w:p>
        </w:tc>
      </w:tr>
      <w:tr w:rsidR="00931B49" w:rsidTr="00CA333D">
        <w:tc>
          <w:tcPr>
            <w:tcW w:w="3080" w:type="dxa"/>
          </w:tcPr>
          <w:p w:rsidR="00931B49" w:rsidRPr="00C60D37" w:rsidRDefault="00931B49" w:rsidP="00CA333D">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931B49" w:rsidRPr="00C60D37" w:rsidRDefault="00931B49" w:rsidP="00CA333D">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931B49" w:rsidRPr="00C60D37" w:rsidRDefault="00931B49" w:rsidP="00CA333D">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931B49" w:rsidTr="00CA333D">
        <w:trPr>
          <w:trHeight w:val="786"/>
        </w:trPr>
        <w:tc>
          <w:tcPr>
            <w:tcW w:w="9242" w:type="dxa"/>
            <w:gridSpan w:val="3"/>
          </w:tcPr>
          <w:p w:rsidR="00931B49" w:rsidRPr="00C60D37" w:rsidRDefault="00931B49" w:rsidP="00CA333D">
            <w:pPr>
              <w:pStyle w:val="Header"/>
              <w:spacing w:line="480" w:lineRule="auto"/>
              <w:rPr>
                <w:rFonts w:ascii="Times New Roman" w:hAnsi="Times New Roman" w:cs="Times New Roman"/>
                <w:b/>
                <w:sz w:val="24"/>
                <w:szCs w:val="24"/>
              </w:rPr>
            </w:pPr>
            <w:bookmarkStart w:id="0" w:name="_GoBack"/>
          </w:p>
          <w:p w:rsidR="00931B49" w:rsidRPr="00C60D37" w:rsidRDefault="00931B49" w:rsidP="00CA333D">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bookmarkEnd w:id="0"/>
    </w:tbl>
    <w:p w:rsidR="00931B49" w:rsidRDefault="00931B49" w:rsidP="00B42D1C">
      <w:pPr>
        <w:spacing w:after="0"/>
        <w:rPr>
          <w:b/>
        </w:rPr>
      </w:pPr>
    </w:p>
    <w:p w:rsidR="00931B49" w:rsidRDefault="00931B49" w:rsidP="00B42D1C">
      <w:pPr>
        <w:spacing w:after="0"/>
        <w:rPr>
          <w:b/>
        </w:rPr>
      </w:pPr>
    </w:p>
    <w:p w:rsidR="006D29C5" w:rsidRPr="005D1B4C" w:rsidRDefault="006D29C5" w:rsidP="00B42D1C">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B42D1C">
      <w:pPr>
        <w:spacing w:after="0"/>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B42D1C">
      <w:pPr>
        <w:spacing w:after="0"/>
        <w:rPr>
          <w:b/>
        </w:rPr>
      </w:pPr>
      <w:r>
        <w:t xml:space="preserve"> </w:t>
      </w:r>
      <w:r w:rsidR="00AF52D8">
        <w:t xml:space="preserve">                                                                                                                                                                        </w:t>
      </w: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9B775D">
            <w:pPr>
              <w:pStyle w:val="Default"/>
              <w:rPr>
                <w:b/>
                <w:sz w:val="23"/>
                <w:szCs w:val="23"/>
              </w:rPr>
            </w:pPr>
            <w:r w:rsidRPr="00952914">
              <w:rPr>
                <w:b/>
                <w:sz w:val="23"/>
                <w:szCs w:val="23"/>
              </w:rPr>
              <w:t xml:space="preserve">Name/Location </w:t>
            </w:r>
          </w:p>
        </w:tc>
        <w:tc>
          <w:tcPr>
            <w:tcW w:w="1559" w:type="dxa"/>
          </w:tcPr>
          <w:p w:rsidR="006D29C5" w:rsidRPr="00952914" w:rsidRDefault="006D29C5" w:rsidP="009B775D">
            <w:pPr>
              <w:spacing w:line="360" w:lineRule="auto"/>
              <w:rPr>
                <w:b/>
              </w:rPr>
            </w:pPr>
            <w:r w:rsidRPr="00952914">
              <w:rPr>
                <w:b/>
              </w:rPr>
              <w:t>No of copies</w:t>
            </w:r>
          </w:p>
        </w:tc>
        <w:tc>
          <w:tcPr>
            <w:tcW w:w="2977" w:type="dxa"/>
          </w:tcPr>
          <w:p w:rsidR="006D29C5" w:rsidRPr="00952914" w:rsidRDefault="006D29C5" w:rsidP="009B775D">
            <w:pPr>
              <w:pStyle w:val="Default"/>
              <w:rPr>
                <w:b/>
                <w:sz w:val="23"/>
                <w:szCs w:val="23"/>
              </w:rPr>
            </w:pPr>
            <w:r w:rsidRPr="00952914">
              <w:rPr>
                <w:b/>
                <w:sz w:val="23"/>
                <w:szCs w:val="23"/>
              </w:rPr>
              <w:t xml:space="preserve">Name/Location </w:t>
            </w:r>
          </w:p>
        </w:tc>
        <w:tc>
          <w:tcPr>
            <w:tcW w:w="1479" w:type="dxa"/>
          </w:tcPr>
          <w:p w:rsidR="006D29C5" w:rsidRPr="00952914" w:rsidRDefault="006D29C5" w:rsidP="009B775D">
            <w:pPr>
              <w:spacing w:line="360" w:lineRule="auto"/>
              <w:rPr>
                <w:b/>
              </w:rPr>
            </w:pPr>
            <w:r w:rsidRPr="00952914">
              <w:rPr>
                <w:b/>
              </w:rPr>
              <w:t>No of copies</w:t>
            </w: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bl>
    <w:p w:rsidR="006D29C5" w:rsidRPr="00B42D1C" w:rsidRDefault="006D29C5" w:rsidP="00B42D1C">
      <w:pPr>
        <w:spacing w:line="360" w:lineRule="auto"/>
        <w:jc w:val="both"/>
        <w:rPr>
          <w:rFonts w:ascii="Times New Roman" w:hAnsi="Times New Roman" w:cs="Times New Roman"/>
          <w:b/>
          <w:sz w:val="24"/>
          <w:szCs w:val="24"/>
        </w:rPr>
      </w:pPr>
    </w:p>
    <w:p w:rsidR="0062275A" w:rsidRPr="00931B49" w:rsidRDefault="006D29C5" w:rsidP="00931B49">
      <w:pPr>
        <w:pStyle w:val="ListParagraph"/>
        <w:numPr>
          <w:ilvl w:val="0"/>
          <w:numId w:val="1"/>
        </w:numPr>
        <w:spacing w:after="0" w:line="360" w:lineRule="auto"/>
        <w:ind w:left="284" w:hanging="284"/>
        <w:jc w:val="both"/>
        <w:rPr>
          <w:rFonts w:ascii="Times New Roman" w:hAnsi="Times New Roman" w:cs="Times New Roman"/>
          <w:b/>
          <w:sz w:val="24"/>
          <w:szCs w:val="24"/>
        </w:rPr>
      </w:pPr>
      <w:r w:rsidRPr="00931B49">
        <w:rPr>
          <w:rFonts w:ascii="Times New Roman" w:hAnsi="Times New Roman" w:cs="Times New Roman"/>
          <w:b/>
          <w:sz w:val="24"/>
          <w:szCs w:val="24"/>
        </w:rPr>
        <w:t>Introduction</w:t>
      </w:r>
    </w:p>
    <w:p w:rsidR="00094572" w:rsidRPr="00931B49" w:rsidRDefault="006C0609" w:rsidP="00931B49">
      <w:pPr>
        <w:autoSpaceDE w:val="0"/>
        <w:autoSpaceDN w:val="0"/>
        <w:adjustRightInd w:val="0"/>
        <w:spacing w:after="0" w:line="360" w:lineRule="auto"/>
        <w:ind w:left="284"/>
        <w:jc w:val="both"/>
        <w:rPr>
          <w:rFonts w:ascii="Times New Roman" w:hAnsi="Times New Roman" w:cs="Times New Roman"/>
          <w:color w:val="000000"/>
          <w:sz w:val="24"/>
          <w:szCs w:val="24"/>
        </w:rPr>
      </w:pPr>
      <w:r w:rsidRPr="00931B49">
        <w:rPr>
          <w:rFonts w:ascii="Times New Roman" w:hAnsi="Times New Roman" w:cs="Times New Roman"/>
          <w:color w:val="000000"/>
          <w:sz w:val="24"/>
          <w:szCs w:val="24"/>
        </w:rPr>
        <w:t xml:space="preserve">Clinical studies are conducted according to international and local regulations including ICH GCP to protect the safety and welfare of study participants. </w:t>
      </w:r>
      <w:r w:rsidR="00373DB8" w:rsidRPr="00931B49">
        <w:rPr>
          <w:rFonts w:ascii="Times New Roman" w:hAnsi="Times New Roman" w:cs="Times New Roman"/>
          <w:color w:val="000000"/>
          <w:sz w:val="24"/>
          <w:szCs w:val="24"/>
        </w:rPr>
        <w:t>These regulations require that</w:t>
      </w:r>
      <w:r w:rsidRPr="00931B49">
        <w:rPr>
          <w:rFonts w:ascii="Times New Roman" w:hAnsi="Times New Roman" w:cs="Times New Roman"/>
          <w:color w:val="000000"/>
          <w:sz w:val="24"/>
          <w:szCs w:val="24"/>
        </w:rPr>
        <w:t xml:space="preserve"> the </w:t>
      </w:r>
      <w:r w:rsidR="00373DB8" w:rsidRPr="00931B49">
        <w:rPr>
          <w:rFonts w:ascii="Times New Roman" w:hAnsi="Times New Roman" w:cs="Times New Roman"/>
          <w:color w:val="000000"/>
          <w:sz w:val="24"/>
          <w:szCs w:val="24"/>
        </w:rPr>
        <w:t>Staff who conducts</w:t>
      </w:r>
      <w:r w:rsidRPr="00931B49">
        <w:rPr>
          <w:rFonts w:ascii="Times New Roman" w:hAnsi="Times New Roman" w:cs="Times New Roman"/>
          <w:color w:val="000000"/>
          <w:sz w:val="24"/>
          <w:szCs w:val="24"/>
        </w:rPr>
        <w:t xml:space="preserve"> research be conversant, knowledgeable and skilled in their delegated responsibilities and duties. While it is recognised </w:t>
      </w:r>
      <w:r w:rsidR="003F0B8F" w:rsidRPr="00931B49">
        <w:rPr>
          <w:rFonts w:ascii="Times New Roman" w:hAnsi="Times New Roman" w:cs="Times New Roman"/>
          <w:color w:val="000000"/>
          <w:sz w:val="24"/>
          <w:szCs w:val="24"/>
        </w:rPr>
        <w:t>that research</w:t>
      </w:r>
      <w:r w:rsidRPr="00931B49">
        <w:rPr>
          <w:rFonts w:ascii="Times New Roman" w:hAnsi="Times New Roman" w:cs="Times New Roman"/>
          <w:color w:val="000000"/>
          <w:sz w:val="24"/>
          <w:szCs w:val="24"/>
        </w:rPr>
        <w:t xml:space="preserve"> staff are professionals and experts in their fields,</w:t>
      </w:r>
      <w:r w:rsidR="003F0B8F" w:rsidRPr="00931B49">
        <w:rPr>
          <w:rFonts w:ascii="Times New Roman" w:hAnsi="Times New Roman" w:cs="Times New Roman"/>
          <w:color w:val="000000"/>
          <w:sz w:val="24"/>
          <w:szCs w:val="24"/>
        </w:rPr>
        <w:t xml:space="preserve"> it is important to note that training and retraining </w:t>
      </w:r>
      <w:r w:rsidR="003F0B8F" w:rsidRPr="00931B49">
        <w:rPr>
          <w:rFonts w:ascii="Times New Roman" w:hAnsi="Times New Roman" w:cs="Times New Roman"/>
          <w:color w:val="000000"/>
          <w:sz w:val="24"/>
          <w:szCs w:val="24"/>
        </w:rPr>
        <w:lastRenderedPageBreak/>
        <w:t xml:space="preserve">is necessary to update the staff knowledge and skill. </w:t>
      </w:r>
      <w:r w:rsidRPr="00931B49">
        <w:rPr>
          <w:rFonts w:ascii="Times New Roman" w:hAnsi="Times New Roman" w:cs="Times New Roman"/>
          <w:color w:val="000000"/>
          <w:sz w:val="24"/>
          <w:szCs w:val="24"/>
        </w:rPr>
        <w:t xml:space="preserve"> </w:t>
      </w:r>
      <w:r w:rsidR="00373DB8" w:rsidRPr="00931B49">
        <w:rPr>
          <w:rFonts w:ascii="Times New Roman" w:hAnsi="Times New Roman" w:cs="Times New Roman"/>
          <w:color w:val="000000"/>
          <w:sz w:val="24"/>
          <w:szCs w:val="24"/>
        </w:rPr>
        <w:t>I</w:t>
      </w:r>
      <w:r w:rsidRPr="00931B49">
        <w:rPr>
          <w:rFonts w:ascii="Times New Roman" w:hAnsi="Times New Roman" w:cs="Times New Roman"/>
          <w:color w:val="000000"/>
          <w:sz w:val="24"/>
          <w:szCs w:val="24"/>
        </w:rPr>
        <w:t>nitial and ongoing training regarding the responsible conduct of research</w:t>
      </w:r>
      <w:r w:rsidR="00373DB8" w:rsidRPr="00931B49">
        <w:rPr>
          <w:rFonts w:ascii="Times New Roman" w:hAnsi="Times New Roman" w:cs="Times New Roman"/>
          <w:color w:val="000000"/>
          <w:sz w:val="24"/>
          <w:szCs w:val="24"/>
        </w:rPr>
        <w:t xml:space="preserve"> is essential for participants’ safety, efficient data collection, satisfactory data analysis and generation of credible results</w:t>
      </w:r>
      <w:r w:rsidRPr="00931B49">
        <w:rPr>
          <w:rFonts w:ascii="Times New Roman" w:hAnsi="Times New Roman" w:cs="Times New Roman"/>
          <w:color w:val="000000"/>
          <w:sz w:val="24"/>
          <w:szCs w:val="24"/>
        </w:rPr>
        <w:t>.</w:t>
      </w:r>
      <w:r w:rsidR="00373DB8" w:rsidRPr="00931B49">
        <w:rPr>
          <w:rFonts w:ascii="Times New Roman" w:hAnsi="Times New Roman" w:cs="Times New Roman"/>
          <w:color w:val="000000"/>
          <w:sz w:val="24"/>
          <w:szCs w:val="24"/>
        </w:rPr>
        <w:t xml:space="preserve"> </w:t>
      </w:r>
    </w:p>
    <w:p w:rsidR="00373DB8" w:rsidRPr="00931B49" w:rsidRDefault="00373DB8" w:rsidP="00931B49">
      <w:pPr>
        <w:autoSpaceDE w:val="0"/>
        <w:autoSpaceDN w:val="0"/>
        <w:adjustRightInd w:val="0"/>
        <w:spacing w:after="0" w:line="360" w:lineRule="auto"/>
        <w:ind w:left="284"/>
        <w:jc w:val="both"/>
        <w:rPr>
          <w:rFonts w:ascii="Times New Roman" w:hAnsi="Times New Roman" w:cs="Times New Roman"/>
          <w:color w:val="000000"/>
          <w:sz w:val="24"/>
          <w:szCs w:val="24"/>
        </w:rPr>
      </w:pPr>
    </w:p>
    <w:p w:rsidR="001D6097" w:rsidRPr="00931B49" w:rsidRDefault="001D6097" w:rsidP="00931B49">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931B49">
        <w:rPr>
          <w:rFonts w:ascii="Times New Roman" w:hAnsi="Times New Roman" w:cs="Times New Roman"/>
          <w:b/>
          <w:bCs/>
          <w:color w:val="000000"/>
          <w:sz w:val="24"/>
          <w:szCs w:val="24"/>
        </w:rPr>
        <w:t xml:space="preserve">Objective  </w:t>
      </w:r>
    </w:p>
    <w:p w:rsidR="003E5D8D" w:rsidRPr="00931B49" w:rsidRDefault="00373DB8" w:rsidP="00931B49">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r w:rsidRPr="00931B49">
        <w:rPr>
          <w:rFonts w:ascii="Times New Roman" w:hAnsi="Times New Roman" w:cs="Times New Roman"/>
          <w:sz w:val="24"/>
          <w:szCs w:val="24"/>
        </w:rPr>
        <w:t>To describes the process and documentation required for the initial and ongoing education of study staff in study protocol, Good Clinical Practices (GCPs) and the ethical conduct of research.</w:t>
      </w:r>
    </w:p>
    <w:p w:rsidR="00B42D1C" w:rsidRPr="00931B49" w:rsidRDefault="00AF52D8" w:rsidP="00931B49">
      <w:pPr>
        <w:pStyle w:val="ListParagraph"/>
        <w:numPr>
          <w:ilvl w:val="0"/>
          <w:numId w:val="1"/>
        </w:numPr>
        <w:autoSpaceDE w:val="0"/>
        <w:autoSpaceDN w:val="0"/>
        <w:adjustRightInd w:val="0"/>
        <w:spacing w:after="0" w:line="360" w:lineRule="auto"/>
        <w:ind w:left="284"/>
        <w:jc w:val="both"/>
        <w:rPr>
          <w:rFonts w:ascii="Times New Roman" w:hAnsi="Times New Roman" w:cs="Times New Roman"/>
          <w:sz w:val="24"/>
          <w:szCs w:val="24"/>
        </w:rPr>
      </w:pPr>
      <w:r w:rsidRPr="00931B49">
        <w:rPr>
          <w:rFonts w:ascii="Times New Roman" w:hAnsi="Times New Roman" w:cs="Times New Roman"/>
          <w:b/>
          <w:bCs/>
          <w:color w:val="000000"/>
          <w:sz w:val="24"/>
          <w:szCs w:val="24"/>
        </w:rPr>
        <w:t>Responsibility</w:t>
      </w:r>
      <w:r w:rsidR="001D6097" w:rsidRPr="00931B49">
        <w:rPr>
          <w:rFonts w:ascii="Times New Roman" w:hAnsi="Times New Roman" w:cs="Times New Roman"/>
          <w:b/>
          <w:bCs/>
          <w:color w:val="000000"/>
          <w:sz w:val="24"/>
          <w:szCs w:val="24"/>
        </w:rPr>
        <w:t xml:space="preserve">: </w:t>
      </w:r>
      <w:r w:rsidR="00E97336" w:rsidRPr="00931B49">
        <w:rPr>
          <w:rFonts w:ascii="Times New Roman" w:hAnsi="Times New Roman" w:cs="Times New Roman"/>
          <w:b/>
          <w:bCs/>
          <w:color w:val="000000"/>
          <w:sz w:val="24"/>
          <w:szCs w:val="24"/>
        </w:rPr>
        <w:t xml:space="preserve"> </w:t>
      </w:r>
    </w:p>
    <w:p w:rsidR="00373DB8" w:rsidRPr="00931B49" w:rsidRDefault="00B42D1C" w:rsidP="00931B49">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r w:rsidRPr="00931B49">
        <w:rPr>
          <w:rFonts w:ascii="Times New Roman" w:hAnsi="Times New Roman" w:cs="Times New Roman"/>
          <w:bCs/>
          <w:color w:val="000000"/>
          <w:sz w:val="24"/>
          <w:szCs w:val="24"/>
        </w:rPr>
        <w:t xml:space="preserve">It is the responsibility </w:t>
      </w:r>
      <w:r w:rsidR="003E5D8D" w:rsidRPr="00931B49">
        <w:rPr>
          <w:rFonts w:ascii="Times New Roman" w:hAnsi="Times New Roman" w:cs="Times New Roman"/>
          <w:bCs/>
          <w:color w:val="000000"/>
          <w:sz w:val="24"/>
          <w:szCs w:val="24"/>
        </w:rPr>
        <w:t xml:space="preserve">of all staff to </w:t>
      </w:r>
      <w:r w:rsidR="00373DB8" w:rsidRPr="00931B49">
        <w:rPr>
          <w:rFonts w:ascii="Times New Roman" w:hAnsi="Times New Roman" w:cs="Times New Roman"/>
          <w:bCs/>
          <w:color w:val="000000"/>
          <w:sz w:val="24"/>
          <w:szCs w:val="24"/>
        </w:rPr>
        <w:t>en</w:t>
      </w:r>
      <w:r w:rsidR="003E5D8D" w:rsidRPr="00931B49">
        <w:rPr>
          <w:rFonts w:ascii="Times New Roman" w:hAnsi="Times New Roman" w:cs="Times New Roman"/>
          <w:bCs/>
          <w:color w:val="000000"/>
          <w:sz w:val="24"/>
          <w:szCs w:val="24"/>
        </w:rPr>
        <w:t xml:space="preserve">sure that they are appropriately </w:t>
      </w:r>
      <w:r w:rsidR="00373DB8" w:rsidRPr="00931B49">
        <w:rPr>
          <w:rFonts w:ascii="Times New Roman" w:hAnsi="Times New Roman" w:cs="Times New Roman"/>
          <w:bCs/>
          <w:color w:val="000000"/>
          <w:sz w:val="24"/>
          <w:szCs w:val="24"/>
        </w:rPr>
        <w:t xml:space="preserve">trained and educated on </w:t>
      </w:r>
      <w:r w:rsidR="00373DB8" w:rsidRPr="00931B49">
        <w:rPr>
          <w:rFonts w:ascii="Times New Roman" w:hAnsi="Times New Roman" w:cs="Times New Roman"/>
          <w:sz w:val="24"/>
          <w:szCs w:val="24"/>
        </w:rPr>
        <w:t xml:space="preserve">study protocol, Good Clinical Practices (GCPs) and the ethical conduct of research. </w:t>
      </w:r>
      <w:r w:rsidR="003E5D8D" w:rsidRPr="00931B49">
        <w:rPr>
          <w:rFonts w:ascii="Times New Roman" w:hAnsi="Times New Roman" w:cs="Times New Roman"/>
          <w:bCs/>
          <w:color w:val="000000"/>
          <w:sz w:val="24"/>
          <w:szCs w:val="24"/>
        </w:rPr>
        <w:t xml:space="preserve">The </w:t>
      </w:r>
      <w:r w:rsidR="001D6097" w:rsidRPr="00931B49">
        <w:rPr>
          <w:rFonts w:ascii="Times New Roman" w:hAnsi="Times New Roman" w:cs="Times New Roman"/>
          <w:bCs/>
          <w:color w:val="000000"/>
          <w:sz w:val="24"/>
          <w:szCs w:val="24"/>
        </w:rPr>
        <w:t>Principal I</w:t>
      </w:r>
      <w:r w:rsidR="003E5D8D" w:rsidRPr="00931B49">
        <w:rPr>
          <w:rFonts w:ascii="Times New Roman" w:hAnsi="Times New Roman" w:cs="Times New Roman"/>
          <w:bCs/>
          <w:color w:val="000000"/>
          <w:sz w:val="24"/>
          <w:szCs w:val="24"/>
        </w:rPr>
        <w:t xml:space="preserve">nvestigator must ensure that </w:t>
      </w:r>
      <w:r w:rsidR="00674290" w:rsidRPr="00931B49">
        <w:rPr>
          <w:rFonts w:ascii="Times New Roman" w:hAnsi="Times New Roman" w:cs="Times New Roman"/>
          <w:bCs/>
          <w:color w:val="000000"/>
          <w:sz w:val="24"/>
          <w:szCs w:val="24"/>
        </w:rPr>
        <w:t xml:space="preserve">staff engaged in the study </w:t>
      </w:r>
      <w:r w:rsidR="00373DB8" w:rsidRPr="00931B49">
        <w:rPr>
          <w:rFonts w:ascii="Times New Roman" w:hAnsi="Times New Roman" w:cs="Times New Roman"/>
          <w:bCs/>
          <w:color w:val="000000"/>
          <w:sz w:val="24"/>
          <w:szCs w:val="24"/>
        </w:rPr>
        <w:t xml:space="preserve">have going through training and education on </w:t>
      </w:r>
      <w:r w:rsidR="00373DB8" w:rsidRPr="00931B49">
        <w:rPr>
          <w:rFonts w:ascii="Times New Roman" w:hAnsi="Times New Roman" w:cs="Times New Roman"/>
          <w:sz w:val="24"/>
          <w:szCs w:val="24"/>
        </w:rPr>
        <w:t>study protocol, Good Clinical Practices (GCPs) and the ethical conduct of research.</w:t>
      </w:r>
    </w:p>
    <w:p w:rsidR="003E5D8D" w:rsidRPr="00931B49" w:rsidRDefault="003E5D8D" w:rsidP="00931B49">
      <w:pPr>
        <w:pStyle w:val="ListParagraph"/>
        <w:autoSpaceDE w:val="0"/>
        <w:autoSpaceDN w:val="0"/>
        <w:adjustRightInd w:val="0"/>
        <w:spacing w:after="0" w:line="360" w:lineRule="auto"/>
        <w:ind w:left="709"/>
        <w:jc w:val="both"/>
        <w:rPr>
          <w:rFonts w:ascii="Times New Roman" w:hAnsi="Times New Roman" w:cs="Times New Roman"/>
          <w:color w:val="000000"/>
          <w:sz w:val="24"/>
          <w:szCs w:val="24"/>
        </w:rPr>
      </w:pPr>
    </w:p>
    <w:p w:rsidR="00B42D1C" w:rsidRPr="00931B49" w:rsidRDefault="00B42D1C" w:rsidP="00931B49">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931B49">
        <w:rPr>
          <w:rFonts w:ascii="Times New Roman" w:hAnsi="Times New Roman" w:cs="Times New Roman"/>
          <w:b/>
          <w:bCs/>
          <w:color w:val="000000"/>
          <w:sz w:val="24"/>
          <w:szCs w:val="24"/>
        </w:rPr>
        <w:t xml:space="preserve">Definitions </w:t>
      </w:r>
    </w:p>
    <w:p w:rsidR="004C3283" w:rsidRPr="00931B49" w:rsidRDefault="004C3283" w:rsidP="00931B49">
      <w:pPr>
        <w:autoSpaceDE w:val="0"/>
        <w:autoSpaceDN w:val="0"/>
        <w:adjustRightInd w:val="0"/>
        <w:spacing w:after="0" w:line="360" w:lineRule="auto"/>
        <w:ind w:left="360"/>
        <w:jc w:val="both"/>
        <w:rPr>
          <w:rFonts w:ascii="Times New Roman" w:hAnsi="Times New Roman" w:cs="Times New Roman"/>
          <w:color w:val="000000"/>
          <w:sz w:val="24"/>
          <w:szCs w:val="24"/>
        </w:rPr>
      </w:pPr>
      <w:r w:rsidRPr="00931B49">
        <w:rPr>
          <w:rFonts w:ascii="Times New Roman" w:hAnsi="Times New Roman" w:cs="Times New Roman"/>
          <w:color w:val="000000"/>
          <w:sz w:val="24"/>
          <w:szCs w:val="24"/>
        </w:rPr>
        <w:t xml:space="preserve">The following definitions from the International Conference on Harmonisation, Good Clinical Practice: Consolidated Guideline </w:t>
      </w:r>
      <w:proofErr w:type="gramStart"/>
      <w:r w:rsidRPr="00931B49">
        <w:rPr>
          <w:rFonts w:ascii="Times New Roman" w:hAnsi="Times New Roman" w:cs="Times New Roman"/>
          <w:color w:val="000000"/>
          <w:sz w:val="24"/>
          <w:szCs w:val="24"/>
        </w:rPr>
        <w:t>apply</w:t>
      </w:r>
      <w:proofErr w:type="gramEnd"/>
      <w:r w:rsidRPr="00931B49">
        <w:rPr>
          <w:rFonts w:ascii="Times New Roman" w:hAnsi="Times New Roman" w:cs="Times New Roman"/>
          <w:color w:val="000000"/>
          <w:sz w:val="24"/>
          <w:szCs w:val="24"/>
        </w:rPr>
        <w:t xml:space="preserve"> to this SOP. </w:t>
      </w:r>
    </w:p>
    <w:p w:rsidR="00094572" w:rsidRPr="00931B49" w:rsidRDefault="004C3283" w:rsidP="00931B49">
      <w:pPr>
        <w:autoSpaceDE w:val="0"/>
        <w:autoSpaceDN w:val="0"/>
        <w:adjustRightInd w:val="0"/>
        <w:spacing w:after="0" w:line="360" w:lineRule="auto"/>
        <w:ind w:left="360"/>
        <w:jc w:val="both"/>
        <w:rPr>
          <w:rFonts w:ascii="Times New Roman" w:hAnsi="Times New Roman" w:cs="Times New Roman"/>
          <w:color w:val="000000"/>
          <w:sz w:val="24"/>
          <w:szCs w:val="24"/>
        </w:rPr>
      </w:pPr>
      <w:r w:rsidRPr="00931B49">
        <w:rPr>
          <w:rFonts w:ascii="Times New Roman" w:hAnsi="Times New Roman" w:cs="Times New Roman"/>
          <w:b/>
          <w:bCs/>
          <w:color w:val="000000"/>
          <w:sz w:val="24"/>
          <w:szCs w:val="24"/>
        </w:rPr>
        <w:t xml:space="preserve">Good Clinical Practice (GCP): </w:t>
      </w:r>
      <w:r w:rsidRPr="00931B49">
        <w:rPr>
          <w:rFonts w:ascii="Times New Roman" w:hAnsi="Times New Roman" w:cs="Times New Roman"/>
          <w:color w:val="000000"/>
          <w:sz w:val="24"/>
          <w:szCs w:val="24"/>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rsidR="00522EEB" w:rsidRPr="00931B49" w:rsidRDefault="00BC1E8F" w:rsidP="00931B49">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b/>
          <w:bCs/>
          <w:sz w:val="24"/>
          <w:szCs w:val="24"/>
        </w:rPr>
      </w:pPr>
      <w:r w:rsidRPr="00931B49">
        <w:rPr>
          <w:rFonts w:ascii="Times New Roman" w:hAnsi="Times New Roman" w:cs="Times New Roman"/>
          <w:b/>
          <w:bCs/>
          <w:sz w:val="24"/>
          <w:szCs w:val="24"/>
        </w:rPr>
        <w:t>Education and Documentation of Education description</w:t>
      </w:r>
    </w:p>
    <w:p w:rsidR="004C3283" w:rsidRPr="00931B49" w:rsidRDefault="00522EEB" w:rsidP="00931B49">
      <w:pPr>
        <w:pStyle w:val="ListParagraph"/>
        <w:numPr>
          <w:ilvl w:val="0"/>
          <w:numId w:val="37"/>
        </w:numPr>
        <w:tabs>
          <w:tab w:val="left" w:pos="284"/>
        </w:tabs>
        <w:autoSpaceDE w:val="0"/>
        <w:autoSpaceDN w:val="0"/>
        <w:adjustRightInd w:val="0"/>
        <w:spacing w:after="0" w:line="360" w:lineRule="auto"/>
        <w:ind w:hanging="720"/>
        <w:jc w:val="both"/>
        <w:rPr>
          <w:rFonts w:ascii="Times New Roman" w:hAnsi="Times New Roman" w:cs="Times New Roman"/>
          <w:b/>
          <w:bCs/>
          <w:sz w:val="24"/>
          <w:szCs w:val="24"/>
        </w:rPr>
      </w:pPr>
      <w:r w:rsidRPr="00931B49">
        <w:rPr>
          <w:rFonts w:ascii="Times New Roman" w:hAnsi="Times New Roman" w:cs="Times New Roman"/>
          <w:b/>
          <w:sz w:val="24"/>
          <w:szCs w:val="24"/>
        </w:rPr>
        <w:t>Protecting Human Research Participants</w:t>
      </w:r>
      <w:r w:rsidR="004C3283" w:rsidRPr="00931B49">
        <w:rPr>
          <w:rFonts w:ascii="Times New Roman" w:hAnsi="Times New Roman" w:cs="Times New Roman"/>
          <w:b/>
          <w:bCs/>
          <w:sz w:val="24"/>
          <w:szCs w:val="24"/>
        </w:rPr>
        <w:t xml:space="preserve"> </w:t>
      </w:r>
      <w:r w:rsidR="00D01BE8" w:rsidRPr="00931B49">
        <w:rPr>
          <w:rFonts w:ascii="Times New Roman" w:hAnsi="Times New Roman" w:cs="Times New Roman"/>
          <w:b/>
          <w:bCs/>
          <w:sz w:val="24"/>
          <w:szCs w:val="24"/>
        </w:rPr>
        <w:t xml:space="preserve">Training </w:t>
      </w:r>
    </w:p>
    <w:p w:rsidR="001E6DAD" w:rsidRPr="00931B49" w:rsidRDefault="001E6DAD" w:rsidP="00931B49">
      <w:pPr>
        <w:autoSpaceDE w:val="0"/>
        <w:autoSpaceDN w:val="0"/>
        <w:adjustRightInd w:val="0"/>
        <w:spacing w:after="0" w:line="360" w:lineRule="auto"/>
        <w:jc w:val="both"/>
        <w:rPr>
          <w:rFonts w:ascii="Times New Roman" w:hAnsi="Times New Roman" w:cs="Times New Roman"/>
          <w:color w:val="000000"/>
          <w:sz w:val="24"/>
          <w:szCs w:val="24"/>
        </w:rPr>
      </w:pPr>
      <w:r w:rsidRPr="00931B49">
        <w:rPr>
          <w:rFonts w:ascii="Times New Roman" w:hAnsi="Times New Roman" w:cs="Times New Roman"/>
          <w:color w:val="000000"/>
          <w:sz w:val="24"/>
          <w:szCs w:val="24"/>
        </w:rPr>
        <w:t xml:space="preserve">The PI will direct all staff to the NIH Office of Extramural Research website to complete web-based training in “Protecting Human Research Participant,” where a certificate of completion can be provided at the conclusion of the program. </w:t>
      </w:r>
      <w:hyperlink r:id="rId8" w:history="1">
        <w:r w:rsidRPr="00931B49">
          <w:rPr>
            <w:rStyle w:val="Hyperlink"/>
            <w:rFonts w:ascii="Times New Roman" w:hAnsi="Times New Roman" w:cs="Times New Roman"/>
            <w:sz w:val="24"/>
            <w:szCs w:val="24"/>
          </w:rPr>
          <w:t>https://phrp.nihtraining.com/</w:t>
        </w:r>
      </w:hyperlink>
    </w:p>
    <w:p w:rsidR="001E6DAD" w:rsidRPr="00931B49" w:rsidRDefault="001E6DAD" w:rsidP="00931B49">
      <w:pPr>
        <w:autoSpaceDE w:val="0"/>
        <w:autoSpaceDN w:val="0"/>
        <w:adjustRightInd w:val="0"/>
        <w:spacing w:after="0" w:line="360" w:lineRule="auto"/>
        <w:jc w:val="both"/>
        <w:rPr>
          <w:rFonts w:ascii="Times New Roman" w:hAnsi="Times New Roman" w:cs="Times New Roman"/>
          <w:color w:val="000000"/>
          <w:sz w:val="24"/>
          <w:szCs w:val="24"/>
        </w:rPr>
      </w:pPr>
    </w:p>
    <w:p w:rsidR="00F84D96" w:rsidRPr="00931B49" w:rsidRDefault="001E6DAD" w:rsidP="00931B49">
      <w:pPr>
        <w:autoSpaceDE w:val="0"/>
        <w:autoSpaceDN w:val="0"/>
        <w:adjustRightInd w:val="0"/>
        <w:spacing w:after="0" w:line="360" w:lineRule="auto"/>
        <w:jc w:val="both"/>
        <w:rPr>
          <w:rFonts w:ascii="Times New Roman" w:hAnsi="Times New Roman" w:cs="Times New Roman"/>
          <w:color w:val="000000"/>
          <w:sz w:val="24"/>
          <w:szCs w:val="24"/>
        </w:rPr>
      </w:pPr>
      <w:r w:rsidRPr="00931B49">
        <w:rPr>
          <w:rFonts w:ascii="Times New Roman" w:hAnsi="Times New Roman" w:cs="Times New Roman"/>
          <w:color w:val="000000"/>
          <w:sz w:val="24"/>
          <w:szCs w:val="24"/>
        </w:rPr>
        <w:t xml:space="preserve">All </w:t>
      </w:r>
      <w:r w:rsidR="00F95D94" w:rsidRPr="00931B49">
        <w:rPr>
          <w:rFonts w:ascii="Times New Roman" w:hAnsi="Times New Roman" w:cs="Times New Roman"/>
          <w:color w:val="000000"/>
          <w:sz w:val="24"/>
          <w:szCs w:val="24"/>
        </w:rPr>
        <w:t>sta</w:t>
      </w:r>
      <w:r w:rsidRPr="00931B49">
        <w:rPr>
          <w:rFonts w:ascii="Times New Roman" w:hAnsi="Times New Roman" w:cs="Times New Roman"/>
          <w:color w:val="000000"/>
          <w:sz w:val="24"/>
          <w:szCs w:val="24"/>
        </w:rPr>
        <w:t>f</w:t>
      </w:r>
      <w:r w:rsidR="00F95D94" w:rsidRPr="00931B49">
        <w:rPr>
          <w:rFonts w:ascii="Times New Roman" w:hAnsi="Times New Roman" w:cs="Times New Roman"/>
          <w:color w:val="000000"/>
          <w:sz w:val="24"/>
          <w:szCs w:val="24"/>
        </w:rPr>
        <w:t>f</w:t>
      </w:r>
      <w:r w:rsidRPr="00931B49">
        <w:rPr>
          <w:rFonts w:ascii="Times New Roman" w:hAnsi="Times New Roman" w:cs="Times New Roman"/>
          <w:color w:val="000000"/>
          <w:sz w:val="24"/>
          <w:szCs w:val="24"/>
        </w:rPr>
        <w:t xml:space="preserve"> involved in study will be required to submit to PI the NIH Office of Extramural Research  certificate of completion OR other such written evidence of training in the protection of human subjects.</w:t>
      </w:r>
    </w:p>
    <w:p w:rsidR="001E6DAD" w:rsidRPr="00931B49" w:rsidRDefault="001E6DAD" w:rsidP="00931B49">
      <w:pPr>
        <w:autoSpaceDE w:val="0"/>
        <w:autoSpaceDN w:val="0"/>
        <w:adjustRightInd w:val="0"/>
        <w:spacing w:after="0" w:line="360" w:lineRule="auto"/>
        <w:jc w:val="both"/>
        <w:rPr>
          <w:rFonts w:ascii="Times New Roman" w:hAnsi="Times New Roman" w:cs="Times New Roman"/>
          <w:color w:val="000000"/>
          <w:sz w:val="24"/>
          <w:szCs w:val="24"/>
        </w:rPr>
      </w:pPr>
      <w:r w:rsidRPr="00931B49">
        <w:rPr>
          <w:rFonts w:ascii="Times New Roman" w:hAnsi="Times New Roman" w:cs="Times New Roman"/>
          <w:color w:val="000000"/>
          <w:sz w:val="24"/>
          <w:szCs w:val="24"/>
        </w:rPr>
        <w:t xml:space="preserve"> </w:t>
      </w:r>
    </w:p>
    <w:p w:rsidR="00F95D94" w:rsidRPr="00931B49" w:rsidRDefault="00F95D94" w:rsidP="00931B49">
      <w:pPr>
        <w:pStyle w:val="ListParagraph"/>
        <w:numPr>
          <w:ilvl w:val="0"/>
          <w:numId w:val="37"/>
        </w:numPr>
        <w:tabs>
          <w:tab w:val="left" w:pos="426"/>
        </w:tabs>
        <w:autoSpaceDE w:val="0"/>
        <w:autoSpaceDN w:val="0"/>
        <w:adjustRightInd w:val="0"/>
        <w:spacing w:after="0" w:line="360" w:lineRule="auto"/>
        <w:ind w:left="284" w:hanging="284"/>
        <w:jc w:val="both"/>
        <w:rPr>
          <w:rFonts w:ascii="Times New Roman" w:hAnsi="Times New Roman" w:cs="Times New Roman"/>
          <w:b/>
          <w:color w:val="000000"/>
          <w:sz w:val="24"/>
          <w:szCs w:val="24"/>
        </w:rPr>
      </w:pPr>
      <w:r w:rsidRPr="00931B49">
        <w:rPr>
          <w:rFonts w:ascii="Times New Roman" w:hAnsi="Times New Roman" w:cs="Times New Roman"/>
          <w:b/>
          <w:color w:val="000000"/>
          <w:sz w:val="24"/>
          <w:szCs w:val="24"/>
        </w:rPr>
        <w:t>Good Clinical Practice</w:t>
      </w:r>
      <w:r w:rsidR="00D01BE8" w:rsidRPr="00931B49">
        <w:rPr>
          <w:rFonts w:ascii="Times New Roman" w:hAnsi="Times New Roman" w:cs="Times New Roman"/>
          <w:b/>
          <w:color w:val="000000"/>
          <w:sz w:val="24"/>
          <w:szCs w:val="24"/>
        </w:rPr>
        <w:t xml:space="preserve"> Training </w:t>
      </w:r>
    </w:p>
    <w:p w:rsidR="00F95D94" w:rsidRPr="00931B49" w:rsidRDefault="0010405C" w:rsidP="00931B49">
      <w:pPr>
        <w:tabs>
          <w:tab w:val="left" w:pos="426"/>
        </w:tabs>
        <w:autoSpaceDE w:val="0"/>
        <w:autoSpaceDN w:val="0"/>
        <w:adjustRightInd w:val="0"/>
        <w:spacing w:after="0" w:line="360" w:lineRule="auto"/>
        <w:jc w:val="both"/>
        <w:rPr>
          <w:rFonts w:ascii="Times New Roman" w:hAnsi="Times New Roman" w:cs="Times New Roman"/>
          <w:color w:val="000000"/>
          <w:sz w:val="24"/>
          <w:szCs w:val="24"/>
        </w:rPr>
      </w:pPr>
      <w:r w:rsidRPr="00931B49">
        <w:rPr>
          <w:rFonts w:ascii="Times New Roman" w:hAnsi="Times New Roman" w:cs="Times New Roman"/>
          <w:color w:val="000000"/>
          <w:sz w:val="24"/>
          <w:szCs w:val="24"/>
        </w:rPr>
        <w:lastRenderedPageBreak/>
        <w:t>The PI or the Sponsor should organise GCP training for all study staff after engagement but before participating in any trial related activities.  A signed certificate of attendance    by the PI or Designee will</w:t>
      </w:r>
      <w:r w:rsidR="00BC1E8F" w:rsidRPr="00931B49">
        <w:rPr>
          <w:rFonts w:ascii="Times New Roman" w:hAnsi="Times New Roman" w:cs="Times New Roman"/>
          <w:color w:val="000000"/>
          <w:sz w:val="24"/>
          <w:szCs w:val="24"/>
        </w:rPr>
        <w:t xml:space="preserve"> be the evidence that the said S</w:t>
      </w:r>
      <w:r w:rsidRPr="00931B49">
        <w:rPr>
          <w:rFonts w:ascii="Times New Roman" w:hAnsi="Times New Roman" w:cs="Times New Roman"/>
          <w:color w:val="000000"/>
          <w:sz w:val="24"/>
          <w:szCs w:val="24"/>
        </w:rPr>
        <w:t xml:space="preserve">taff has fulfilled this requirement. </w:t>
      </w:r>
      <w:r w:rsidR="00F84D96" w:rsidRPr="00931B49">
        <w:rPr>
          <w:rFonts w:ascii="Times New Roman" w:hAnsi="Times New Roman" w:cs="Times New Roman"/>
          <w:color w:val="000000"/>
          <w:sz w:val="24"/>
          <w:szCs w:val="24"/>
        </w:rPr>
        <w:t xml:space="preserve">A certified GCP training by any other body approved by the PI or Sponsor is acceptable in lieu of above training. </w:t>
      </w:r>
    </w:p>
    <w:p w:rsidR="00F84D96" w:rsidRPr="00931B49" w:rsidRDefault="00F84D96" w:rsidP="00931B49">
      <w:pPr>
        <w:tabs>
          <w:tab w:val="left" w:pos="426"/>
        </w:tabs>
        <w:autoSpaceDE w:val="0"/>
        <w:autoSpaceDN w:val="0"/>
        <w:adjustRightInd w:val="0"/>
        <w:spacing w:after="0" w:line="360" w:lineRule="auto"/>
        <w:jc w:val="both"/>
        <w:rPr>
          <w:rFonts w:ascii="Times New Roman" w:hAnsi="Times New Roman" w:cs="Times New Roman"/>
          <w:color w:val="000000"/>
          <w:sz w:val="24"/>
          <w:szCs w:val="24"/>
        </w:rPr>
      </w:pPr>
    </w:p>
    <w:p w:rsidR="00BC1E8F" w:rsidRPr="00931B49" w:rsidRDefault="00D01BE8" w:rsidP="00931B49">
      <w:pPr>
        <w:pStyle w:val="ListParagraph"/>
        <w:numPr>
          <w:ilvl w:val="0"/>
          <w:numId w:val="37"/>
        </w:numPr>
        <w:tabs>
          <w:tab w:val="left" w:pos="284"/>
        </w:tabs>
        <w:autoSpaceDE w:val="0"/>
        <w:autoSpaceDN w:val="0"/>
        <w:adjustRightInd w:val="0"/>
        <w:spacing w:after="0" w:line="360" w:lineRule="auto"/>
        <w:ind w:left="0" w:firstLine="0"/>
        <w:jc w:val="both"/>
        <w:rPr>
          <w:rFonts w:ascii="Times New Roman" w:hAnsi="Times New Roman" w:cs="Times New Roman"/>
          <w:b/>
          <w:color w:val="000000"/>
          <w:sz w:val="24"/>
          <w:szCs w:val="24"/>
        </w:rPr>
      </w:pPr>
      <w:r w:rsidRPr="00931B49">
        <w:rPr>
          <w:rFonts w:ascii="Times New Roman" w:hAnsi="Times New Roman" w:cs="Times New Roman"/>
          <w:b/>
          <w:color w:val="000000"/>
          <w:sz w:val="24"/>
          <w:szCs w:val="24"/>
        </w:rPr>
        <w:t>Study Protocol Training</w:t>
      </w:r>
    </w:p>
    <w:p w:rsidR="00F84D96" w:rsidRPr="00931B49" w:rsidRDefault="00BC1E8F" w:rsidP="00931B49">
      <w:pPr>
        <w:pStyle w:val="ListParagraph"/>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sidRPr="00931B49">
        <w:rPr>
          <w:rFonts w:ascii="Times New Roman" w:hAnsi="Times New Roman" w:cs="Times New Roman"/>
          <w:color w:val="000000"/>
          <w:sz w:val="24"/>
          <w:szCs w:val="24"/>
        </w:rPr>
        <w:t xml:space="preserve">All study staff should be trained on the study protocol before </w:t>
      </w:r>
      <w:r w:rsidR="005816FB" w:rsidRPr="00931B49">
        <w:rPr>
          <w:rFonts w:ascii="Times New Roman" w:hAnsi="Times New Roman" w:cs="Times New Roman"/>
          <w:color w:val="000000"/>
          <w:sz w:val="24"/>
          <w:szCs w:val="24"/>
        </w:rPr>
        <w:t xml:space="preserve">performing any study related activities. The training could be centrally or individual but must be certified by the PI or the Sponsor. A post training score of at least 75% should be accepted as adequate understanding and only then can the PI or Sponsor certify the staff as having received adequate training. A singed certificate of attendance with post training </w:t>
      </w:r>
      <w:r w:rsidR="00B5796A" w:rsidRPr="00931B49">
        <w:rPr>
          <w:rFonts w:ascii="Times New Roman" w:hAnsi="Times New Roman" w:cs="Times New Roman"/>
          <w:color w:val="000000"/>
          <w:sz w:val="24"/>
          <w:szCs w:val="24"/>
        </w:rPr>
        <w:t xml:space="preserve">result sheet attached is to be taking as evidence of training completion. </w:t>
      </w:r>
      <w:r w:rsidR="00D01BE8" w:rsidRPr="00931B49">
        <w:rPr>
          <w:rFonts w:ascii="Times New Roman" w:hAnsi="Times New Roman" w:cs="Times New Roman"/>
          <w:color w:val="000000"/>
          <w:sz w:val="24"/>
          <w:szCs w:val="24"/>
        </w:rPr>
        <w:t xml:space="preserve"> </w:t>
      </w:r>
    </w:p>
    <w:p w:rsidR="00D01BE8" w:rsidRPr="00931B49" w:rsidRDefault="00D01BE8" w:rsidP="00931B49">
      <w:pPr>
        <w:pStyle w:val="ListParagraph"/>
        <w:tabs>
          <w:tab w:val="left" w:pos="284"/>
        </w:tabs>
        <w:autoSpaceDE w:val="0"/>
        <w:autoSpaceDN w:val="0"/>
        <w:adjustRightInd w:val="0"/>
        <w:spacing w:after="0" w:line="360" w:lineRule="auto"/>
        <w:ind w:left="0"/>
        <w:jc w:val="both"/>
        <w:rPr>
          <w:rFonts w:ascii="Times New Roman" w:hAnsi="Times New Roman" w:cs="Times New Roman"/>
          <w:b/>
          <w:color w:val="000000"/>
          <w:sz w:val="24"/>
          <w:szCs w:val="24"/>
        </w:rPr>
      </w:pPr>
    </w:p>
    <w:p w:rsidR="00522EEB" w:rsidRPr="00931B49" w:rsidRDefault="00B5796A" w:rsidP="00931B49">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931B49">
        <w:rPr>
          <w:rFonts w:ascii="Times New Roman" w:hAnsi="Times New Roman" w:cs="Times New Roman"/>
          <w:color w:val="000000"/>
          <w:sz w:val="24"/>
          <w:szCs w:val="24"/>
        </w:rPr>
        <w:t>Study</w:t>
      </w:r>
      <w:r w:rsidR="001E6DAD" w:rsidRPr="00931B49">
        <w:rPr>
          <w:rFonts w:ascii="Times New Roman" w:hAnsi="Times New Roman" w:cs="Times New Roman"/>
          <w:color w:val="000000"/>
          <w:sz w:val="24"/>
          <w:szCs w:val="24"/>
        </w:rPr>
        <w:t xml:space="preserve"> staff will maintain a log of completed training. (Attachment </w:t>
      </w:r>
      <w:proofErr w:type="gramStart"/>
      <w:r w:rsidR="001E6DAD" w:rsidRPr="00931B49">
        <w:rPr>
          <w:rFonts w:ascii="Times New Roman" w:hAnsi="Times New Roman" w:cs="Times New Roman"/>
          <w:color w:val="000000"/>
          <w:sz w:val="24"/>
          <w:szCs w:val="24"/>
        </w:rPr>
        <w:t>A</w:t>
      </w:r>
      <w:proofErr w:type="gramEnd"/>
      <w:r w:rsidR="001E6DAD" w:rsidRPr="00931B49">
        <w:rPr>
          <w:rFonts w:ascii="Times New Roman" w:hAnsi="Times New Roman" w:cs="Times New Roman"/>
          <w:color w:val="000000"/>
          <w:sz w:val="24"/>
          <w:szCs w:val="24"/>
        </w:rPr>
        <w:t xml:space="preserve"> </w:t>
      </w:r>
      <w:r w:rsidRPr="00931B49">
        <w:rPr>
          <w:rFonts w:ascii="Times New Roman" w:hAnsi="Times New Roman" w:cs="Times New Roman"/>
          <w:color w:val="000000"/>
          <w:sz w:val="24"/>
          <w:szCs w:val="24"/>
        </w:rPr>
        <w:t>Training Compliance</w:t>
      </w:r>
      <w:r w:rsidR="001E6DAD" w:rsidRPr="00931B49">
        <w:rPr>
          <w:rFonts w:ascii="Times New Roman" w:hAnsi="Times New Roman" w:cs="Times New Roman"/>
          <w:color w:val="000000"/>
          <w:sz w:val="24"/>
          <w:szCs w:val="24"/>
        </w:rPr>
        <w:t xml:space="preserve"> Form) </w:t>
      </w:r>
    </w:p>
    <w:p w:rsidR="00B5796A" w:rsidRPr="00931B49" w:rsidRDefault="00B5796A" w:rsidP="00931B49">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p>
    <w:p w:rsidR="00B5796A" w:rsidRPr="00931B49" w:rsidRDefault="00B5796A" w:rsidP="00931B49">
      <w:pPr>
        <w:pStyle w:val="Default"/>
        <w:spacing w:line="360" w:lineRule="auto"/>
        <w:jc w:val="both"/>
      </w:pPr>
      <w:r w:rsidRPr="00931B49">
        <w:t xml:space="preserve">The PI should determine that each member of the study staff provides appropriate documentation that he/she has fulfilled the training requirement. </w:t>
      </w:r>
    </w:p>
    <w:p w:rsidR="00B5796A" w:rsidRPr="00931B49" w:rsidRDefault="00B5796A" w:rsidP="00931B49">
      <w:pPr>
        <w:pStyle w:val="Default"/>
        <w:spacing w:line="360" w:lineRule="auto"/>
        <w:jc w:val="both"/>
      </w:pPr>
    </w:p>
    <w:p w:rsidR="00B5796A" w:rsidRPr="00931B49" w:rsidRDefault="00B5796A" w:rsidP="00931B49">
      <w:pPr>
        <w:autoSpaceDE w:val="0"/>
        <w:autoSpaceDN w:val="0"/>
        <w:adjustRightInd w:val="0"/>
        <w:spacing w:after="0" w:line="360" w:lineRule="auto"/>
        <w:jc w:val="both"/>
        <w:rPr>
          <w:rFonts w:ascii="Times New Roman" w:hAnsi="Times New Roman" w:cs="Times New Roman"/>
          <w:color w:val="000000"/>
          <w:sz w:val="24"/>
          <w:szCs w:val="24"/>
        </w:rPr>
      </w:pPr>
      <w:r w:rsidRPr="00931B49">
        <w:rPr>
          <w:rFonts w:ascii="Times New Roman" w:hAnsi="Times New Roman" w:cs="Times New Roman"/>
          <w:color w:val="000000"/>
          <w:sz w:val="24"/>
          <w:szCs w:val="24"/>
        </w:rPr>
        <w:t xml:space="preserve">The PI or designee should maintain a record of participants in all initial and ongoing educational activities and certifications that the study provides and/or requires of all study Staff. </w:t>
      </w:r>
    </w:p>
    <w:p w:rsidR="00C454E2" w:rsidRDefault="00C454E2" w:rsidP="00E841D8">
      <w:pPr>
        <w:tabs>
          <w:tab w:val="left" w:pos="284"/>
        </w:tabs>
        <w:autoSpaceDE w:val="0"/>
        <w:autoSpaceDN w:val="0"/>
        <w:adjustRightInd w:val="0"/>
        <w:spacing w:after="0" w:line="240" w:lineRule="auto"/>
        <w:rPr>
          <w:rFonts w:ascii="Times New Roman" w:hAnsi="Times New Roman" w:cs="Times New Roman"/>
          <w:b/>
          <w:bCs/>
          <w:sz w:val="24"/>
          <w:szCs w:val="24"/>
        </w:rPr>
      </w:pPr>
    </w:p>
    <w:p w:rsidR="002F10BB" w:rsidRDefault="005D53FE" w:rsidP="00E841D8">
      <w:pPr>
        <w:tabs>
          <w:tab w:val="left" w:pos="284"/>
        </w:tabs>
        <w:autoSpaceDE w:val="0"/>
        <w:autoSpaceDN w:val="0"/>
        <w:adjustRightInd w:val="0"/>
        <w:spacing w:after="0" w:line="240" w:lineRule="auto"/>
        <w:rPr>
          <w:rFonts w:ascii="Times New Roman" w:hAnsi="Times New Roman" w:cs="Times New Roman"/>
          <w:b/>
          <w:bCs/>
          <w:sz w:val="24"/>
          <w:szCs w:val="24"/>
        </w:rPr>
      </w:pPr>
      <w:r w:rsidRPr="00E841D8">
        <w:rPr>
          <w:rFonts w:ascii="Times New Roman" w:hAnsi="Times New Roman" w:cs="Times New Roman"/>
          <w:b/>
          <w:bCs/>
          <w:sz w:val="24"/>
          <w:szCs w:val="24"/>
        </w:rPr>
        <w:t>This SOP has been read and understood by:</w:t>
      </w:r>
    </w:p>
    <w:p w:rsidR="00E841D8" w:rsidRPr="00E841D8" w:rsidRDefault="00E841D8" w:rsidP="00E841D8">
      <w:pPr>
        <w:tabs>
          <w:tab w:val="left" w:pos="284"/>
        </w:tabs>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931B49">
      <w:headerReference w:type="default" r:id="rId9"/>
      <w:pgSz w:w="11906" w:h="16838"/>
      <w:pgMar w:top="124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10" w:rsidRDefault="00345510" w:rsidP="006D29C5">
      <w:pPr>
        <w:spacing w:after="0" w:line="240" w:lineRule="auto"/>
      </w:pPr>
      <w:r>
        <w:separator/>
      </w:r>
    </w:p>
  </w:endnote>
  <w:endnote w:type="continuationSeparator" w:id="0">
    <w:p w:rsidR="00345510" w:rsidRDefault="00345510"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10" w:rsidRDefault="00345510" w:rsidP="006D29C5">
      <w:pPr>
        <w:spacing w:after="0" w:line="240" w:lineRule="auto"/>
      </w:pPr>
      <w:r>
        <w:separator/>
      </w:r>
    </w:p>
  </w:footnote>
  <w:footnote w:type="continuationSeparator" w:id="0">
    <w:p w:rsidR="00345510" w:rsidRDefault="00345510"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931B49" w:rsidP="00931B49">
    <w:pPr>
      <w:pStyle w:val="Header"/>
      <w:jc w:val="right"/>
    </w:pPr>
    <w:r>
      <w:t>NPS/SA-105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1297C"/>
    <w:multiLevelType w:val="hybridMultilevel"/>
    <w:tmpl w:val="CE42AE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DA6C3"/>
    <w:multiLevelType w:val="hybridMultilevel"/>
    <w:tmpl w:val="378624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8AA50D"/>
    <w:multiLevelType w:val="hybridMultilevel"/>
    <w:tmpl w:val="0B5E8A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E12F2F"/>
    <w:multiLevelType w:val="hybridMultilevel"/>
    <w:tmpl w:val="9F01BC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DC61BB6"/>
    <w:multiLevelType w:val="hybridMultilevel"/>
    <w:tmpl w:val="C31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3780B9D"/>
    <w:multiLevelType w:val="hybridMultilevel"/>
    <w:tmpl w:val="6412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4605CC1"/>
    <w:multiLevelType w:val="hybridMultilevel"/>
    <w:tmpl w:val="005C15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911E80"/>
    <w:multiLevelType w:val="hybridMultilevel"/>
    <w:tmpl w:val="E61C0D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056364A"/>
    <w:multiLevelType w:val="hybridMultilevel"/>
    <w:tmpl w:val="071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90575"/>
    <w:multiLevelType w:val="hybridMultilevel"/>
    <w:tmpl w:val="0EBC0F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1CAF17"/>
    <w:multiLevelType w:val="hybridMultilevel"/>
    <w:tmpl w:val="EBF55A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9330D2B"/>
    <w:multiLevelType w:val="hybridMultilevel"/>
    <w:tmpl w:val="AA28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9842B5"/>
    <w:multiLevelType w:val="hybridMultilevel"/>
    <w:tmpl w:val="CF3CA6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073ADF"/>
    <w:multiLevelType w:val="hybridMultilevel"/>
    <w:tmpl w:val="73F4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DC1CFB"/>
    <w:multiLevelType w:val="hybridMultilevel"/>
    <w:tmpl w:val="1580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C57CAA"/>
    <w:multiLevelType w:val="hybridMultilevel"/>
    <w:tmpl w:val="A8FA0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2815BF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A53C1A"/>
    <w:multiLevelType w:val="hybridMultilevel"/>
    <w:tmpl w:val="73748C66"/>
    <w:lvl w:ilvl="0" w:tplc="FEE645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663C3D"/>
    <w:multiLevelType w:val="hybridMultilevel"/>
    <w:tmpl w:val="33075F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F440BFC"/>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9F6E68"/>
    <w:multiLevelType w:val="hybridMultilevel"/>
    <w:tmpl w:val="AF8C1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21D3331"/>
    <w:multiLevelType w:val="hybridMultilevel"/>
    <w:tmpl w:val="5C6A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35606F"/>
    <w:multiLevelType w:val="hybridMultilevel"/>
    <w:tmpl w:val="ACF4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783FCB"/>
    <w:multiLevelType w:val="hybridMultilevel"/>
    <w:tmpl w:val="D8CE0A5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7B214F"/>
    <w:multiLevelType w:val="hybridMultilevel"/>
    <w:tmpl w:val="557E4864"/>
    <w:lvl w:ilvl="0" w:tplc="873472E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F32D81"/>
    <w:multiLevelType w:val="hybridMultilevel"/>
    <w:tmpl w:val="ED8EE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E4FF529"/>
    <w:multiLevelType w:val="hybridMultilevel"/>
    <w:tmpl w:val="15F440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FAD5800"/>
    <w:multiLevelType w:val="hybridMultilevel"/>
    <w:tmpl w:val="9628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4"/>
  </w:num>
  <w:num w:numId="4">
    <w:abstractNumId w:val="22"/>
  </w:num>
  <w:num w:numId="5">
    <w:abstractNumId w:val="6"/>
  </w:num>
  <w:num w:numId="6">
    <w:abstractNumId w:val="8"/>
  </w:num>
  <w:num w:numId="7">
    <w:abstractNumId w:val="31"/>
  </w:num>
  <w:num w:numId="8">
    <w:abstractNumId w:val="13"/>
  </w:num>
  <w:num w:numId="9">
    <w:abstractNumId w:val="5"/>
  </w:num>
  <w:num w:numId="10">
    <w:abstractNumId w:val="21"/>
  </w:num>
  <w:num w:numId="11">
    <w:abstractNumId w:val="30"/>
  </w:num>
  <w:num w:numId="12">
    <w:abstractNumId w:val="2"/>
  </w:num>
  <w:num w:numId="13">
    <w:abstractNumId w:val="3"/>
  </w:num>
  <w:num w:numId="14">
    <w:abstractNumId w:val="15"/>
  </w:num>
  <w:num w:numId="15">
    <w:abstractNumId w:val="11"/>
  </w:num>
  <w:num w:numId="16">
    <w:abstractNumId w:val="25"/>
  </w:num>
  <w:num w:numId="17">
    <w:abstractNumId w:val="1"/>
  </w:num>
  <w:num w:numId="18">
    <w:abstractNumId w:val="0"/>
  </w:num>
  <w:num w:numId="19">
    <w:abstractNumId w:val="35"/>
  </w:num>
  <w:num w:numId="20">
    <w:abstractNumId w:val="16"/>
  </w:num>
  <w:num w:numId="21">
    <w:abstractNumId w:val="23"/>
  </w:num>
  <w:num w:numId="22">
    <w:abstractNumId w:val="9"/>
  </w:num>
  <w:num w:numId="23">
    <w:abstractNumId w:val="26"/>
  </w:num>
  <w:num w:numId="24">
    <w:abstractNumId w:val="29"/>
  </w:num>
  <w:num w:numId="25">
    <w:abstractNumId w:val="34"/>
  </w:num>
  <w:num w:numId="26">
    <w:abstractNumId w:val="7"/>
  </w:num>
  <w:num w:numId="27">
    <w:abstractNumId w:val="24"/>
  </w:num>
  <w:num w:numId="28">
    <w:abstractNumId w:val="36"/>
  </w:num>
  <w:num w:numId="29">
    <w:abstractNumId w:val="28"/>
  </w:num>
  <w:num w:numId="30">
    <w:abstractNumId w:val="19"/>
  </w:num>
  <w:num w:numId="31">
    <w:abstractNumId w:val="20"/>
  </w:num>
  <w:num w:numId="32">
    <w:abstractNumId w:val="14"/>
  </w:num>
  <w:num w:numId="33">
    <w:abstractNumId w:val="27"/>
  </w:num>
  <w:num w:numId="34">
    <w:abstractNumId w:val="17"/>
  </w:num>
  <w:num w:numId="35">
    <w:abstractNumId w:val="33"/>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162C7"/>
    <w:rsid w:val="00094572"/>
    <w:rsid w:val="00095437"/>
    <w:rsid w:val="000B2296"/>
    <w:rsid w:val="0010405C"/>
    <w:rsid w:val="00143FDE"/>
    <w:rsid w:val="001D6097"/>
    <w:rsid w:val="001E6DAD"/>
    <w:rsid w:val="0025608D"/>
    <w:rsid w:val="00276C3A"/>
    <w:rsid w:val="00292581"/>
    <w:rsid w:val="002F10BB"/>
    <w:rsid w:val="00334275"/>
    <w:rsid w:val="00345510"/>
    <w:rsid w:val="00370831"/>
    <w:rsid w:val="00373057"/>
    <w:rsid w:val="00373DB8"/>
    <w:rsid w:val="00384C1B"/>
    <w:rsid w:val="003B539B"/>
    <w:rsid w:val="003E5D8D"/>
    <w:rsid w:val="003F0B8F"/>
    <w:rsid w:val="00425256"/>
    <w:rsid w:val="004C3283"/>
    <w:rsid w:val="00522EEB"/>
    <w:rsid w:val="00553CCF"/>
    <w:rsid w:val="005816FB"/>
    <w:rsid w:val="005D53FE"/>
    <w:rsid w:val="0062275A"/>
    <w:rsid w:val="006540D4"/>
    <w:rsid w:val="00663CE0"/>
    <w:rsid w:val="00674290"/>
    <w:rsid w:val="006C0609"/>
    <w:rsid w:val="006D29C5"/>
    <w:rsid w:val="006E6BFC"/>
    <w:rsid w:val="007173C1"/>
    <w:rsid w:val="00747675"/>
    <w:rsid w:val="007D0178"/>
    <w:rsid w:val="007F0E96"/>
    <w:rsid w:val="0080460C"/>
    <w:rsid w:val="00815EF6"/>
    <w:rsid w:val="00823CD7"/>
    <w:rsid w:val="00860EB4"/>
    <w:rsid w:val="00931B49"/>
    <w:rsid w:val="00942D14"/>
    <w:rsid w:val="00956447"/>
    <w:rsid w:val="00971C99"/>
    <w:rsid w:val="00A541CC"/>
    <w:rsid w:val="00AF52D8"/>
    <w:rsid w:val="00AF62EC"/>
    <w:rsid w:val="00B42D1C"/>
    <w:rsid w:val="00B5796A"/>
    <w:rsid w:val="00B94BA4"/>
    <w:rsid w:val="00BC1E8F"/>
    <w:rsid w:val="00BE0904"/>
    <w:rsid w:val="00C10C2F"/>
    <w:rsid w:val="00C454E2"/>
    <w:rsid w:val="00C5448C"/>
    <w:rsid w:val="00C701F8"/>
    <w:rsid w:val="00CD18FF"/>
    <w:rsid w:val="00D01BE8"/>
    <w:rsid w:val="00D311FE"/>
    <w:rsid w:val="00D31519"/>
    <w:rsid w:val="00D362C1"/>
    <w:rsid w:val="00E841D8"/>
    <w:rsid w:val="00E97336"/>
    <w:rsid w:val="00EB15A9"/>
    <w:rsid w:val="00EC7E49"/>
    <w:rsid w:val="00F84D96"/>
    <w:rsid w:val="00F95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styleId="NormalWeb">
    <w:name w:val="Normal (Web)"/>
    <w:basedOn w:val="Normal"/>
    <w:uiPriority w:val="99"/>
    <w:unhideWhenUsed/>
    <w:rsid w:val="001D6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6097"/>
    <w:rPr>
      <w:i/>
      <w:iCs/>
    </w:rPr>
  </w:style>
  <w:style w:type="character" w:styleId="Hyperlink">
    <w:name w:val="Hyperlink"/>
    <w:basedOn w:val="DefaultParagraphFont"/>
    <w:uiPriority w:val="99"/>
    <w:unhideWhenUsed/>
    <w:rsid w:val="001E6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styleId="NormalWeb">
    <w:name w:val="Normal (Web)"/>
    <w:basedOn w:val="Normal"/>
    <w:uiPriority w:val="99"/>
    <w:unhideWhenUsed/>
    <w:rsid w:val="001D6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6097"/>
    <w:rPr>
      <w:i/>
      <w:iCs/>
    </w:rPr>
  </w:style>
  <w:style w:type="character" w:styleId="Hyperlink">
    <w:name w:val="Hyperlink"/>
    <w:basedOn w:val="DefaultParagraphFont"/>
    <w:uiPriority w:val="99"/>
    <w:unhideWhenUsed/>
    <w:rsid w:val="001E6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96000">
      <w:bodyDiv w:val="1"/>
      <w:marLeft w:val="0"/>
      <w:marRight w:val="0"/>
      <w:marTop w:val="0"/>
      <w:marBottom w:val="0"/>
      <w:divBdr>
        <w:top w:val="none" w:sz="0" w:space="0" w:color="auto"/>
        <w:left w:val="none" w:sz="0" w:space="0" w:color="auto"/>
        <w:bottom w:val="none" w:sz="0" w:space="0" w:color="auto"/>
        <w:right w:val="none" w:sz="0" w:space="0" w:color="auto"/>
      </w:divBdr>
      <w:divsChild>
        <w:div w:id="982736352">
          <w:marLeft w:val="0"/>
          <w:marRight w:val="0"/>
          <w:marTop w:val="0"/>
          <w:marBottom w:val="0"/>
          <w:divBdr>
            <w:top w:val="none" w:sz="0" w:space="0" w:color="auto"/>
            <w:left w:val="none" w:sz="0" w:space="0" w:color="auto"/>
            <w:bottom w:val="none" w:sz="0" w:space="0" w:color="auto"/>
            <w:right w:val="none" w:sz="0" w:space="0" w:color="auto"/>
          </w:divBdr>
        </w:div>
        <w:div w:id="1999847609">
          <w:marLeft w:val="0"/>
          <w:marRight w:val="0"/>
          <w:marTop w:val="0"/>
          <w:marBottom w:val="0"/>
          <w:divBdr>
            <w:top w:val="none" w:sz="0" w:space="0" w:color="auto"/>
            <w:left w:val="none" w:sz="0" w:space="0" w:color="auto"/>
            <w:bottom w:val="none" w:sz="0" w:space="0" w:color="auto"/>
            <w:right w:val="none" w:sz="0" w:space="0" w:color="auto"/>
          </w:divBdr>
        </w:div>
        <w:div w:id="487944380">
          <w:marLeft w:val="0"/>
          <w:marRight w:val="0"/>
          <w:marTop w:val="0"/>
          <w:marBottom w:val="0"/>
          <w:divBdr>
            <w:top w:val="none" w:sz="0" w:space="0" w:color="auto"/>
            <w:left w:val="none" w:sz="0" w:space="0" w:color="auto"/>
            <w:bottom w:val="none" w:sz="0" w:space="0" w:color="auto"/>
            <w:right w:val="none" w:sz="0" w:space="0" w:color="auto"/>
          </w:divBdr>
        </w:div>
      </w:divsChild>
    </w:div>
    <w:div w:id="10621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rp.nihtrain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2015-03-02T21:23:00Z</dcterms:created>
  <dcterms:modified xsi:type="dcterms:W3CDTF">2015-03-02T21:23:00Z</dcterms:modified>
</cp:coreProperties>
</file>