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C35F6B" w:rsidTr="002E272C">
        <w:tc>
          <w:tcPr>
            <w:tcW w:w="9242" w:type="dxa"/>
            <w:gridSpan w:val="3"/>
          </w:tcPr>
          <w:p w:rsidR="00C35F6B" w:rsidRPr="00C60D37" w:rsidRDefault="00C35F6B" w:rsidP="002E272C">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STANDARD OPERATING PROCEDURE  for                                                                                Nigerian PreP Study</w:t>
            </w:r>
          </w:p>
        </w:tc>
      </w:tr>
      <w:tr w:rsidR="00C35F6B" w:rsidTr="002E272C">
        <w:tc>
          <w:tcPr>
            <w:tcW w:w="6161" w:type="dxa"/>
            <w:gridSpan w:val="2"/>
          </w:tcPr>
          <w:p w:rsidR="00C35F6B" w:rsidRPr="00C60D37" w:rsidRDefault="00C35F6B" w:rsidP="002E272C">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C35F6B" w:rsidRPr="00C60D37" w:rsidRDefault="00C35F6B" w:rsidP="002E272C">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 xml:space="preserve"> LP-301</w:t>
            </w:r>
          </w:p>
        </w:tc>
      </w:tr>
      <w:tr w:rsidR="00C35F6B" w:rsidTr="002E272C">
        <w:tc>
          <w:tcPr>
            <w:tcW w:w="9242" w:type="dxa"/>
            <w:gridSpan w:val="3"/>
          </w:tcPr>
          <w:p w:rsidR="00C35F6B" w:rsidRPr="00C60D37" w:rsidRDefault="00C35F6B" w:rsidP="002E272C">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C35F6B" w:rsidRPr="000856C4" w:rsidRDefault="00C35F6B" w:rsidP="002E272C">
            <w:pPr>
              <w:ind w:left="1440" w:hanging="1440"/>
              <w:jc w:val="center"/>
              <w:rPr>
                <w:rFonts w:ascii="Times New Roman" w:hAnsi="Times New Roman" w:cs="Times New Roman"/>
                <w:b/>
                <w:sz w:val="24"/>
                <w:szCs w:val="24"/>
              </w:rPr>
            </w:pPr>
            <w:r w:rsidRPr="000856C4">
              <w:rPr>
                <w:rFonts w:ascii="Times New Roman" w:hAnsi="Times New Roman" w:cs="Times New Roman"/>
                <w:b/>
                <w:bCs/>
                <w:sz w:val="24"/>
                <w:szCs w:val="24"/>
              </w:rPr>
              <w:t>BLOOD SPECIMEN COLLECTION</w:t>
            </w:r>
          </w:p>
        </w:tc>
      </w:tr>
      <w:tr w:rsidR="00C35F6B" w:rsidTr="002E272C">
        <w:tc>
          <w:tcPr>
            <w:tcW w:w="3080" w:type="dxa"/>
          </w:tcPr>
          <w:p w:rsidR="00C35F6B" w:rsidRPr="00C60D37" w:rsidRDefault="00C35F6B" w:rsidP="002E272C">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C35F6B" w:rsidRPr="00C60D37" w:rsidRDefault="00C35F6B" w:rsidP="002E272C">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C35F6B" w:rsidRPr="00C60D37" w:rsidRDefault="00C35F6B" w:rsidP="002E272C">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C35F6B" w:rsidTr="002E272C">
        <w:trPr>
          <w:trHeight w:val="786"/>
        </w:trPr>
        <w:tc>
          <w:tcPr>
            <w:tcW w:w="9242" w:type="dxa"/>
            <w:gridSpan w:val="3"/>
          </w:tcPr>
          <w:p w:rsidR="00C35F6B" w:rsidRPr="00C60D37" w:rsidRDefault="00C35F6B" w:rsidP="002E272C">
            <w:pPr>
              <w:pStyle w:val="Header"/>
              <w:spacing w:line="480" w:lineRule="auto"/>
              <w:rPr>
                <w:rFonts w:ascii="Times New Roman" w:hAnsi="Times New Roman" w:cs="Times New Roman"/>
                <w:b/>
                <w:sz w:val="24"/>
                <w:szCs w:val="24"/>
              </w:rPr>
            </w:pPr>
          </w:p>
          <w:p w:rsidR="00C35F6B" w:rsidRPr="00C60D37" w:rsidRDefault="00C35F6B" w:rsidP="002E272C">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C35F6B" w:rsidRDefault="00C35F6B"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3A6CF9">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3A6CF9">
        <w:tc>
          <w:tcPr>
            <w:tcW w:w="3085"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3A6CF9">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3A6CF9">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r w:rsidR="006D29C5" w:rsidTr="003A6CF9">
        <w:tc>
          <w:tcPr>
            <w:tcW w:w="3085" w:type="dxa"/>
          </w:tcPr>
          <w:p w:rsidR="006D29C5" w:rsidRPr="005D1B4C" w:rsidRDefault="006D29C5" w:rsidP="003A6CF9">
            <w:pPr>
              <w:spacing w:line="360" w:lineRule="auto"/>
              <w:rPr>
                <w:rFonts w:ascii="Times New Roman" w:hAnsi="Times New Roman" w:cs="Times New Roman"/>
                <w:sz w:val="24"/>
                <w:szCs w:val="24"/>
              </w:rPr>
            </w:pPr>
          </w:p>
        </w:tc>
        <w:tc>
          <w:tcPr>
            <w:tcW w:w="3119" w:type="dxa"/>
          </w:tcPr>
          <w:p w:rsidR="006D29C5" w:rsidRPr="005D1B4C" w:rsidRDefault="006D29C5" w:rsidP="003A6CF9">
            <w:pPr>
              <w:spacing w:line="360" w:lineRule="auto"/>
              <w:rPr>
                <w:rFonts w:ascii="Times New Roman" w:hAnsi="Times New Roman" w:cs="Times New Roman"/>
                <w:sz w:val="24"/>
                <w:szCs w:val="24"/>
              </w:rPr>
            </w:pPr>
          </w:p>
        </w:tc>
        <w:tc>
          <w:tcPr>
            <w:tcW w:w="2976" w:type="dxa"/>
          </w:tcPr>
          <w:p w:rsidR="006D29C5" w:rsidRPr="005D1B4C" w:rsidRDefault="006D29C5" w:rsidP="003A6CF9">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3A6CF9">
            <w:pPr>
              <w:pStyle w:val="Default"/>
              <w:rPr>
                <w:b/>
                <w:sz w:val="23"/>
                <w:szCs w:val="23"/>
              </w:rPr>
            </w:pPr>
            <w:r w:rsidRPr="00952914">
              <w:rPr>
                <w:b/>
                <w:sz w:val="23"/>
                <w:szCs w:val="23"/>
              </w:rPr>
              <w:t xml:space="preserve">Name/Location </w:t>
            </w:r>
          </w:p>
        </w:tc>
        <w:tc>
          <w:tcPr>
            <w:tcW w:w="1559" w:type="dxa"/>
          </w:tcPr>
          <w:p w:rsidR="006D29C5" w:rsidRPr="00952914" w:rsidRDefault="006D29C5" w:rsidP="003A6CF9">
            <w:pPr>
              <w:spacing w:line="360" w:lineRule="auto"/>
              <w:rPr>
                <w:b/>
              </w:rPr>
            </w:pPr>
            <w:r w:rsidRPr="00952914">
              <w:rPr>
                <w:b/>
              </w:rPr>
              <w:t>No of copies</w:t>
            </w:r>
          </w:p>
        </w:tc>
        <w:tc>
          <w:tcPr>
            <w:tcW w:w="2977" w:type="dxa"/>
          </w:tcPr>
          <w:p w:rsidR="006D29C5" w:rsidRPr="00952914" w:rsidRDefault="006D29C5" w:rsidP="003A6CF9">
            <w:pPr>
              <w:pStyle w:val="Default"/>
              <w:rPr>
                <w:b/>
                <w:sz w:val="23"/>
                <w:szCs w:val="23"/>
              </w:rPr>
            </w:pPr>
            <w:r w:rsidRPr="00952914">
              <w:rPr>
                <w:b/>
                <w:sz w:val="23"/>
                <w:szCs w:val="23"/>
              </w:rPr>
              <w:t xml:space="preserve">Name/Location </w:t>
            </w:r>
          </w:p>
        </w:tc>
        <w:tc>
          <w:tcPr>
            <w:tcW w:w="1479" w:type="dxa"/>
          </w:tcPr>
          <w:p w:rsidR="006D29C5" w:rsidRPr="00952914" w:rsidRDefault="006D29C5" w:rsidP="003A6CF9">
            <w:pPr>
              <w:spacing w:line="360" w:lineRule="auto"/>
              <w:rPr>
                <w:b/>
              </w:rPr>
            </w:pPr>
            <w:r w:rsidRPr="00952914">
              <w:rPr>
                <w:b/>
              </w:rPr>
              <w:t>No of copies</w:t>
            </w: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r w:rsidR="006D29C5" w:rsidTr="006D29C5">
        <w:tc>
          <w:tcPr>
            <w:tcW w:w="3227" w:type="dxa"/>
          </w:tcPr>
          <w:p w:rsidR="006D29C5" w:rsidRDefault="006D29C5" w:rsidP="003A6CF9">
            <w:pPr>
              <w:spacing w:line="360" w:lineRule="auto"/>
              <w:rPr>
                <w:b/>
              </w:rPr>
            </w:pPr>
          </w:p>
        </w:tc>
        <w:tc>
          <w:tcPr>
            <w:tcW w:w="1559" w:type="dxa"/>
          </w:tcPr>
          <w:p w:rsidR="006D29C5" w:rsidRDefault="006D29C5" w:rsidP="003A6CF9">
            <w:pPr>
              <w:spacing w:line="360" w:lineRule="auto"/>
              <w:rPr>
                <w:b/>
              </w:rPr>
            </w:pPr>
          </w:p>
        </w:tc>
        <w:tc>
          <w:tcPr>
            <w:tcW w:w="2977" w:type="dxa"/>
          </w:tcPr>
          <w:p w:rsidR="006D29C5" w:rsidRDefault="006D29C5" w:rsidP="003A6CF9">
            <w:pPr>
              <w:spacing w:line="360" w:lineRule="auto"/>
              <w:rPr>
                <w:b/>
              </w:rPr>
            </w:pPr>
          </w:p>
        </w:tc>
        <w:tc>
          <w:tcPr>
            <w:tcW w:w="1479" w:type="dxa"/>
          </w:tcPr>
          <w:p w:rsidR="006D29C5" w:rsidRDefault="006D29C5" w:rsidP="003A6CF9">
            <w:pPr>
              <w:spacing w:line="360" w:lineRule="auto"/>
              <w:rPr>
                <w:b/>
              </w:rPr>
            </w:pPr>
          </w:p>
        </w:tc>
      </w:tr>
    </w:tbl>
    <w:p w:rsidR="00C35F6B" w:rsidRPr="00C35F6B" w:rsidRDefault="00C35F6B" w:rsidP="00C35F6B">
      <w:pPr>
        <w:pStyle w:val="ListParagraph"/>
        <w:spacing w:after="0" w:line="360" w:lineRule="auto"/>
        <w:ind w:left="284"/>
        <w:jc w:val="both"/>
        <w:rPr>
          <w:rFonts w:ascii="Times New Roman" w:hAnsi="Times New Roman" w:cs="Times New Roman"/>
          <w:b/>
          <w:sz w:val="24"/>
          <w:szCs w:val="24"/>
        </w:rPr>
      </w:pPr>
    </w:p>
    <w:p w:rsidR="0062275A" w:rsidRPr="00C35F6B" w:rsidRDefault="006D29C5" w:rsidP="00C35F6B">
      <w:pPr>
        <w:pStyle w:val="ListParagraph"/>
        <w:numPr>
          <w:ilvl w:val="0"/>
          <w:numId w:val="1"/>
        </w:numPr>
        <w:spacing w:after="0" w:line="360" w:lineRule="auto"/>
        <w:ind w:left="284" w:hanging="284"/>
        <w:jc w:val="both"/>
        <w:rPr>
          <w:rFonts w:ascii="Times New Roman" w:hAnsi="Times New Roman" w:cs="Times New Roman"/>
          <w:b/>
          <w:sz w:val="24"/>
          <w:szCs w:val="24"/>
        </w:rPr>
      </w:pPr>
      <w:r w:rsidRPr="00C35F6B">
        <w:rPr>
          <w:rFonts w:ascii="Times New Roman" w:hAnsi="Times New Roman" w:cs="Times New Roman"/>
          <w:b/>
          <w:sz w:val="24"/>
          <w:szCs w:val="24"/>
        </w:rPr>
        <w:t>Introduction</w:t>
      </w:r>
    </w:p>
    <w:p w:rsidR="008C11C9" w:rsidRPr="00C35F6B" w:rsidRDefault="008C11C9" w:rsidP="00C35F6B">
      <w:pPr>
        <w:spacing w:after="0" w:line="360" w:lineRule="auto"/>
        <w:jc w:val="both"/>
        <w:rPr>
          <w:rFonts w:ascii="Times New Roman" w:hAnsi="Times New Roman" w:cs="Times New Roman"/>
          <w:sz w:val="24"/>
          <w:szCs w:val="24"/>
        </w:rPr>
      </w:pPr>
      <w:r w:rsidRPr="00C35F6B">
        <w:rPr>
          <w:rFonts w:ascii="Times New Roman" w:hAnsi="Times New Roman" w:cs="Times New Roman"/>
          <w:sz w:val="24"/>
          <w:szCs w:val="24"/>
        </w:rPr>
        <w:t>Accurate documentation of participant and study information, and obtaining sufficient blood for study investigations are essential for quality data and safety of study participants. Specimens should be transported to the lab as soon as possible or properly stored until transport can occur to assure sample integrity.</w:t>
      </w:r>
    </w:p>
    <w:p w:rsidR="008C11C9" w:rsidRPr="00C35F6B" w:rsidRDefault="008C11C9" w:rsidP="00C35F6B">
      <w:pPr>
        <w:spacing w:after="0" w:line="360" w:lineRule="auto"/>
        <w:jc w:val="both"/>
        <w:rPr>
          <w:rFonts w:ascii="Times New Roman" w:hAnsi="Times New Roman" w:cs="Times New Roman"/>
          <w:b/>
          <w:sz w:val="24"/>
          <w:szCs w:val="24"/>
        </w:rPr>
      </w:pPr>
    </w:p>
    <w:p w:rsidR="0062275A" w:rsidRPr="00C35F6B" w:rsidRDefault="0062275A" w:rsidP="00C35F6B">
      <w:pPr>
        <w:pStyle w:val="ListParagraph"/>
        <w:numPr>
          <w:ilvl w:val="0"/>
          <w:numId w:val="1"/>
        </w:numPr>
        <w:spacing w:after="0" w:line="360" w:lineRule="auto"/>
        <w:ind w:left="284" w:hanging="284"/>
        <w:jc w:val="both"/>
        <w:rPr>
          <w:rFonts w:ascii="Times New Roman" w:hAnsi="Times New Roman" w:cs="Times New Roman"/>
          <w:b/>
          <w:sz w:val="24"/>
          <w:szCs w:val="24"/>
        </w:rPr>
      </w:pPr>
      <w:r w:rsidRPr="00C35F6B">
        <w:rPr>
          <w:rFonts w:ascii="Times New Roman" w:hAnsi="Times New Roman" w:cs="Times New Roman"/>
          <w:b/>
          <w:sz w:val="24"/>
          <w:szCs w:val="24"/>
        </w:rPr>
        <w:lastRenderedPageBreak/>
        <w:t>Objectives</w:t>
      </w:r>
    </w:p>
    <w:p w:rsidR="00891AB5" w:rsidRPr="00C35F6B" w:rsidRDefault="00891AB5" w:rsidP="00C35F6B">
      <w:pPr>
        <w:spacing w:after="0" w:line="360" w:lineRule="auto"/>
        <w:jc w:val="both"/>
        <w:rPr>
          <w:rFonts w:ascii="Times New Roman" w:hAnsi="Times New Roman" w:cs="Times New Roman"/>
          <w:b/>
          <w:bCs/>
          <w:sz w:val="24"/>
          <w:szCs w:val="24"/>
        </w:rPr>
      </w:pPr>
      <w:r w:rsidRPr="00C35F6B">
        <w:rPr>
          <w:rFonts w:ascii="Times New Roman" w:hAnsi="Times New Roman" w:cs="Times New Roman"/>
          <w:sz w:val="24"/>
          <w:szCs w:val="24"/>
        </w:rPr>
        <w:t xml:space="preserve">Procedures for collection and transport of blood specimens for the Nigeria PreP study studies. </w:t>
      </w:r>
    </w:p>
    <w:p w:rsidR="00891AB5" w:rsidRPr="00C35F6B" w:rsidRDefault="00891AB5" w:rsidP="00C35F6B">
      <w:pPr>
        <w:pStyle w:val="ListParagraph"/>
        <w:spacing w:after="0" w:line="360" w:lineRule="auto"/>
        <w:ind w:left="284"/>
        <w:jc w:val="both"/>
        <w:rPr>
          <w:rFonts w:ascii="Times New Roman" w:hAnsi="Times New Roman" w:cs="Times New Roman"/>
          <w:b/>
          <w:bCs/>
          <w:sz w:val="24"/>
          <w:szCs w:val="24"/>
        </w:rPr>
      </w:pPr>
    </w:p>
    <w:p w:rsidR="006D29C5" w:rsidRPr="00C35F6B" w:rsidRDefault="00F36545" w:rsidP="00C35F6B">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C35F6B">
        <w:rPr>
          <w:rFonts w:ascii="Times New Roman" w:hAnsi="Times New Roman" w:cs="Times New Roman"/>
          <w:b/>
          <w:bCs/>
          <w:sz w:val="24"/>
          <w:szCs w:val="24"/>
        </w:rPr>
        <w:t>Personnel</w:t>
      </w:r>
    </w:p>
    <w:p w:rsidR="00F36545" w:rsidRPr="00C35F6B" w:rsidRDefault="00F36545" w:rsidP="00C35F6B">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Appropriate staff to undertake venepuncture may include: </w:t>
      </w:r>
    </w:p>
    <w:p w:rsidR="00F36545" w:rsidRPr="00C35F6B" w:rsidRDefault="00F36545" w:rsidP="00C35F6B">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Phlebotomists</w:t>
      </w:r>
    </w:p>
    <w:p w:rsidR="00F36545" w:rsidRPr="00C35F6B" w:rsidRDefault="00F36545" w:rsidP="00C35F6B">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Study Nurse </w:t>
      </w:r>
    </w:p>
    <w:p w:rsidR="00F36545" w:rsidRPr="00C35F6B" w:rsidRDefault="00F36545" w:rsidP="00C35F6B">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Medical Laboratory Scientist/Technicians</w:t>
      </w:r>
    </w:p>
    <w:p w:rsidR="00F36545" w:rsidRPr="00C35F6B" w:rsidRDefault="00F36545" w:rsidP="00C35F6B">
      <w:pPr>
        <w:pStyle w:val="ListParagraph"/>
        <w:numPr>
          <w:ilvl w:val="0"/>
          <w:numId w:val="21"/>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Members of clinical staff trained to take blood, including doctors and nurses so designated. </w:t>
      </w:r>
    </w:p>
    <w:p w:rsidR="00F36545" w:rsidRPr="00C35F6B" w:rsidRDefault="00F36545" w:rsidP="00C35F6B">
      <w:pPr>
        <w:pStyle w:val="ListParagraph"/>
        <w:autoSpaceDE w:val="0"/>
        <w:autoSpaceDN w:val="0"/>
        <w:adjustRightInd w:val="0"/>
        <w:spacing w:after="0" w:line="360" w:lineRule="auto"/>
        <w:ind w:left="284"/>
        <w:jc w:val="both"/>
        <w:rPr>
          <w:rFonts w:ascii="Times New Roman" w:hAnsi="Times New Roman" w:cs="Times New Roman"/>
          <w:color w:val="000000"/>
          <w:sz w:val="24"/>
          <w:szCs w:val="24"/>
        </w:rPr>
      </w:pPr>
    </w:p>
    <w:p w:rsidR="00F36545" w:rsidRPr="00C35F6B" w:rsidRDefault="00F36545" w:rsidP="00C35F6B">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C35F6B">
        <w:rPr>
          <w:rFonts w:ascii="Times New Roman" w:hAnsi="Times New Roman" w:cs="Times New Roman"/>
          <w:b/>
          <w:bCs/>
          <w:color w:val="000000"/>
          <w:sz w:val="24"/>
          <w:szCs w:val="24"/>
        </w:rPr>
        <w:t xml:space="preserve">Standard precautions </w:t>
      </w:r>
    </w:p>
    <w:p w:rsidR="00F36545" w:rsidRPr="00C35F6B" w:rsidRDefault="00F36545" w:rsidP="00C35F6B">
      <w:p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Standard precautions should be observed when obtaining and handling patient samples. Wear gloves to prevent exposure to blood borne pathogens. </w:t>
      </w:r>
    </w:p>
    <w:p w:rsidR="00F36545" w:rsidRPr="00C35F6B" w:rsidRDefault="00F36545" w:rsidP="00C35F6B">
      <w:pPr>
        <w:autoSpaceDE w:val="0"/>
        <w:autoSpaceDN w:val="0"/>
        <w:adjustRightInd w:val="0"/>
        <w:spacing w:after="0" w:line="360" w:lineRule="auto"/>
        <w:jc w:val="both"/>
        <w:rPr>
          <w:rFonts w:ascii="Times New Roman" w:hAnsi="Times New Roman" w:cs="Times New Roman"/>
          <w:b/>
          <w:bCs/>
          <w:color w:val="000000"/>
          <w:sz w:val="24"/>
          <w:szCs w:val="24"/>
        </w:rPr>
      </w:pPr>
    </w:p>
    <w:p w:rsidR="00F36545" w:rsidRPr="00C35F6B" w:rsidRDefault="00F36545" w:rsidP="00C35F6B">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C35F6B">
        <w:rPr>
          <w:rFonts w:ascii="Times New Roman" w:hAnsi="Times New Roman" w:cs="Times New Roman"/>
          <w:b/>
          <w:bCs/>
          <w:color w:val="000000"/>
          <w:sz w:val="24"/>
          <w:szCs w:val="24"/>
        </w:rPr>
        <w:t xml:space="preserve">Personal injuries </w:t>
      </w:r>
    </w:p>
    <w:p w:rsidR="00F36545" w:rsidRPr="00C35F6B" w:rsidRDefault="005A1EF6" w:rsidP="00C35F6B">
      <w:p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All injuries incurred with sharps</w:t>
      </w:r>
      <w:r w:rsidR="00F36545" w:rsidRPr="00C35F6B">
        <w:rPr>
          <w:rFonts w:ascii="Times New Roman" w:hAnsi="Times New Roman" w:cs="Times New Roman"/>
          <w:color w:val="000000"/>
          <w:sz w:val="24"/>
          <w:szCs w:val="24"/>
        </w:rPr>
        <w:t xml:space="preserve"> (e.g. needles, lancets</w:t>
      </w:r>
      <w:r w:rsidRPr="00C35F6B">
        <w:rPr>
          <w:rFonts w:ascii="Times New Roman" w:hAnsi="Times New Roman" w:cs="Times New Roman"/>
          <w:color w:val="000000"/>
          <w:sz w:val="24"/>
          <w:szCs w:val="24"/>
        </w:rPr>
        <w:t xml:space="preserve">, broken specimen bottle </w:t>
      </w:r>
      <w:proofErr w:type="spellStart"/>
      <w:r w:rsidRPr="00C35F6B">
        <w:rPr>
          <w:rFonts w:ascii="Times New Roman" w:hAnsi="Times New Roman" w:cs="Times New Roman"/>
          <w:color w:val="000000"/>
          <w:sz w:val="24"/>
          <w:szCs w:val="24"/>
        </w:rPr>
        <w:t>etc</w:t>
      </w:r>
      <w:proofErr w:type="spellEnd"/>
      <w:r w:rsidR="00F36545" w:rsidRPr="00C35F6B">
        <w:rPr>
          <w:rFonts w:ascii="Times New Roman" w:hAnsi="Times New Roman" w:cs="Times New Roman"/>
          <w:color w:val="000000"/>
          <w:sz w:val="24"/>
          <w:szCs w:val="24"/>
        </w:rPr>
        <w:t xml:space="preserve">), no matter how minor, must be reported </w:t>
      </w:r>
      <w:r w:rsidR="00F36545" w:rsidRPr="00C35F6B">
        <w:rPr>
          <w:rFonts w:ascii="Times New Roman" w:hAnsi="Times New Roman" w:cs="Times New Roman"/>
          <w:color w:val="000000"/>
          <w:sz w:val="24"/>
          <w:szCs w:val="24"/>
          <w:u w:val="single"/>
        </w:rPr>
        <w:t xml:space="preserve">immediately </w:t>
      </w:r>
      <w:r w:rsidR="00F36545" w:rsidRPr="00C35F6B">
        <w:rPr>
          <w:rFonts w:ascii="Times New Roman" w:hAnsi="Times New Roman" w:cs="Times New Roman"/>
          <w:color w:val="000000"/>
          <w:sz w:val="24"/>
          <w:szCs w:val="24"/>
        </w:rPr>
        <w:t xml:space="preserve">so appropriate follow-up procedures can be initiated if necessary. Refer to the Integrated National Guideline for HIV Prevention Treatment and Care 2014 for a detailed description of post-exposure procedures. </w:t>
      </w:r>
    </w:p>
    <w:p w:rsidR="00F36545" w:rsidRPr="00C35F6B" w:rsidRDefault="00F36545" w:rsidP="00C35F6B">
      <w:pPr>
        <w:numPr>
          <w:ilvl w:val="0"/>
          <w:numId w:val="22"/>
        </w:numPr>
        <w:tabs>
          <w:tab w:val="left" w:pos="567"/>
        </w:tabs>
        <w:autoSpaceDE w:val="0"/>
        <w:autoSpaceDN w:val="0"/>
        <w:adjustRightInd w:val="0"/>
        <w:spacing w:after="9" w:line="360" w:lineRule="auto"/>
        <w:ind w:firstLine="142"/>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Apply pressure to wound to curtail bleeding if necessary and apply a bandage. </w:t>
      </w:r>
    </w:p>
    <w:p w:rsidR="00F36545" w:rsidRPr="00C35F6B" w:rsidRDefault="00F36545" w:rsidP="00C35F6B">
      <w:pPr>
        <w:numPr>
          <w:ilvl w:val="0"/>
          <w:numId w:val="22"/>
        </w:numPr>
        <w:tabs>
          <w:tab w:val="left" w:pos="567"/>
        </w:tabs>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Report any injury involving sharps to a </w:t>
      </w:r>
      <w:r w:rsidR="005A1EF6" w:rsidRPr="00C35F6B">
        <w:rPr>
          <w:rFonts w:ascii="Times New Roman" w:hAnsi="Times New Roman" w:cs="Times New Roman"/>
          <w:color w:val="000000"/>
          <w:sz w:val="24"/>
          <w:szCs w:val="24"/>
        </w:rPr>
        <w:t xml:space="preserve">site coordinator and report to the sites’ HIV treatment centre </w:t>
      </w:r>
      <w:r w:rsidRPr="00C35F6B">
        <w:rPr>
          <w:rFonts w:ascii="Times New Roman" w:hAnsi="Times New Roman" w:cs="Times New Roman"/>
          <w:color w:val="000000"/>
          <w:sz w:val="24"/>
          <w:szCs w:val="24"/>
        </w:rPr>
        <w:t xml:space="preserve">for treatment and evaluation for post-exposure prophylaxis. </w:t>
      </w:r>
    </w:p>
    <w:p w:rsidR="00F36545" w:rsidRPr="00C35F6B" w:rsidRDefault="00F36545" w:rsidP="00C35F6B">
      <w:pPr>
        <w:autoSpaceDE w:val="0"/>
        <w:autoSpaceDN w:val="0"/>
        <w:adjustRightInd w:val="0"/>
        <w:spacing w:after="0" w:line="360" w:lineRule="auto"/>
        <w:jc w:val="both"/>
        <w:rPr>
          <w:rFonts w:ascii="Times New Roman" w:hAnsi="Times New Roman" w:cs="Times New Roman"/>
          <w:color w:val="000000"/>
          <w:sz w:val="24"/>
          <w:szCs w:val="24"/>
        </w:rPr>
      </w:pPr>
    </w:p>
    <w:p w:rsidR="00F36545" w:rsidRPr="00C35F6B" w:rsidRDefault="005A1EF6" w:rsidP="00C35F6B">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C35F6B">
        <w:rPr>
          <w:rFonts w:ascii="Times New Roman" w:hAnsi="Times New Roman" w:cs="Times New Roman"/>
          <w:b/>
          <w:bCs/>
          <w:color w:val="000000"/>
          <w:sz w:val="24"/>
          <w:szCs w:val="24"/>
        </w:rPr>
        <w:t xml:space="preserve">Lab request form completion </w:t>
      </w:r>
    </w:p>
    <w:p w:rsidR="00F36545" w:rsidRPr="00C35F6B" w:rsidRDefault="00F36545" w:rsidP="00C35F6B">
      <w:pPr>
        <w:numPr>
          <w:ilvl w:val="0"/>
          <w:numId w:val="23"/>
        </w:numPr>
        <w:tabs>
          <w:tab w:val="left" w:pos="426"/>
        </w:tabs>
        <w:autoSpaceDE w:val="0"/>
        <w:autoSpaceDN w:val="0"/>
        <w:adjustRightInd w:val="0"/>
        <w:spacing w:after="0" w:line="360" w:lineRule="auto"/>
        <w:ind w:firstLine="284"/>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Select appropriate study</w:t>
      </w:r>
      <w:r w:rsidR="005A1EF6" w:rsidRPr="00C35F6B">
        <w:rPr>
          <w:rFonts w:ascii="Times New Roman" w:hAnsi="Times New Roman" w:cs="Times New Roman"/>
          <w:color w:val="000000"/>
          <w:sz w:val="24"/>
          <w:szCs w:val="24"/>
        </w:rPr>
        <w:t xml:space="preserve"> laboratory request form. </w:t>
      </w:r>
    </w:p>
    <w:p w:rsidR="00F36545" w:rsidRPr="00C35F6B" w:rsidRDefault="005A1EF6" w:rsidP="00C35F6B">
      <w:pPr>
        <w:numPr>
          <w:ilvl w:val="0"/>
          <w:numId w:val="23"/>
        </w:numPr>
        <w:tabs>
          <w:tab w:val="left" w:pos="426"/>
        </w:tabs>
        <w:autoSpaceDE w:val="0"/>
        <w:autoSpaceDN w:val="0"/>
        <w:adjustRightInd w:val="0"/>
        <w:spacing w:after="0" w:line="360" w:lineRule="auto"/>
        <w:ind w:firstLine="284"/>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Enter participants </w:t>
      </w:r>
      <w:r w:rsidR="00F36545" w:rsidRPr="00C35F6B">
        <w:rPr>
          <w:rFonts w:ascii="Times New Roman" w:hAnsi="Times New Roman" w:cs="Times New Roman"/>
          <w:color w:val="000000"/>
          <w:sz w:val="24"/>
          <w:szCs w:val="24"/>
        </w:rPr>
        <w:t xml:space="preserve"> information on the spaces provided</w:t>
      </w:r>
      <w:r w:rsidRPr="00C35F6B">
        <w:rPr>
          <w:rFonts w:ascii="Times New Roman" w:hAnsi="Times New Roman" w:cs="Times New Roman"/>
          <w:color w:val="000000"/>
          <w:sz w:val="24"/>
          <w:szCs w:val="24"/>
        </w:rPr>
        <w:t xml:space="preserve"> in the </w:t>
      </w:r>
      <w:r w:rsidR="00F36545" w:rsidRPr="00C35F6B">
        <w:rPr>
          <w:rFonts w:ascii="Times New Roman" w:hAnsi="Times New Roman" w:cs="Times New Roman"/>
          <w:color w:val="000000"/>
          <w:sz w:val="24"/>
          <w:szCs w:val="24"/>
        </w:rPr>
        <w:t xml:space="preserve">: </w:t>
      </w:r>
    </w:p>
    <w:p w:rsidR="00FC2C93" w:rsidRPr="00C35F6B" w:rsidRDefault="00FC2C93" w:rsidP="00C35F6B">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Visit date</w:t>
      </w:r>
    </w:p>
    <w:p w:rsidR="00FC2C93" w:rsidRPr="00C35F6B" w:rsidRDefault="00FC2C93" w:rsidP="00C35F6B">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Gender</w:t>
      </w:r>
    </w:p>
    <w:p w:rsidR="00FC2C93" w:rsidRPr="00C35F6B" w:rsidRDefault="00FC2C93" w:rsidP="00C35F6B">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Screening ID# </w:t>
      </w:r>
    </w:p>
    <w:p w:rsidR="00FC2C93" w:rsidRPr="00C35F6B" w:rsidRDefault="00FC2C93" w:rsidP="00C35F6B">
      <w:pPr>
        <w:pStyle w:val="ListParagraph"/>
        <w:numPr>
          <w:ilvl w:val="0"/>
          <w:numId w:val="25"/>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Participant ID# </w:t>
      </w:r>
    </w:p>
    <w:p w:rsidR="00FC2C93" w:rsidRPr="00C35F6B" w:rsidRDefault="00FC2C93" w:rsidP="00C35F6B">
      <w:pPr>
        <w:numPr>
          <w:ilvl w:val="0"/>
          <w:numId w:val="23"/>
        </w:numPr>
        <w:tabs>
          <w:tab w:val="left" w:pos="426"/>
        </w:tabs>
        <w:autoSpaceDE w:val="0"/>
        <w:autoSpaceDN w:val="0"/>
        <w:adjustRightInd w:val="0"/>
        <w:spacing w:after="0" w:line="360" w:lineRule="auto"/>
        <w:ind w:firstLine="284"/>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Record Specimen Collection dates. </w:t>
      </w:r>
    </w:p>
    <w:p w:rsidR="00FC2C93" w:rsidRPr="00C35F6B" w:rsidRDefault="00FC2C93" w:rsidP="00C35F6B">
      <w:pPr>
        <w:numPr>
          <w:ilvl w:val="0"/>
          <w:numId w:val="23"/>
        </w:numPr>
        <w:tabs>
          <w:tab w:val="left" w:pos="426"/>
        </w:tabs>
        <w:autoSpaceDE w:val="0"/>
        <w:autoSpaceDN w:val="0"/>
        <w:adjustRightInd w:val="0"/>
        <w:spacing w:after="0" w:line="360" w:lineRule="auto"/>
        <w:ind w:firstLine="284"/>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Enter the initials of the staff that made the request and date. </w:t>
      </w:r>
    </w:p>
    <w:p w:rsidR="00FC2C93" w:rsidRPr="00C35F6B" w:rsidRDefault="00FC2C93" w:rsidP="00C35F6B">
      <w:pPr>
        <w:pStyle w:val="Default"/>
        <w:spacing w:line="360" w:lineRule="auto"/>
        <w:jc w:val="both"/>
      </w:pPr>
    </w:p>
    <w:p w:rsidR="00FC2C93" w:rsidRPr="00C35F6B" w:rsidRDefault="00FC2C93" w:rsidP="00C35F6B">
      <w:pPr>
        <w:pStyle w:val="Default"/>
        <w:numPr>
          <w:ilvl w:val="0"/>
          <w:numId w:val="1"/>
        </w:numPr>
        <w:tabs>
          <w:tab w:val="left" w:pos="284"/>
        </w:tabs>
        <w:spacing w:line="360" w:lineRule="auto"/>
        <w:ind w:left="0" w:firstLine="0"/>
        <w:jc w:val="both"/>
      </w:pPr>
      <w:r w:rsidRPr="00C35F6B">
        <w:rPr>
          <w:b/>
          <w:bCs/>
        </w:rPr>
        <w:lastRenderedPageBreak/>
        <w:t xml:space="preserve">Blood samples - venepuncture </w:t>
      </w:r>
    </w:p>
    <w:p w:rsidR="00FC2C93" w:rsidRPr="00C35F6B" w:rsidRDefault="00FC2C93" w:rsidP="00C35F6B">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C35F6B">
        <w:rPr>
          <w:rFonts w:ascii="Times New Roman" w:hAnsi="Times New Roman" w:cs="Times New Roman"/>
          <w:b/>
          <w:bCs/>
          <w:color w:val="000000"/>
          <w:sz w:val="24"/>
          <w:szCs w:val="24"/>
        </w:rPr>
        <w:t xml:space="preserve">Materials </w:t>
      </w:r>
    </w:p>
    <w:p w:rsidR="00FC2C93" w:rsidRPr="00C35F6B" w:rsidRDefault="00FC2C93" w:rsidP="00C35F6B">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70% alcohol solution  </w:t>
      </w:r>
    </w:p>
    <w:p w:rsidR="00FC2C93" w:rsidRPr="00C35F6B" w:rsidRDefault="00FC2C93" w:rsidP="00C35F6B">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Gloves </w:t>
      </w:r>
    </w:p>
    <w:p w:rsidR="00FC2C93" w:rsidRPr="00C35F6B" w:rsidRDefault="00FC2C93" w:rsidP="00C35F6B">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Tourniquet </w:t>
      </w:r>
    </w:p>
    <w:p w:rsidR="00FC2C93" w:rsidRPr="00C35F6B" w:rsidRDefault="00FC2C93" w:rsidP="00C35F6B">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Cotton wool balls </w:t>
      </w:r>
    </w:p>
    <w:p w:rsidR="00FC2C93" w:rsidRPr="00C35F6B" w:rsidRDefault="00FC2C93" w:rsidP="00C35F6B">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Butterfly needle </w:t>
      </w:r>
    </w:p>
    <w:p w:rsidR="00FC2C93" w:rsidRPr="00C35F6B" w:rsidRDefault="00FC2C93" w:rsidP="00C35F6B">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Syringe with needle (5mls, 10mls, and 20mls)</w:t>
      </w:r>
    </w:p>
    <w:p w:rsidR="00FC2C93" w:rsidRPr="00C35F6B" w:rsidRDefault="00FC2C93" w:rsidP="00C35F6B">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EDTA (purple top) </w:t>
      </w:r>
    </w:p>
    <w:p w:rsidR="00FC2C93" w:rsidRPr="00C35F6B" w:rsidRDefault="00FC2C93" w:rsidP="00C35F6B">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Plain (red top) </w:t>
      </w:r>
      <w:proofErr w:type="spellStart"/>
      <w:r w:rsidRPr="00C35F6B">
        <w:rPr>
          <w:rFonts w:ascii="Times New Roman" w:hAnsi="Times New Roman" w:cs="Times New Roman"/>
          <w:color w:val="000000"/>
          <w:sz w:val="24"/>
          <w:szCs w:val="24"/>
        </w:rPr>
        <w:t>vacutainer</w:t>
      </w:r>
      <w:proofErr w:type="spellEnd"/>
      <w:r w:rsidRPr="00C35F6B">
        <w:rPr>
          <w:rFonts w:ascii="Times New Roman" w:hAnsi="Times New Roman" w:cs="Times New Roman"/>
          <w:color w:val="000000"/>
          <w:sz w:val="24"/>
          <w:szCs w:val="24"/>
        </w:rPr>
        <w:t xml:space="preserve"> </w:t>
      </w:r>
    </w:p>
    <w:p w:rsidR="00FC2C93" w:rsidRPr="00C35F6B" w:rsidRDefault="00FC2C93" w:rsidP="00C35F6B">
      <w:pPr>
        <w:pStyle w:val="ListParagraph"/>
        <w:numPr>
          <w:ilvl w:val="0"/>
          <w:numId w:val="28"/>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Pens for </w:t>
      </w:r>
      <w:proofErr w:type="spellStart"/>
      <w:r w:rsidRPr="00C35F6B">
        <w:rPr>
          <w:rFonts w:ascii="Times New Roman" w:hAnsi="Times New Roman" w:cs="Times New Roman"/>
          <w:color w:val="000000"/>
          <w:sz w:val="24"/>
          <w:szCs w:val="24"/>
        </w:rPr>
        <w:t>labeling</w:t>
      </w:r>
      <w:proofErr w:type="spellEnd"/>
      <w:r w:rsidRPr="00C35F6B">
        <w:rPr>
          <w:rFonts w:ascii="Times New Roman" w:hAnsi="Times New Roman" w:cs="Times New Roman"/>
          <w:color w:val="000000"/>
          <w:sz w:val="24"/>
          <w:szCs w:val="24"/>
        </w:rPr>
        <w:t xml:space="preserve"> </w:t>
      </w:r>
    </w:p>
    <w:p w:rsidR="00FC2C93" w:rsidRPr="00C35F6B" w:rsidRDefault="00FC2C93" w:rsidP="00C35F6B">
      <w:pPr>
        <w:pStyle w:val="ListParagraph"/>
        <w:numPr>
          <w:ilvl w:val="0"/>
          <w:numId w:val="27"/>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C35F6B">
        <w:rPr>
          <w:rFonts w:ascii="Times New Roman" w:hAnsi="Times New Roman" w:cs="Times New Roman"/>
          <w:b/>
          <w:bCs/>
          <w:color w:val="000000"/>
          <w:sz w:val="24"/>
          <w:szCs w:val="24"/>
        </w:rPr>
        <w:t xml:space="preserve">Preparation of collection tubes </w:t>
      </w:r>
    </w:p>
    <w:p w:rsidR="00151B45" w:rsidRPr="00C35F6B" w:rsidRDefault="00FC2C93" w:rsidP="00C35F6B">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Inspect collectio</w:t>
      </w:r>
      <w:r w:rsidR="00151B45" w:rsidRPr="00C35F6B">
        <w:rPr>
          <w:rFonts w:ascii="Times New Roman" w:hAnsi="Times New Roman" w:cs="Times New Roman"/>
          <w:color w:val="000000"/>
          <w:sz w:val="24"/>
          <w:szCs w:val="24"/>
        </w:rPr>
        <w:t xml:space="preserve">n containers for </w:t>
      </w:r>
      <w:r w:rsidR="00151B45" w:rsidRPr="00C35F6B">
        <w:rPr>
          <w:rFonts w:ascii="Times New Roman" w:hAnsi="Times New Roman" w:cs="Times New Roman"/>
          <w:color w:val="000000"/>
          <w:sz w:val="24"/>
          <w:szCs w:val="24"/>
          <w:u w:val="single"/>
        </w:rPr>
        <w:t>b</w:t>
      </w:r>
      <w:r w:rsidRPr="00C35F6B">
        <w:rPr>
          <w:rFonts w:ascii="Times New Roman" w:hAnsi="Times New Roman" w:cs="Times New Roman"/>
          <w:color w:val="000000"/>
          <w:sz w:val="24"/>
          <w:szCs w:val="24"/>
          <w:u w:val="single"/>
        </w:rPr>
        <w:t xml:space="preserve">reakage </w:t>
      </w:r>
    </w:p>
    <w:p w:rsidR="00151B45" w:rsidRPr="00C35F6B" w:rsidRDefault="00FC2C93" w:rsidP="00C35F6B">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Refer to </w:t>
      </w:r>
      <w:r w:rsidR="00151B45" w:rsidRPr="00C35F6B">
        <w:rPr>
          <w:rFonts w:ascii="Times New Roman" w:hAnsi="Times New Roman" w:cs="Times New Roman"/>
          <w:color w:val="000000"/>
          <w:sz w:val="24"/>
          <w:szCs w:val="24"/>
        </w:rPr>
        <w:t xml:space="preserve">the study screening </w:t>
      </w:r>
      <w:r w:rsidRPr="00C35F6B">
        <w:rPr>
          <w:rFonts w:ascii="Times New Roman" w:hAnsi="Times New Roman" w:cs="Times New Roman"/>
          <w:color w:val="000000"/>
          <w:sz w:val="24"/>
          <w:szCs w:val="24"/>
        </w:rPr>
        <w:t xml:space="preserve">Lab Request Form for the following: </w:t>
      </w:r>
    </w:p>
    <w:p w:rsidR="00151B45" w:rsidRPr="00C35F6B" w:rsidRDefault="00FC2C93" w:rsidP="00C35F6B">
      <w:pPr>
        <w:pStyle w:val="ListParagraph"/>
        <w:numPr>
          <w:ilvl w:val="1"/>
          <w:numId w:val="29"/>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Bottles or tubes to be filled </w:t>
      </w:r>
    </w:p>
    <w:p w:rsidR="00151B45" w:rsidRPr="00C35F6B" w:rsidRDefault="00FC2C93" w:rsidP="00C35F6B">
      <w:pPr>
        <w:pStyle w:val="ListParagraph"/>
        <w:numPr>
          <w:ilvl w:val="1"/>
          <w:numId w:val="29"/>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Draw priority (order in which bottles/tubes should be filled) </w:t>
      </w:r>
    </w:p>
    <w:p w:rsidR="00151B45" w:rsidRPr="00C35F6B" w:rsidRDefault="00FC2C93" w:rsidP="00C35F6B">
      <w:pPr>
        <w:pStyle w:val="ListParagraph"/>
        <w:numPr>
          <w:ilvl w:val="1"/>
          <w:numId w:val="29"/>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Amount of blood required in each tube </w:t>
      </w:r>
    </w:p>
    <w:p w:rsidR="00151B45" w:rsidRPr="00C35F6B" w:rsidRDefault="00151B45" w:rsidP="00C35F6B">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L</w:t>
      </w:r>
      <w:r w:rsidR="00FC2C93" w:rsidRPr="00C35F6B">
        <w:rPr>
          <w:rFonts w:ascii="Times New Roman" w:hAnsi="Times New Roman" w:cs="Times New Roman"/>
          <w:color w:val="000000"/>
          <w:sz w:val="24"/>
          <w:szCs w:val="24"/>
        </w:rPr>
        <w:t xml:space="preserve">ine up bottles and tubes in the order of draw sequence listed Lab Request Form and mark on each the required volume. </w:t>
      </w:r>
    </w:p>
    <w:p w:rsidR="009F205B" w:rsidRPr="00C35F6B" w:rsidRDefault="009F205B" w:rsidP="00C35F6B">
      <w:pPr>
        <w:pStyle w:val="ListParagraph"/>
        <w:numPr>
          <w:ilvl w:val="0"/>
          <w:numId w:val="29"/>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Enter in the specimen blood the following information</w:t>
      </w:r>
    </w:p>
    <w:p w:rsidR="009F205B" w:rsidRPr="00C35F6B" w:rsidRDefault="009F205B" w:rsidP="00C35F6B">
      <w:pPr>
        <w:pStyle w:val="ListParagraph"/>
        <w:numPr>
          <w:ilvl w:val="1"/>
          <w:numId w:val="29"/>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Screening ID# </w:t>
      </w:r>
    </w:p>
    <w:p w:rsidR="009F205B" w:rsidRPr="00C35F6B" w:rsidRDefault="009F205B" w:rsidP="00C35F6B">
      <w:pPr>
        <w:pStyle w:val="ListParagraph"/>
        <w:numPr>
          <w:ilvl w:val="1"/>
          <w:numId w:val="29"/>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Participant ID# </w:t>
      </w:r>
    </w:p>
    <w:p w:rsidR="00021ACE" w:rsidRPr="00C35F6B" w:rsidRDefault="009F205B" w:rsidP="00C35F6B">
      <w:pPr>
        <w:numPr>
          <w:ilvl w:val="1"/>
          <w:numId w:val="29"/>
        </w:numPr>
        <w:tabs>
          <w:tab w:val="left" w:pos="426"/>
        </w:tabs>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Specimen Collection dates. </w:t>
      </w:r>
    </w:p>
    <w:p w:rsidR="00151B45" w:rsidRPr="00C35F6B" w:rsidRDefault="00151B45" w:rsidP="00C35F6B">
      <w:pPr>
        <w:pStyle w:val="ListParagraph"/>
        <w:numPr>
          <w:ilvl w:val="0"/>
          <w:numId w:val="27"/>
        </w:numPr>
        <w:autoSpaceDE w:val="0"/>
        <w:autoSpaceDN w:val="0"/>
        <w:adjustRightInd w:val="0"/>
        <w:spacing w:after="11" w:line="360" w:lineRule="auto"/>
        <w:ind w:left="284" w:hanging="284"/>
        <w:jc w:val="both"/>
        <w:rPr>
          <w:rFonts w:ascii="Times New Roman" w:hAnsi="Times New Roman" w:cs="Times New Roman"/>
          <w:b/>
          <w:color w:val="000000"/>
          <w:sz w:val="24"/>
          <w:szCs w:val="24"/>
        </w:rPr>
      </w:pPr>
      <w:r w:rsidRPr="00C35F6B">
        <w:rPr>
          <w:rFonts w:ascii="Times New Roman" w:hAnsi="Times New Roman" w:cs="Times New Roman"/>
          <w:b/>
          <w:color w:val="000000"/>
          <w:sz w:val="24"/>
          <w:szCs w:val="24"/>
        </w:rPr>
        <w:t>Participant’s preparation</w:t>
      </w:r>
    </w:p>
    <w:p w:rsidR="00151B45" w:rsidRPr="00C35F6B" w:rsidRDefault="00151B45" w:rsidP="00C35F6B">
      <w:pPr>
        <w:pStyle w:val="ListParagraph"/>
        <w:numPr>
          <w:ilvl w:val="0"/>
          <w:numId w:val="30"/>
        </w:numPr>
        <w:autoSpaceDE w:val="0"/>
        <w:autoSpaceDN w:val="0"/>
        <w:adjustRightInd w:val="0"/>
        <w:spacing w:after="11"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Verify participant’s identity by asking them for the study identification card. </w:t>
      </w:r>
    </w:p>
    <w:p w:rsidR="00151B45" w:rsidRPr="00C35F6B" w:rsidRDefault="00151B45" w:rsidP="00C35F6B">
      <w:pPr>
        <w:pStyle w:val="ListParagraph"/>
        <w:numPr>
          <w:ilvl w:val="0"/>
          <w:numId w:val="30"/>
        </w:numPr>
        <w:autoSpaceDE w:val="0"/>
        <w:autoSpaceDN w:val="0"/>
        <w:adjustRightInd w:val="0"/>
        <w:spacing w:after="11"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Explain to the participant why the blood is being drawn and what the procedure will be. </w:t>
      </w:r>
    </w:p>
    <w:p w:rsidR="00151B45" w:rsidRPr="00C35F6B" w:rsidRDefault="00BA495A" w:rsidP="00C35F6B">
      <w:pPr>
        <w:pStyle w:val="ListParagraph"/>
        <w:numPr>
          <w:ilvl w:val="0"/>
          <w:numId w:val="30"/>
        </w:numPr>
        <w:autoSpaceDE w:val="0"/>
        <w:autoSpaceDN w:val="0"/>
        <w:adjustRightInd w:val="0"/>
        <w:spacing w:after="11"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Have participant </w:t>
      </w:r>
      <w:r w:rsidR="00151B45" w:rsidRPr="00C35F6B">
        <w:rPr>
          <w:rFonts w:ascii="Times New Roman" w:hAnsi="Times New Roman" w:cs="Times New Roman"/>
          <w:color w:val="000000"/>
          <w:sz w:val="24"/>
          <w:szCs w:val="24"/>
        </w:rPr>
        <w:t xml:space="preserve">sit or lie down for the procedure and make them feel comfortable. </w:t>
      </w:r>
    </w:p>
    <w:p w:rsidR="00151B45" w:rsidRPr="00C35F6B" w:rsidRDefault="00151B45" w:rsidP="00C35F6B">
      <w:pPr>
        <w:pStyle w:val="ListParagraph"/>
        <w:numPr>
          <w:ilvl w:val="0"/>
          <w:numId w:val="30"/>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Explain possible side effects of the procedure e.g. pain on needle insertion, bruising. </w:t>
      </w:r>
    </w:p>
    <w:p w:rsidR="00BA495A" w:rsidRPr="00C35F6B" w:rsidRDefault="00BA495A" w:rsidP="00C35F6B">
      <w:pPr>
        <w:pStyle w:val="ListParagraph"/>
        <w:numPr>
          <w:ilvl w:val="0"/>
          <w:numId w:val="27"/>
        </w:numPr>
        <w:autoSpaceDE w:val="0"/>
        <w:autoSpaceDN w:val="0"/>
        <w:adjustRightInd w:val="0"/>
        <w:spacing w:before="40" w:after="40" w:line="360" w:lineRule="auto"/>
        <w:ind w:left="284" w:hanging="284"/>
        <w:jc w:val="both"/>
        <w:rPr>
          <w:rFonts w:ascii="Times New Roman" w:hAnsi="Times New Roman" w:cs="Times New Roman"/>
          <w:color w:val="000000"/>
          <w:sz w:val="24"/>
          <w:szCs w:val="24"/>
        </w:rPr>
      </w:pPr>
      <w:r w:rsidRPr="00C35F6B">
        <w:rPr>
          <w:rFonts w:ascii="Times New Roman" w:hAnsi="Times New Roman" w:cs="Times New Roman"/>
          <w:b/>
          <w:bCs/>
          <w:color w:val="000000"/>
          <w:sz w:val="24"/>
          <w:szCs w:val="24"/>
        </w:rPr>
        <w:t xml:space="preserve">Venepuncture procedure: </w:t>
      </w:r>
    </w:p>
    <w:p w:rsidR="00BA495A" w:rsidRPr="00C35F6B" w:rsidRDefault="00BA495A" w:rsidP="00C35F6B">
      <w:pPr>
        <w:autoSpaceDE w:val="0"/>
        <w:autoSpaceDN w:val="0"/>
        <w:adjustRightInd w:val="0"/>
        <w:spacing w:after="0" w:line="360" w:lineRule="auto"/>
        <w:ind w:left="360"/>
        <w:jc w:val="both"/>
        <w:rPr>
          <w:rFonts w:ascii="Times New Roman" w:hAnsi="Times New Roman" w:cs="Times New Roman"/>
          <w:b/>
          <w:bCs/>
          <w:i/>
          <w:iCs/>
          <w:color w:val="000000"/>
          <w:sz w:val="24"/>
          <w:szCs w:val="24"/>
        </w:rPr>
      </w:pPr>
      <w:r w:rsidRPr="00C35F6B">
        <w:rPr>
          <w:rFonts w:ascii="Times New Roman" w:hAnsi="Times New Roman" w:cs="Times New Roman"/>
          <w:b/>
          <w:bCs/>
          <w:i/>
          <w:iCs/>
          <w:color w:val="000000"/>
          <w:sz w:val="24"/>
          <w:szCs w:val="24"/>
        </w:rPr>
        <w:t xml:space="preserve">NOTE: If at any time during the venepuncture procedure the patient displays any adverse reaction (e.g. light-headedness, fainting, nausea, convulsions) discontinue the procedure immediately and contact the nearest Nurse/Medical Doctor and Site </w:t>
      </w:r>
      <w:r w:rsidR="00021ACE" w:rsidRPr="00C35F6B">
        <w:rPr>
          <w:rFonts w:ascii="Times New Roman" w:hAnsi="Times New Roman" w:cs="Times New Roman"/>
          <w:b/>
          <w:bCs/>
          <w:i/>
          <w:iCs/>
          <w:color w:val="000000"/>
          <w:sz w:val="24"/>
          <w:szCs w:val="24"/>
        </w:rPr>
        <w:t xml:space="preserve">coordinator. </w:t>
      </w:r>
    </w:p>
    <w:p w:rsidR="00BA495A" w:rsidRPr="00C35F6B" w:rsidRDefault="00BA495A" w:rsidP="00C35F6B">
      <w:pPr>
        <w:autoSpaceDE w:val="0"/>
        <w:autoSpaceDN w:val="0"/>
        <w:adjustRightInd w:val="0"/>
        <w:spacing w:after="11" w:line="360" w:lineRule="auto"/>
        <w:ind w:left="720" w:hanging="360"/>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lastRenderedPageBreak/>
        <w:t xml:space="preserve">1. Put on gloves. </w:t>
      </w:r>
    </w:p>
    <w:p w:rsidR="00BA495A" w:rsidRPr="00C35F6B" w:rsidRDefault="00BA495A" w:rsidP="00C35F6B">
      <w:pPr>
        <w:autoSpaceDE w:val="0"/>
        <w:autoSpaceDN w:val="0"/>
        <w:adjustRightInd w:val="0"/>
        <w:spacing w:after="11" w:line="360" w:lineRule="auto"/>
        <w:ind w:left="720" w:hanging="360"/>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2. Apply a tourniquet 3-4 inches above the site selected. Ideally, the tourniquet should not be applied for longer than 1-2 minutes. Leaving it on for an extended period may result in localized stasis and hemoconcentration that can cause erroneous results for some laboratory tests. </w:t>
      </w:r>
    </w:p>
    <w:p w:rsidR="00BA495A" w:rsidRPr="00C35F6B" w:rsidRDefault="00BA495A" w:rsidP="00C35F6B">
      <w:pPr>
        <w:autoSpaceDE w:val="0"/>
        <w:autoSpaceDN w:val="0"/>
        <w:adjustRightInd w:val="0"/>
        <w:spacing w:after="11" w:line="360" w:lineRule="auto"/>
        <w:ind w:left="720" w:hanging="360"/>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3. Find a suitable vein. Having the participant squeeze their fist to increase the blood accumulation may help in locating a suitable site. </w:t>
      </w:r>
    </w:p>
    <w:p w:rsidR="00BA495A" w:rsidRPr="00C35F6B" w:rsidRDefault="00BA495A" w:rsidP="00C35F6B">
      <w:pPr>
        <w:autoSpaceDE w:val="0"/>
        <w:autoSpaceDN w:val="0"/>
        <w:adjustRightInd w:val="0"/>
        <w:spacing w:before="40" w:after="40" w:line="360" w:lineRule="auto"/>
        <w:ind w:left="1080"/>
        <w:jc w:val="both"/>
        <w:rPr>
          <w:rFonts w:ascii="Times New Roman" w:hAnsi="Times New Roman" w:cs="Times New Roman"/>
          <w:color w:val="000000"/>
          <w:sz w:val="24"/>
          <w:szCs w:val="24"/>
          <w:u w:val="single"/>
        </w:rPr>
      </w:pPr>
      <w:r w:rsidRPr="00C35F6B">
        <w:rPr>
          <w:rFonts w:ascii="Times New Roman" w:hAnsi="Times New Roman" w:cs="Times New Roman"/>
          <w:color w:val="000000"/>
          <w:sz w:val="24"/>
          <w:szCs w:val="24"/>
          <w:u w:val="single"/>
        </w:rPr>
        <w:t xml:space="preserve">NOTE: Antecubital veins are the preferred choice but blood may also be collected from veins on the hand, wrist or lower on the arm. </w:t>
      </w:r>
      <w:proofErr w:type="gramStart"/>
      <w:r w:rsidRPr="00C35F6B">
        <w:rPr>
          <w:rFonts w:ascii="Times New Roman" w:hAnsi="Times New Roman" w:cs="Times New Roman"/>
          <w:color w:val="000000"/>
          <w:sz w:val="24"/>
          <w:szCs w:val="24"/>
          <w:u w:val="single"/>
        </w:rPr>
        <w:t>If a suitable vein is not available, contact site coordinator.</w:t>
      </w:r>
      <w:proofErr w:type="gramEnd"/>
      <w:r w:rsidRPr="00C35F6B">
        <w:rPr>
          <w:rFonts w:ascii="Times New Roman" w:hAnsi="Times New Roman" w:cs="Times New Roman"/>
          <w:color w:val="000000"/>
          <w:sz w:val="24"/>
          <w:szCs w:val="24"/>
          <w:u w:val="single"/>
        </w:rPr>
        <w:t xml:space="preserve"> </w:t>
      </w:r>
    </w:p>
    <w:p w:rsidR="00BA495A" w:rsidRPr="00C35F6B" w:rsidRDefault="00BA495A" w:rsidP="00C35F6B">
      <w:pPr>
        <w:autoSpaceDE w:val="0"/>
        <w:autoSpaceDN w:val="0"/>
        <w:adjustRightInd w:val="0"/>
        <w:spacing w:before="40" w:after="40" w:line="360" w:lineRule="auto"/>
        <w:ind w:left="720" w:hanging="360"/>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4. Soak a cotton ball with 70% alcohol and </w:t>
      </w:r>
      <w:r w:rsidRPr="00C35F6B">
        <w:rPr>
          <w:rFonts w:ascii="Times New Roman" w:hAnsi="Times New Roman" w:cs="Times New Roman"/>
          <w:color w:val="000000"/>
          <w:sz w:val="24"/>
          <w:szCs w:val="24"/>
          <w:u w:val="single"/>
        </w:rPr>
        <w:t xml:space="preserve">scrub </w:t>
      </w:r>
      <w:r w:rsidRPr="00C35F6B">
        <w:rPr>
          <w:rFonts w:ascii="Times New Roman" w:hAnsi="Times New Roman" w:cs="Times New Roman"/>
          <w:color w:val="000000"/>
          <w:sz w:val="24"/>
          <w:szCs w:val="24"/>
        </w:rPr>
        <w:t xml:space="preserve">the venepuncture site vigorously for 30 seconds. </w:t>
      </w:r>
    </w:p>
    <w:p w:rsidR="00BA495A" w:rsidRPr="00C35F6B" w:rsidRDefault="00BA495A" w:rsidP="00C35F6B">
      <w:pPr>
        <w:autoSpaceDE w:val="0"/>
        <w:autoSpaceDN w:val="0"/>
        <w:adjustRightInd w:val="0"/>
        <w:spacing w:before="40" w:after="40" w:line="360" w:lineRule="auto"/>
        <w:ind w:left="720" w:hanging="360"/>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5. Position the arm so it is resting on a table or bed alongside the participant. The arm should be supported firmly and not bent at the elbow. If necessary, place a pillow under the arm to provide additional support. </w:t>
      </w:r>
    </w:p>
    <w:p w:rsidR="00BA495A" w:rsidRPr="00C35F6B" w:rsidRDefault="00BA495A" w:rsidP="00C35F6B">
      <w:pPr>
        <w:autoSpaceDE w:val="0"/>
        <w:autoSpaceDN w:val="0"/>
        <w:adjustRightInd w:val="0"/>
        <w:spacing w:before="40" w:after="40" w:line="360" w:lineRule="auto"/>
        <w:ind w:left="720" w:hanging="360"/>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6. Remove the butterfly from the package and attach the syringe to the butterfly. </w:t>
      </w:r>
    </w:p>
    <w:p w:rsidR="00BA495A" w:rsidRPr="00C35F6B" w:rsidRDefault="00BA495A" w:rsidP="00C35F6B">
      <w:pPr>
        <w:autoSpaceDE w:val="0"/>
        <w:autoSpaceDN w:val="0"/>
        <w:adjustRightInd w:val="0"/>
        <w:spacing w:before="40" w:after="40" w:line="360" w:lineRule="auto"/>
        <w:ind w:left="720" w:hanging="360"/>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7. Anchor the vein by using thumb to draw the skin taut, about 1-2 inches below the site. </w:t>
      </w:r>
    </w:p>
    <w:p w:rsidR="00BA495A" w:rsidRPr="00C35F6B" w:rsidRDefault="00BA495A" w:rsidP="00C35F6B">
      <w:pPr>
        <w:autoSpaceDE w:val="0"/>
        <w:autoSpaceDN w:val="0"/>
        <w:adjustRightInd w:val="0"/>
        <w:spacing w:before="40" w:after="40" w:line="360" w:lineRule="auto"/>
        <w:ind w:left="720" w:hanging="360"/>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8.  Smoothly insert needle with the bevel side up. </w:t>
      </w:r>
    </w:p>
    <w:p w:rsidR="009F205B" w:rsidRPr="00C35F6B" w:rsidRDefault="00BA495A" w:rsidP="00C35F6B">
      <w:pPr>
        <w:autoSpaceDE w:val="0"/>
        <w:autoSpaceDN w:val="0"/>
        <w:adjustRightInd w:val="0"/>
        <w:spacing w:before="40" w:after="40" w:line="360" w:lineRule="auto"/>
        <w:ind w:left="720" w:hanging="360"/>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9. If blood does not flow, calmly make the following adjustments: </w:t>
      </w:r>
    </w:p>
    <w:p w:rsidR="009F205B" w:rsidRPr="00C35F6B" w:rsidRDefault="009F205B" w:rsidP="00C35F6B">
      <w:pPr>
        <w:pStyle w:val="ListParagraph"/>
        <w:numPr>
          <w:ilvl w:val="0"/>
          <w:numId w:val="33"/>
        </w:numPr>
        <w:autoSpaceDE w:val="0"/>
        <w:autoSpaceDN w:val="0"/>
        <w:adjustRightInd w:val="0"/>
        <w:spacing w:before="40" w:after="4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C</w:t>
      </w:r>
      <w:r w:rsidR="00BA495A" w:rsidRPr="00C35F6B">
        <w:rPr>
          <w:rFonts w:ascii="Times New Roman" w:hAnsi="Times New Roman" w:cs="Times New Roman"/>
          <w:color w:val="000000"/>
          <w:sz w:val="24"/>
          <w:szCs w:val="24"/>
        </w:rPr>
        <w:t xml:space="preserve">hange the position of the needle; pull back if it has penetrated too far, or advance the needle if it is not fully inserted in the vein. </w:t>
      </w:r>
    </w:p>
    <w:p w:rsidR="009F205B" w:rsidRPr="00C35F6B" w:rsidRDefault="009F205B" w:rsidP="00C35F6B">
      <w:pPr>
        <w:pStyle w:val="ListParagraph"/>
        <w:numPr>
          <w:ilvl w:val="0"/>
          <w:numId w:val="33"/>
        </w:numPr>
        <w:autoSpaceDE w:val="0"/>
        <w:autoSpaceDN w:val="0"/>
        <w:adjustRightInd w:val="0"/>
        <w:spacing w:before="40" w:after="4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M</w:t>
      </w:r>
      <w:r w:rsidR="00BA495A" w:rsidRPr="00C35F6B">
        <w:rPr>
          <w:rFonts w:ascii="Times New Roman" w:hAnsi="Times New Roman" w:cs="Times New Roman"/>
          <w:color w:val="000000"/>
          <w:sz w:val="24"/>
          <w:szCs w:val="24"/>
        </w:rPr>
        <w:t xml:space="preserve">ake sure the bevel of the needle is up. </w:t>
      </w:r>
    </w:p>
    <w:p w:rsidR="00BA495A" w:rsidRPr="00C35F6B" w:rsidRDefault="009F205B" w:rsidP="00C35F6B">
      <w:pPr>
        <w:pStyle w:val="ListParagraph"/>
        <w:numPr>
          <w:ilvl w:val="0"/>
          <w:numId w:val="33"/>
        </w:numPr>
        <w:autoSpaceDE w:val="0"/>
        <w:autoSpaceDN w:val="0"/>
        <w:adjustRightInd w:val="0"/>
        <w:spacing w:before="40" w:after="4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L</w:t>
      </w:r>
      <w:r w:rsidR="00BA495A" w:rsidRPr="00C35F6B">
        <w:rPr>
          <w:rFonts w:ascii="Times New Roman" w:hAnsi="Times New Roman" w:cs="Times New Roman"/>
          <w:color w:val="000000"/>
          <w:sz w:val="24"/>
          <w:szCs w:val="24"/>
        </w:rPr>
        <w:t xml:space="preserve">oosen the tourniquet which may be on too tight stopping the blood flow. </w:t>
      </w:r>
    </w:p>
    <w:p w:rsidR="00BA495A" w:rsidRPr="00C35F6B" w:rsidRDefault="00BA495A" w:rsidP="00C35F6B">
      <w:pPr>
        <w:pStyle w:val="ListParagraph"/>
        <w:autoSpaceDE w:val="0"/>
        <w:autoSpaceDN w:val="0"/>
        <w:adjustRightInd w:val="0"/>
        <w:spacing w:after="0" w:line="360" w:lineRule="auto"/>
        <w:ind w:left="786"/>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NOTE: If first attempt is unsuccessful repeat the process on another site using a NEW butterfly. A clean, sterile needle must be used for each new collection attempt. If the second attempt fails, do not attempt another. Contact </w:t>
      </w:r>
      <w:r w:rsidR="009F205B" w:rsidRPr="00C35F6B">
        <w:rPr>
          <w:rFonts w:ascii="Times New Roman" w:hAnsi="Times New Roman" w:cs="Times New Roman"/>
          <w:color w:val="000000"/>
          <w:sz w:val="24"/>
          <w:szCs w:val="24"/>
        </w:rPr>
        <w:t>the site coordinator for assistance with the vene</w:t>
      </w:r>
      <w:r w:rsidRPr="00C35F6B">
        <w:rPr>
          <w:rFonts w:ascii="Times New Roman" w:hAnsi="Times New Roman" w:cs="Times New Roman"/>
          <w:color w:val="000000"/>
          <w:sz w:val="24"/>
          <w:szCs w:val="24"/>
        </w:rPr>
        <w:t xml:space="preserve">puncture. </w:t>
      </w:r>
    </w:p>
    <w:p w:rsidR="009F205B" w:rsidRPr="00C35F6B" w:rsidRDefault="00BA495A" w:rsidP="00C35F6B">
      <w:pPr>
        <w:pStyle w:val="ListParagraph"/>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Release the tourniquet as soon as the blood begins to flow. Do not allow the tourniquet to be continuously in place more than 2 minutes. </w:t>
      </w:r>
    </w:p>
    <w:p w:rsidR="009F205B" w:rsidRPr="00C35F6B" w:rsidRDefault="00BA495A" w:rsidP="00C35F6B">
      <w:pPr>
        <w:pStyle w:val="ListParagraph"/>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Collect the proper amount of blood for tests. </w:t>
      </w:r>
    </w:p>
    <w:p w:rsidR="009F205B" w:rsidRPr="00C35F6B" w:rsidRDefault="00BA495A" w:rsidP="00C35F6B">
      <w:pPr>
        <w:pStyle w:val="ListParagraph"/>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Gently invert EDTA tubes to mix anticoagulant and prevent clotting. </w:t>
      </w:r>
    </w:p>
    <w:p w:rsidR="009F205B" w:rsidRPr="00C35F6B" w:rsidRDefault="00BA495A" w:rsidP="00C35F6B">
      <w:pPr>
        <w:pStyle w:val="ListParagraph"/>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Remove the needle and apply pressure to the site with a cotton ball. The patient may also apply pressure while elevating the arm to assist clotting. </w:t>
      </w:r>
    </w:p>
    <w:p w:rsidR="009F205B" w:rsidRPr="00C35F6B" w:rsidRDefault="00BA495A" w:rsidP="00C35F6B">
      <w:pPr>
        <w:pStyle w:val="ListParagraph"/>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lastRenderedPageBreak/>
        <w:t xml:space="preserve">Check site to make sure that bleeding has stopped and apply a bandage. </w:t>
      </w:r>
    </w:p>
    <w:p w:rsidR="009F205B" w:rsidRPr="00C35F6B" w:rsidRDefault="00BA495A" w:rsidP="00C35F6B">
      <w:pPr>
        <w:pStyle w:val="ListParagraph"/>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bookmarkStart w:id="0" w:name="_GoBack"/>
      <w:r w:rsidRPr="00C35F6B">
        <w:rPr>
          <w:rFonts w:ascii="Times New Roman" w:hAnsi="Times New Roman" w:cs="Times New Roman"/>
          <w:color w:val="000000"/>
          <w:sz w:val="24"/>
          <w:szCs w:val="24"/>
        </w:rPr>
        <w:t xml:space="preserve">Discard syringe/butterfly in appropriate Sharps container. </w:t>
      </w:r>
      <w:r w:rsidRPr="00C35F6B">
        <w:rPr>
          <w:rFonts w:ascii="Times New Roman" w:hAnsi="Times New Roman" w:cs="Times New Roman"/>
          <w:b/>
          <w:bCs/>
          <w:color w:val="000000"/>
          <w:sz w:val="24"/>
          <w:szCs w:val="24"/>
        </w:rPr>
        <w:t xml:space="preserve">NEVER RECAP </w:t>
      </w:r>
      <w:bookmarkEnd w:id="0"/>
      <w:r w:rsidRPr="00C35F6B">
        <w:rPr>
          <w:rFonts w:ascii="Times New Roman" w:hAnsi="Times New Roman" w:cs="Times New Roman"/>
          <w:b/>
          <w:bCs/>
          <w:color w:val="000000"/>
          <w:sz w:val="24"/>
          <w:szCs w:val="24"/>
        </w:rPr>
        <w:t xml:space="preserve">NEEDLES. </w:t>
      </w:r>
    </w:p>
    <w:p w:rsidR="009F205B" w:rsidRPr="00C35F6B" w:rsidRDefault="00BA495A" w:rsidP="00C35F6B">
      <w:pPr>
        <w:pStyle w:val="ListParagraph"/>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Discard other materials in appropriate trash receptacle. </w:t>
      </w:r>
    </w:p>
    <w:p w:rsidR="009F205B" w:rsidRPr="00C35F6B" w:rsidRDefault="00BA495A" w:rsidP="00C35F6B">
      <w:pPr>
        <w:pStyle w:val="ListParagraph"/>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While still with the </w:t>
      </w:r>
      <w:r w:rsidR="009F205B" w:rsidRPr="00C35F6B">
        <w:rPr>
          <w:rFonts w:ascii="Times New Roman" w:hAnsi="Times New Roman" w:cs="Times New Roman"/>
          <w:color w:val="000000"/>
          <w:sz w:val="24"/>
          <w:szCs w:val="24"/>
        </w:rPr>
        <w:t xml:space="preserve">participant confirm that the information on the Lab request form and specimen collection blood is the same. If same initial the specimen collection bottle. </w:t>
      </w:r>
    </w:p>
    <w:p w:rsidR="00BA495A" w:rsidRPr="00C35F6B" w:rsidRDefault="00BA495A" w:rsidP="00C35F6B">
      <w:pPr>
        <w:pStyle w:val="ListParagraph"/>
        <w:numPr>
          <w:ilvl w:val="0"/>
          <w:numId w:val="34"/>
        </w:numPr>
        <w:autoSpaceDE w:val="0"/>
        <w:autoSpaceDN w:val="0"/>
        <w:adjustRightInd w:val="0"/>
        <w:spacing w:after="0" w:line="360" w:lineRule="auto"/>
        <w:jc w:val="both"/>
        <w:rPr>
          <w:rFonts w:ascii="Times New Roman" w:hAnsi="Times New Roman" w:cs="Times New Roman"/>
          <w:color w:val="000000"/>
          <w:sz w:val="24"/>
          <w:szCs w:val="24"/>
        </w:rPr>
      </w:pPr>
      <w:r w:rsidRPr="00C35F6B">
        <w:rPr>
          <w:rFonts w:ascii="Times New Roman" w:hAnsi="Times New Roman" w:cs="Times New Roman"/>
          <w:color w:val="000000"/>
          <w:sz w:val="24"/>
          <w:szCs w:val="24"/>
        </w:rPr>
        <w:t xml:space="preserve">Before leaving the patient make sure the patient is stable and shows no sign of distress following the procedure. </w:t>
      </w:r>
    </w:p>
    <w:p w:rsidR="002F10BB" w:rsidRPr="00C35F6B" w:rsidRDefault="005D53FE" w:rsidP="00C35F6B">
      <w:pPr>
        <w:spacing w:line="360" w:lineRule="auto"/>
        <w:jc w:val="both"/>
        <w:rPr>
          <w:rFonts w:ascii="Times New Roman" w:hAnsi="Times New Roman" w:cs="Times New Roman"/>
          <w:b/>
          <w:bCs/>
          <w:sz w:val="24"/>
          <w:szCs w:val="24"/>
        </w:rPr>
      </w:pPr>
      <w:r w:rsidRPr="00C35F6B">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rsidP="00021ACE">
      <w:pPr>
        <w:rPr>
          <w:rFonts w:ascii="Times New Roman" w:hAnsi="Times New Roman" w:cs="Times New Roman"/>
          <w:sz w:val="24"/>
          <w:szCs w:val="24"/>
        </w:rPr>
      </w:pPr>
    </w:p>
    <w:sectPr w:rsidR="005D53FE" w:rsidRPr="00747675" w:rsidSect="00C35F6B">
      <w:headerReference w:type="default" r:id="rId8"/>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6E6" w:rsidRDefault="00C756E6" w:rsidP="006D29C5">
      <w:pPr>
        <w:spacing w:after="0" w:line="240" w:lineRule="auto"/>
      </w:pPr>
      <w:r>
        <w:separator/>
      </w:r>
    </w:p>
  </w:endnote>
  <w:endnote w:type="continuationSeparator" w:id="0">
    <w:p w:rsidR="00C756E6" w:rsidRDefault="00C756E6"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6E6" w:rsidRDefault="00C756E6" w:rsidP="006D29C5">
      <w:pPr>
        <w:spacing w:after="0" w:line="240" w:lineRule="auto"/>
      </w:pPr>
      <w:r>
        <w:separator/>
      </w:r>
    </w:p>
  </w:footnote>
  <w:footnote w:type="continuationSeparator" w:id="0">
    <w:p w:rsidR="00C756E6" w:rsidRDefault="00C756E6"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C35F6B" w:rsidP="00C35F6B">
    <w:pPr>
      <w:pStyle w:val="Header"/>
      <w:jc w:val="right"/>
    </w:pPr>
    <w:r>
      <w:t>NPS/LP-301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D3860F"/>
    <w:multiLevelType w:val="hybridMultilevel"/>
    <w:tmpl w:val="99605B7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1DF8536"/>
    <w:multiLevelType w:val="hybridMultilevel"/>
    <w:tmpl w:val="FC42198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FE"/>
    <w:multiLevelType w:val="singleLevel"/>
    <w:tmpl w:val="FFFFFFFF"/>
    <w:lvl w:ilvl="0">
      <w:numFmt w:val="decimal"/>
      <w:lvlText w:val="*"/>
      <w:lvlJc w:val="left"/>
    </w:lvl>
  </w:abstractNum>
  <w:abstractNum w:abstractNumId="3">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09D72ADD"/>
    <w:multiLevelType w:val="hybridMultilevel"/>
    <w:tmpl w:val="3AFC2FF4"/>
    <w:lvl w:ilvl="0" w:tplc="B7224A98">
      <w:start w:val="1"/>
      <w:numFmt w:val="upperLetter"/>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30320FD"/>
    <w:multiLevelType w:val="hybridMultilevel"/>
    <w:tmpl w:val="C5E2F8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20A50033"/>
    <w:multiLevelType w:val="hybridMultilevel"/>
    <w:tmpl w:val="8F4CDB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3645BC7"/>
    <w:multiLevelType w:val="hybridMultilevel"/>
    <w:tmpl w:val="305EC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CB1EE3"/>
    <w:multiLevelType w:val="singleLevel"/>
    <w:tmpl w:val="67FCC32E"/>
    <w:lvl w:ilvl="0">
      <w:start w:val="1"/>
      <w:numFmt w:val="upperLetter"/>
      <w:lvlText w:val="%1."/>
      <w:legacy w:legacy="1" w:legacySpace="0" w:legacyIndent="360"/>
      <w:lvlJc w:val="left"/>
      <w:pPr>
        <w:ind w:left="360" w:hanging="360"/>
      </w:pPr>
    </w:lvl>
  </w:abstractNum>
  <w:abstractNum w:abstractNumId="14">
    <w:nsid w:val="3809629F"/>
    <w:multiLevelType w:val="hybridMultilevel"/>
    <w:tmpl w:val="0CFA0E5A"/>
    <w:lvl w:ilvl="0" w:tplc="D144A8A4">
      <w:start w:val="4"/>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52B04D"/>
    <w:multiLevelType w:val="hybridMultilevel"/>
    <w:tmpl w:val="9265E8A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3A7B4C9B"/>
    <w:multiLevelType w:val="hybridMultilevel"/>
    <w:tmpl w:val="564AE7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AA0137"/>
    <w:multiLevelType w:val="hybridMultilevel"/>
    <w:tmpl w:val="87BE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0EE1C40"/>
    <w:multiLevelType w:val="hybridMultilevel"/>
    <w:tmpl w:val="EDD2131A"/>
    <w:lvl w:ilvl="0" w:tplc="0809001B">
      <w:start w:val="1"/>
      <w:numFmt w:val="lowerRoman"/>
      <w:lvlText w:val="%1."/>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41D24EA0"/>
    <w:multiLevelType w:val="hybridMultilevel"/>
    <w:tmpl w:val="123E44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55D37F8"/>
    <w:multiLevelType w:val="hybridMultilevel"/>
    <w:tmpl w:val="BA107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84968B0"/>
    <w:multiLevelType w:val="hybridMultilevel"/>
    <w:tmpl w:val="EE605A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D6F6222"/>
    <w:multiLevelType w:val="hybridMultilevel"/>
    <w:tmpl w:val="E1CC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E304DC3"/>
    <w:multiLevelType w:val="hybridMultilevel"/>
    <w:tmpl w:val="EBFCD082"/>
    <w:lvl w:ilvl="0" w:tplc="0809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5FF757D3"/>
    <w:multiLevelType w:val="hybridMultilevel"/>
    <w:tmpl w:val="06C06C6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nsid w:val="67092254"/>
    <w:multiLevelType w:val="hybridMultilevel"/>
    <w:tmpl w:val="B6EADFBC"/>
    <w:lvl w:ilvl="0" w:tplc="08090019">
      <w:start w:val="1"/>
      <w:numFmt w:val="lowerLetter"/>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0972915"/>
    <w:multiLevelType w:val="hybridMultilevel"/>
    <w:tmpl w:val="7CA4355C"/>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5A4561"/>
    <w:multiLevelType w:val="hybridMultilevel"/>
    <w:tmpl w:val="BDC6EC6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C96323"/>
    <w:multiLevelType w:val="hybridMultilevel"/>
    <w:tmpl w:val="114012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2">
    <w:nsid w:val="7FA6F989"/>
    <w:multiLevelType w:val="hybridMultilevel"/>
    <w:tmpl w:val="DFF8A7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7FAB0972"/>
    <w:multiLevelType w:val="hybridMultilevel"/>
    <w:tmpl w:val="2E5830D2"/>
    <w:lvl w:ilvl="0" w:tplc="0809000F">
      <w:start w:val="1"/>
      <w:numFmt w:val="decimal"/>
      <w:lvlText w:val="%1."/>
      <w:lvlJc w:val="left"/>
      <w:pPr>
        <w:ind w:left="786"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9"/>
  </w:num>
  <w:num w:numId="3">
    <w:abstractNumId w:val="3"/>
  </w:num>
  <w:num w:numId="4">
    <w:abstractNumId w:val="22"/>
  </w:num>
  <w:num w:numId="5">
    <w:abstractNumId w:val="6"/>
  </w:num>
  <w:num w:numId="6">
    <w:abstractNumId w:val="7"/>
  </w:num>
  <w:num w:numId="7">
    <w:abstractNumId w:val="26"/>
  </w:num>
  <w:num w:numId="8">
    <w:abstractNumId w:val="10"/>
  </w:num>
  <w:num w:numId="9">
    <w:abstractNumId w:val="4"/>
  </w:num>
  <w:num w:numId="10">
    <w:abstractNumId w:val="2"/>
    <w:lvlOverride w:ilvl="0">
      <w:lvl w:ilvl="0">
        <w:start w:val="1"/>
        <w:numFmt w:val="bullet"/>
        <w:lvlText w:val=""/>
        <w:legacy w:legacy="1" w:legacySpace="0" w:legacyIndent="360"/>
        <w:lvlJc w:val="left"/>
        <w:pPr>
          <w:ind w:left="360" w:hanging="360"/>
        </w:pPr>
        <w:rPr>
          <w:rFonts w:ascii="Wingdings" w:hAnsi="Wingdings" w:hint="default"/>
        </w:rPr>
      </w:lvl>
    </w:lvlOverride>
  </w:num>
  <w:num w:numId="11">
    <w:abstractNumId w:val="12"/>
  </w:num>
  <w:num w:numId="12">
    <w:abstractNumId w:val="5"/>
  </w:num>
  <w:num w:numId="13">
    <w:abstractNumId w:val="8"/>
  </w:num>
  <w:num w:numId="14">
    <w:abstractNumId w:val="13"/>
  </w:num>
  <w:num w:numId="15">
    <w:abstractNumId w:val="11"/>
  </w:num>
  <w:num w:numId="16">
    <w:abstractNumId w:val="20"/>
  </w:num>
  <w:num w:numId="17">
    <w:abstractNumId w:val="21"/>
  </w:num>
  <w:num w:numId="18">
    <w:abstractNumId w:val="14"/>
  </w:num>
  <w:num w:numId="19">
    <w:abstractNumId w:val="15"/>
  </w:num>
  <w:num w:numId="20">
    <w:abstractNumId w:val="1"/>
  </w:num>
  <w:num w:numId="21">
    <w:abstractNumId w:val="17"/>
  </w:num>
  <w:num w:numId="22">
    <w:abstractNumId w:val="24"/>
  </w:num>
  <w:num w:numId="23">
    <w:abstractNumId w:val="18"/>
  </w:num>
  <w:num w:numId="24">
    <w:abstractNumId w:val="25"/>
  </w:num>
  <w:num w:numId="25">
    <w:abstractNumId w:val="31"/>
  </w:num>
  <w:num w:numId="26">
    <w:abstractNumId w:val="32"/>
  </w:num>
  <w:num w:numId="27">
    <w:abstractNumId w:val="27"/>
  </w:num>
  <w:num w:numId="28">
    <w:abstractNumId w:val="23"/>
  </w:num>
  <w:num w:numId="29">
    <w:abstractNumId w:val="16"/>
  </w:num>
  <w:num w:numId="30">
    <w:abstractNumId w:val="30"/>
  </w:num>
  <w:num w:numId="31">
    <w:abstractNumId w:val="0"/>
  </w:num>
  <w:num w:numId="32">
    <w:abstractNumId w:val="33"/>
  </w:num>
  <w:num w:numId="33">
    <w:abstractNumId w:val="19"/>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21ACE"/>
    <w:rsid w:val="00026612"/>
    <w:rsid w:val="000856C4"/>
    <w:rsid w:val="000B10D7"/>
    <w:rsid w:val="000B2296"/>
    <w:rsid w:val="00151B45"/>
    <w:rsid w:val="00183D4C"/>
    <w:rsid w:val="0025608D"/>
    <w:rsid w:val="00292581"/>
    <w:rsid w:val="002F10BB"/>
    <w:rsid w:val="00373057"/>
    <w:rsid w:val="003A6CF9"/>
    <w:rsid w:val="00465E99"/>
    <w:rsid w:val="004F13F8"/>
    <w:rsid w:val="00553CCF"/>
    <w:rsid w:val="005A1EF6"/>
    <w:rsid w:val="005C3020"/>
    <w:rsid w:val="005D53FE"/>
    <w:rsid w:val="0062275A"/>
    <w:rsid w:val="006D29C5"/>
    <w:rsid w:val="00747675"/>
    <w:rsid w:val="00773C2C"/>
    <w:rsid w:val="00795A84"/>
    <w:rsid w:val="007F0E96"/>
    <w:rsid w:val="0080460C"/>
    <w:rsid w:val="00891AB5"/>
    <w:rsid w:val="008C11C9"/>
    <w:rsid w:val="00971C99"/>
    <w:rsid w:val="009F205B"/>
    <w:rsid w:val="00AF62EC"/>
    <w:rsid w:val="00BA495A"/>
    <w:rsid w:val="00C11648"/>
    <w:rsid w:val="00C35F6B"/>
    <w:rsid w:val="00C756E6"/>
    <w:rsid w:val="00C87DC0"/>
    <w:rsid w:val="00D311FE"/>
    <w:rsid w:val="00E81D03"/>
    <w:rsid w:val="00EB66C6"/>
    <w:rsid w:val="00EC7E49"/>
    <w:rsid w:val="00F36545"/>
    <w:rsid w:val="00FC2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paragraph" w:customStyle="1" w:styleId="Header1">
    <w:name w:val="Header1"/>
    <w:basedOn w:val="Normal"/>
    <w:next w:val="Normal"/>
    <w:rsid w:val="003A6CF9"/>
    <w:pPr>
      <w:suppressAutoHyphens/>
      <w:spacing w:after="0" w:line="240" w:lineRule="auto"/>
      <w:ind w:left="29" w:hanging="605"/>
    </w:pPr>
    <w:rPr>
      <w:rFonts w:ascii="Arial" w:eastAsia="Times New Roman" w:hAnsi="Arial" w:cs="Times New Roman"/>
      <w:b/>
      <w:caps/>
      <w:sz w:val="24"/>
      <w:szCs w:val="20"/>
      <w:lang w:val="en-US"/>
    </w:rPr>
  </w:style>
  <w:style w:type="paragraph" w:customStyle="1" w:styleId="tabletext">
    <w:name w:val="table text"/>
    <w:basedOn w:val="Normal"/>
    <w:rsid w:val="000B10D7"/>
    <w:pPr>
      <w:spacing w:before="120" w:after="0" w:line="240" w:lineRule="auto"/>
    </w:pPr>
    <w:rPr>
      <w:rFonts w:ascii="Arial" w:eastAsia="Times New Roman" w:hAnsi="Arial" w:cs="Times New Roman"/>
      <w:sz w:val="20"/>
      <w:szCs w:val="20"/>
      <w:lang w:val="en-US"/>
    </w:rPr>
  </w:style>
  <w:style w:type="paragraph" w:customStyle="1" w:styleId="Bullet2">
    <w:name w:val="Bullet 2"/>
    <w:basedOn w:val="Normal"/>
    <w:rsid w:val="000B10D7"/>
    <w:pPr>
      <w:tabs>
        <w:tab w:val="left" w:pos="288"/>
        <w:tab w:val="left" w:pos="360"/>
      </w:tabs>
      <w:spacing w:after="0" w:line="240" w:lineRule="auto"/>
      <w:ind w:left="288" w:hanging="288"/>
    </w:pPr>
    <w:rPr>
      <w:rFonts w:ascii="Arial" w:eastAsia="Times New Roman" w:hAnsi="Arial" w:cs="Times New Roman"/>
      <w:i/>
      <w:szCs w:val="20"/>
      <w:lang w:val="en-US"/>
    </w:rPr>
  </w:style>
  <w:style w:type="paragraph" w:customStyle="1" w:styleId="Normal15">
    <w:name w:val="Normal 1.5"/>
    <w:basedOn w:val="Normal"/>
    <w:rsid w:val="00795A84"/>
    <w:pPr>
      <w:spacing w:after="0" w:line="360" w:lineRule="auto"/>
    </w:pPr>
    <w:rPr>
      <w:rFonts w:ascii="Arial" w:eastAsia="Times New Roman" w:hAnsi="Arial"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984</Words>
  <Characters>5613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2</cp:revision>
  <dcterms:created xsi:type="dcterms:W3CDTF">2015-03-02T21:49:00Z</dcterms:created>
  <dcterms:modified xsi:type="dcterms:W3CDTF">2015-03-02T21:49:00Z</dcterms:modified>
</cp:coreProperties>
</file>