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355DA4">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3C08DB">
              <w:rPr>
                <w:rFonts w:ascii="Times New Roman" w:hAnsi="Times New Roman" w:cs="Times New Roman"/>
                <w:sz w:val="24"/>
                <w:szCs w:val="24"/>
              </w:rPr>
              <w:t>DA-501</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77222A" w:rsidRDefault="0077222A" w:rsidP="0077222A">
            <w:pPr>
              <w:tabs>
                <w:tab w:val="left" w:pos="1418"/>
              </w:tabs>
              <w:jc w:val="center"/>
              <w:rPr>
                <w:rFonts w:ascii="Times New Roman" w:hAnsi="Times New Roman" w:cs="Times New Roman"/>
                <w:b/>
                <w:sz w:val="24"/>
                <w:szCs w:val="24"/>
              </w:rPr>
            </w:pPr>
            <w:r w:rsidRPr="0077222A">
              <w:rPr>
                <w:rFonts w:ascii="Times New Roman" w:hAnsi="Times New Roman" w:cs="Times New Roman"/>
                <w:b/>
                <w:bCs/>
                <w:sz w:val="24"/>
                <w:szCs w:val="24"/>
              </w:rPr>
              <w:t>CRF COMPLETION AND CORRECTION</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5D1B4C" w:rsidRPr="00550582" w:rsidRDefault="00952914" w:rsidP="008801D4">
      <w:pPr>
        <w:pStyle w:val="ListParagraph"/>
        <w:numPr>
          <w:ilvl w:val="0"/>
          <w:numId w:val="1"/>
        </w:numPr>
        <w:spacing w:after="0" w:line="360" w:lineRule="auto"/>
        <w:ind w:left="284" w:hanging="284"/>
        <w:jc w:val="both"/>
        <w:rPr>
          <w:rFonts w:ascii="Times New Roman" w:hAnsi="Times New Roman" w:cs="Times New Roman"/>
          <w:b/>
          <w:sz w:val="24"/>
          <w:szCs w:val="24"/>
        </w:rPr>
      </w:pPr>
      <w:r w:rsidRPr="00550582">
        <w:rPr>
          <w:rFonts w:ascii="Times New Roman" w:hAnsi="Times New Roman" w:cs="Times New Roman"/>
          <w:b/>
          <w:sz w:val="24"/>
          <w:szCs w:val="24"/>
        </w:rPr>
        <w:t>Introduction</w:t>
      </w:r>
    </w:p>
    <w:p w:rsidR="0077222A" w:rsidRPr="0077222A" w:rsidRDefault="0077222A" w:rsidP="008801D4">
      <w:pPr>
        <w:spacing w:after="0" w:line="360" w:lineRule="auto"/>
        <w:ind w:left="284"/>
        <w:jc w:val="both"/>
        <w:rPr>
          <w:rFonts w:ascii="Times New Roman" w:eastAsia="Times New Roman" w:hAnsi="Times New Roman" w:cs="Times New Roman"/>
          <w:sz w:val="24"/>
          <w:szCs w:val="24"/>
          <w:lang w:eastAsia="en-GB"/>
        </w:rPr>
      </w:pPr>
      <w:r w:rsidRPr="0077222A">
        <w:rPr>
          <w:rFonts w:ascii="Times New Roman" w:eastAsia="Times New Roman" w:hAnsi="Times New Roman" w:cs="Times New Roman"/>
          <w:sz w:val="24"/>
          <w:szCs w:val="24"/>
          <w:lang w:eastAsia="en-GB"/>
        </w:rPr>
        <w:t xml:space="preserve">Data collection tools are among the most important aspects of clinical study. They determine the amount and quality of data gathered during any research endavour. Adequate care should be employed in their design as inadequate data collection has the potential to ruin a well conducted study. </w:t>
      </w:r>
    </w:p>
    <w:p w:rsidR="00E5043F" w:rsidRPr="0077222A" w:rsidRDefault="00E94025" w:rsidP="008801D4">
      <w:pPr>
        <w:pStyle w:val="ListParagraph"/>
        <w:numPr>
          <w:ilvl w:val="0"/>
          <w:numId w:val="1"/>
        </w:numPr>
        <w:spacing w:after="0" w:line="360" w:lineRule="auto"/>
        <w:ind w:left="284" w:hanging="284"/>
        <w:jc w:val="both"/>
        <w:rPr>
          <w:rFonts w:ascii="Times New Roman" w:hAnsi="Times New Roman" w:cs="Times New Roman"/>
          <w:b/>
          <w:sz w:val="24"/>
          <w:szCs w:val="24"/>
        </w:rPr>
      </w:pPr>
      <w:r w:rsidRPr="0077222A">
        <w:rPr>
          <w:rFonts w:ascii="Times New Roman" w:hAnsi="Times New Roman" w:cs="Times New Roman"/>
          <w:b/>
          <w:sz w:val="24"/>
          <w:szCs w:val="24"/>
        </w:rPr>
        <w:t>Objective</w:t>
      </w:r>
      <w:r w:rsidR="00260C2E" w:rsidRPr="0077222A">
        <w:rPr>
          <w:rFonts w:ascii="Times New Roman" w:hAnsi="Times New Roman" w:cs="Times New Roman"/>
          <w:b/>
          <w:sz w:val="24"/>
          <w:szCs w:val="24"/>
        </w:rPr>
        <w:t>s</w:t>
      </w:r>
      <w:r w:rsidRPr="0077222A">
        <w:rPr>
          <w:rFonts w:ascii="Times New Roman" w:hAnsi="Times New Roman" w:cs="Times New Roman"/>
          <w:b/>
          <w:sz w:val="24"/>
          <w:szCs w:val="24"/>
        </w:rPr>
        <w:t xml:space="preserve"> </w:t>
      </w:r>
    </w:p>
    <w:p w:rsidR="00B66A27" w:rsidRDefault="00E5043F" w:rsidP="008801D4">
      <w:pPr>
        <w:pStyle w:val="Default"/>
        <w:spacing w:line="360" w:lineRule="auto"/>
        <w:ind w:left="284"/>
        <w:jc w:val="both"/>
        <w:rPr>
          <w:rFonts w:eastAsia="Times New Roman"/>
          <w:lang w:eastAsia="en-GB"/>
        </w:rPr>
      </w:pPr>
      <w:r w:rsidRPr="00E5043F">
        <w:t xml:space="preserve">This SOP </w:t>
      </w:r>
      <w:r w:rsidR="00B66A27" w:rsidRPr="00E5043F">
        <w:t xml:space="preserve">describes </w:t>
      </w:r>
      <w:r w:rsidR="00B66A27">
        <w:t>the</w:t>
      </w:r>
      <w:r w:rsidR="00B66A27" w:rsidRPr="00B66A27">
        <w:t xml:space="preserve"> process for completing and corr</w:t>
      </w:r>
      <w:r w:rsidR="00B66A27">
        <w:t>ecting Case Report Forms (CRFs)</w:t>
      </w:r>
      <w:r w:rsidR="00BE39E0" w:rsidRPr="00B66A27">
        <w:rPr>
          <w:rFonts w:eastAsia="Times New Roman"/>
          <w:lang w:eastAsia="en-GB"/>
        </w:rPr>
        <w:t xml:space="preserve">. </w:t>
      </w:r>
    </w:p>
    <w:p w:rsidR="00B66A27" w:rsidRDefault="003D1ECC" w:rsidP="008801D4">
      <w:pPr>
        <w:pStyle w:val="Default"/>
        <w:numPr>
          <w:ilvl w:val="0"/>
          <w:numId w:val="1"/>
        </w:numPr>
        <w:tabs>
          <w:tab w:val="left" w:pos="284"/>
        </w:tabs>
        <w:spacing w:line="360" w:lineRule="auto"/>
        <w:ind w:left="0" w:firstLine="0"/>
        <w:jc w:val="both"/>
        <w:rPr>
          <w:b/>
          <w:bCs/>
        </w:rPr>
      </w:pPr>
      <w:r w:rsidRPr="00B66A27">
        <w:rPr>
          <w:b/>
          <w:bCs/>
        </w:rPr>
        <w:t>Responsibility</w:t>
      </w:r>
    </w:p>
    <w:p w:rsidR="00E5043F" w:rsidRDefault="00B66A27" w:rsidP="008801D4">
      <w:pPr>
        <w:pStyle w:val="Default"/>
        <w:spacing w:line="360" w:lineRule="auto"/>
        <w:ind w:firstLine="284"/>
        <w:jc w:val="both"/>
      </w:pPr>
      <w:r>
        <w:lastRenderedPageBreak/>
        <w:t xml:space="preserve">The </w:t>
      </w:r>
      <w:r w:rsidRPr="00B66A27">
        <w:t>Data Manager, Study Personnel</w:t>
      </w:r>
      <w:r w:rsidR="00E5043F" w:rsidRPr="00B66A27">
        <w:t xml:space="preserve">. </w:t>
      </w:r>
    </w:p>
    <w:p w:rsidR="00B66A27" w:rsidRPr="00B66A27" w:rsidRDefault="00B66A27" w:rsidP="008801D4">
      <w:pPr>
        <w:pStyle w:val="Default"/>
        <w:spacing w:line="360" w:lineRule="auto"/>
        <w:ind w:firstLine="284"/>
        <w:jc w:val="both"/>
      </w:pPr>
    </w:p>
    <w:p w:rsidR="00B66A27" w:rsidRPr="00B66A27" w:rsidRDefault="00DA0572" w:rsidP="008801D4">
      <w:pPr>
        <w:pStyle w:val="Default"/>
        <w:numPr>
          <w:ilvl w:val="0"/>
          <w:numId w:val="1"/>
        </w:numPr>
        <w:spacing w:line="360" w:lineRule="auto"/>
        <w:ind w:left="284" w:hanging="284"/>
        <w:jc w:val="both"/>
        <w:rPr>
          <w:b/>
        </w:rPr>
      </w:pPr>
      <w:r w:rsidRPr="00DA0572">
        <w:rPr>
          <w:b/>
        </w:rPr>
        <w:t>Procedure</w:t>
      </w:r>
    </w:p>
    <w:p w:rsidR="00B66A27" w:rsidRPr="00B66A27" w:rsidRDefault="00B66A27" w:rsidP="008801D4">
      <w:pPr>
        <w:pStyle w:val="ListParagraph"/>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B66A27">
        <w:rPr>
          <w:rFonts w:ascii="Times New Roman" w:hAnsi="Times New Roman" w:cs="Times New Roman"/>
          <w:color w:val="000000"/>
          <w:sz w:val="24"/>
          <w:szCs w:val="24"/>
        </w:rPr>
        <w:t xml:space="preserve">The data manager and study personnel will be trained to complete CRFs and study forms and documents in accordance with the following requirements. </w:t>
      </w:r>
    </w:p>
    <w:p w:rsidR="00B66A27" w:rsidRPr="00B66A27" w:rsidRDefault="00B66A27" w:rsidP="008801D4">
      <w:pPr>
        <w:pStyle w:val="ListParagraph"/>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B66A27">
        <w:rPr>
          <w:rFonts w:ascii="Times New Roman" w:hAnsi="Times New Roman" w:cs="Times New Roman"/>
          <w:color w:val="000000"/>
          <w:sz w:val="24"/>
          <w:szCs w:val="24"/>
        </w:rPr>
        <w:t>C</w:t>
      </w:r>
      <w:r>
        <w:rPr>
          <w:rFonts w:ascii="Times New Roman" w:hAnsi="Times New Roman" w:cs="Times New Roman"/>
          <w:color w:val="000000"/>
          <w:sz w:val="24"/>
          <w:szCs w:val="24"/>
        </w:rPr>
        <w:t>omplete all entries on CRFs, study forms and documents</w:t>
      </w:r>
      <w:r w:rsidRPr="00B66A27">
        <w:rPr>
          <w:rFonts w:ascii="Times New Roman" w:hAnsi="Times New Roman" w:cs="Times New Roman"/>
          <w:color w:val="000000"/>
          <w:sz w:val="24"/>
          <w:szCs w:val="24"/>
        </w:rPr>
        <w:t xml:space="preserve"> in blue or black ink only. No pencil or coloured pens. Never use correction fluid </w:t>
      </w:r>
      <w:proofErr w:type="spellStart"/>
      <w:r w:rsidRPr="00B66A27">
        <w:rPr>
          <w:rFonts w:ascii="Times New Roman" w:hAnsi="Times New Roman" w:cs="Times New Roman"/>
          <w:color w:val="000000"/>
          <w:sz w:val="24"/>
          <w:szCs w:val="24"/>
        </w:rPr>
        <w:t>ie</w:t>
      </w:r>
      <w:proofErr w:type="spellEnd"/>
      <w:r w:rsidRPr="00B66A27">
        <w:rPr>
          <w:rFonts w:ascii="Times New Roman" w:hAnsi="Times New Roman" w:cs="Times New Roman"/>
          <w:color w:val="000000"/>
          <w:sz w:val="24"/>
          <w:szCs w:val="24"/>
        </w:rPr>
        <w:t>. “</w:t>
      </w:r>
      <w:proofErr w:type="gramStart"/>
      <w:r w:rsidRPr="00B66A27">
        <w:rPr>
          <w:rFonts w:ascii="Times New Roman" w:hAnsi="Times New Roman" w:cs="Times New Roman"/>
          <w:color w:val="000000"/>
          <w:sz w:val="24"/>
          <w:szCs w:val="24"/>
        </w:rPr>
        <w:t>white</w:t>
      </w:r>
      <w:proofErr w:type="gramEnd"/>
      <w:r w:rsidRPr="00B66A27">
        <w:rPr>
          <w:rFonts w:ascii="Times New Roman" w:hAnsi="Times New Roman" w:cs="Times New Roman"/>
          <w:color w:val="000000"/>
          <w:sz w:val="24"/>
          <w:szCs w:val="24"/>
        </w:rPr>
        <w:t xml:space="preserve"> out.” </w:t>
      </w:r>
    </w:p>
    <w:p w:rsidR="00B66A27" w:rsidRPr="00B66A27" w:rsidRDefault="00B66A27" w:rsidP="008801D4">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B66A27">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 xml:space="preserve">fields should be completed </w:t>
      </w:r>
      <w:r w:rsidRPr="00B66A27">
        <w:rPr>
          <w:rFonts w:ascii="Times New Roman" w:hAnsi="Times New Roman" w:cs="Times New Roman"/>
          <w:color w:val="000000"/>
          <w:sz w:val="24"/>
          <w:szCs w:val="24"/>
        </w:rPr>
        <w:t xml:space="preserve">according to the specific instructions on the form. </w:t>
      </w:r>
    </w:p>
    <w:p w:rsidR="00B66A27" w:rsidRDefault="00B66A27" w:rsidP="008801D4">
      <w:pPr>
        <w:pStyle w:val="ListParagraph"/>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B66A27">
        <w:rPr>
          <w:rFonts w:ascii="Times New Roman" w:hAnsi="Times New Roman" w:cs="Times New Roman"/>
          <w:color w:val="000000"/>
          <w:sz w:val="24"/>
          <w:szCs w:val="24"/>
        </w:rPr>
        <w:t xml:space="preserve">The data manager and study personnel will be trained to correct CRFs and </w:t>
      </w:r>
      <w:r>
        <w:rPr>
          <w:rFonts w:ascii="Times New Roman" w:hAnsi="Times New Roman" w:cs="Times New Roman"/>
          <w:color w:val="000000"/>
          <w:sz w:val="24"/>
          <w:szCs w:val="24"/>
        </w:rPr>
        <w:t>study documents</w:t>
      </w:r>
      <w:r w:rsidRPr="00B66A27">
        <w:rPr>
          <w:rFonts w:ascii="Times New Roman" w:hAnsi="Times New Roman" w:cs="Times New Roman"/>
          <w:color w:val="000000"/>
          <w:sz w:val="24"/>
          <w:szCs w:val="24"/>
        </w:rPr>
        <w:t xml:space="preserve"> in accordance with the following requirements. </w:t>
      </w:r>
    </w:p>
    <w:p w:rsidR="00B66A27" w:rsidRDefault="00B66A27" w:rsidP="008801D4">
      <w:pPr>
        <w:pStyle w:val="ListParagraph"/>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B66A27">
        <w:rPr>
          <w:rFonts w:ascii="Times New Roman" w:hAnsi="Times New Roman" w:cs="Times New Roman"/>
          <w:color w:val="000000"/>
          <w:sz w:val="24"/>
          <w:szCs w:val="24"/>
        </w:rPr>
        <w:t xml:space="preserve">Correct all entries on CRFs and </w:t>
      </w:r>
      <w:r>
        <w:rPr>
          <w:rFonts w:ascii="Times New Roman" w:hAnsi="Times New Roman" w:cs="Times New Roman"/>
          <w:color w:val="000000"/>
          <w:sz w:val="24"/>
          <w:szCs w:val="24"/>
        </w:rPr>
        <w:t>study documents</w:t>
      </w:r>
      <w:r w:rsidRPr="00B66A27">
        <w:rPr>
          <w:rFonts w:ascii="Times New Roman" w:hAnsi="Times New Roman" w:cs="Times New Roman"/>
          <w:color w:val="000000"/>
          <w:sz w:val="24"/>
          <w:szCs w:val="24"/>
        </w:rPr>
        <w:t xml:space="preserve"> in blue or black ink only. No pencil or coloured pens. Never use correction fluid </w:t>
      </w:r>
      <w:proofErr w:type="spellStart"/>
      <w:r w:rsidRPr="00B66A27">
        <w:rPr>
          <w:rFonts w:ascii="Times New Roman" w:hAnsi="Times New Roman" w:cs="Times New Roman"/>
          <w:color w:val="000000"/>
          <w:sz w:val="24"/>
          <w:szCs w:val="24"/>
        </w:rPr>
        <w:t>ie</w:t>
      </w:r>
      <w:proofErr w:type="spellEnd"/>
      <w:r w:rsidRPr="00B66A27">
        <w:rPr>
          <w:rFonts w:ascii="Times New Roman" w:hAnsi="Times New Roman" w:cs="Times New Roman"/>
          <w:color w:val="000000"/>
          <w:sz w:val="24"/>
          <w:szCs w:val="24"/>
        </w:rPr>
        <w:t>. “</w:t>
      </w:r>
      <w:proofErr w:type="gramStart"/>
      <w:r w:rsidRPr="00B66A27">
        <w:rPr>
          <w:rFonts w:ascii="Times New Roman" w:hAnsi="Times New Roman" w:cs="Times New Roman"/>
          <w:color w:val="000000"/>
          <w:sz w:val="24"/>
          <w:szCs w:val="24"/>
        </w:rPr>
        <w:t>white</w:t>
      </w:r>
      <w:proofErr w:type="gramEnd"/>
      <w:r w:rsidRPr="00B66A27">
        <w:rPr>
          <w:rFonts w:ascii="Times New Roman" w:hAnsi="Times New Roman" w:cs="Times New Roman"/>
          <w:color w:val="000000"/>
          <w:sz w:val="24"/>
          <w:szCs w:val="24"/>
        </w:rPr>
        <w:t xml:space="preserve"> out.” </w:t>
      </w:r>
    </w:p>
    <w:p w:rsidR="00B66A27" w:rsidRPr="008801D4" w:rsidRDefault="00B66A27" w:rsidP="008801D4">
      <w:pPr>
        <w:pStyle w:val="ListParagraph"/>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B66A27">
        <w:rPr>
          <w:rFonts w:ascii="Times New Roman" w:hAnsi="Times New Roman" w:cs="Times New Roman"/>
          <w:color w:val="000000"/>
          <w:sz w:val="24"/>
          <w:szCs w:val="24"/>
        </w:rPr>
        <w:t>To make an error correction, draw a single line through the incorrect information, write the correct information, and then initial and date the change</w:t>
      </w:r>
      <w:r>
        <w:rPr>
          <w:rFonts w:ascii="Times New Roman" w:hAnsi="Times New Roman" w:cs="Times New Roman"/>
          <w:color w:val="000000"/>
          <w:sz w:val="24"/>
          <w:szCs w:val="24"/>
        </w:rPr>
        <w:t xml:space="preserve"> (except if error is on date, where only initial is sufficient)</w:t>
      </w:r>
      <w:r w:rsidRPr="00B66A27">
        <w:rPr>
          <w:rFonts w:ascii="Times New Roman" w:hAnsi="Times New Roman" w:cs="Times New Roman"/>
          <w:color w:val="000000"/>
          <w:sz w:val="24"/>
          <w:szCs w:val="24"/>
        </w:rPr>
        <w:t xml:space="preserve">. </w:t>
      </w:r>
      <w:r w:rsidR="008801D4">
        <w:rPr>
          <w:rFonts w:ascii="Times New Roman" w:hAnsi="Times New Roman" w:cs="Times New Roman"/>
          <w:color w:val="000000"/>
          <w:sz w:val="24"/>
          <w:szCs w:val="24"/>
        </w:rPr>
        <w:t xml:space="preserve"> </w:t>
      </w:r>
      <w:r w:rsidRPr="008801D4">
        <w:rPr>
          <w:rFonts w:ascii="Times New Roman" w:hAnsi="Times New Roman" w:cs="Times New Roman"/>
          <w:color w:val="000000"/>
          <w:sz w:val="24"/>
          <w:szCs w:val="24"/>
        </w:rPr>
        <w:t xml:space="preserve">Never erase or obliterate entries that require correction. </w:t>
      </w:r>
    </w:p>
    <w:p w:rsidR="008801D4" w:rsidRDefault="00B66A27" w:rsidP="008801D4">
      <w:pPr>
        <w:pStyle w:val="ListParagraph"/>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8801D4">
        <w:rPr>
          <w:rFonts w:ascii="Times New Roman" w:hAnsi="Times New Roman" w:cs="Times New Roman"/>
          <w:color w:val="000000"/>
          <w:sz w:val="24"/>
          <w:szCs w:val="24"/>
        </w:rPr>
        <w:t xml:space="preserve">CRF and </w:t>
      </w:r>
      <w:r w:rsidR="008801D4">
        <w:rPr>
          <w:rFonts w:ascii="Times New Roman" w:hAnsi="Times New Roman" w:cs="Times New Roman"/>
          <w:color w:val="000000"/>
          <w:sz w:val="24"/>
          <w:szCs w:val="24"/>
        </w:rPr>
        <w:t>study document</w:t>
      </w:r>
      <w:r w:rsidRPr="008801D4">
        <w:rPr>
          <w:rFonts w:ascii="Times New Roman" w:hAnsi="Times New Roman" w:cs="Times New Roman"/>
          <w:color w:val="000000"/>
          <w:sz w:val="24"/>
          <w:szCs w:val="24"/>
        </w:rPr>
        <w:t xml:space="preserve"> entries that are not done according to procedure will result in incomplete or inaccurate research data, and inadequate source documentation. </w:t>
      </w:r>
    </w:p>
    <w:p w:rsidR="00052A76" w:rsidRDefault="00B66A27" w:rsidP="00052A76">
      <w:pPr>
        <w:pStyle w:val="ListParagraph"/>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8801D4">
        <w:rPr>
          <w:rFonts w:ascii="Times New Roman" w:hAnsi="Times New Roman" w:cs="Times New Roman"/>
          <w:color w:val="000000"/>
          <w:sz w:val="24"/>
          <w:szCs w:val="24"/>
        </w:rPr>
        <w:t xml:space="preserve">All data corrected CRFs </w:t>
      </w:r>
      <w:r w:rsidR="008801D4" w:rsidRPr="008801D4">
        <w:rPr>
          <w:rFonts w:ascii="Times New Roman" w:hAnsi="Times New Roman" w:cs="Times New Roman"/>
          <w:color w:val="000000"/>
          <w:sz w:val="24"/>
          <w:szCs w:val="24"/>
          <w:u w:val="single"/>
        </w:rPr>
        <w:t>shall</w:t>
      </w:r>
      <w:r w:rsidR="008801D4">
        <w:rPr>
          <w:rFonts w:ascii="Times New Roman" w:hAnsi="Times New Roman" w:cs="Times New Roman"/>
          <w:color w:val="000000"/>
          <w:sz w:val="24"/>
          <w:szCs w:val="24"/>
        </w:rPr>
        <w:t xml:space="preserve"> be </w:t>
      </w:r>
      <w:r w:rsidR="008801D4" w:rsidRPr="008801D4">
        <w:rPr>
          <w:rFonts w:ascii="Times New Roman" w:hAnsi="Times New Roman" w:cs="Times New Roman"/>
          <w:color w:val="000000"/>
          <w:sz w:val="24"/>
          <w:szCs w:val="24"/>
        </w:rPr>
        <w:t>enter</w:t>
      </w:r>
      <w:r w:rsidR="008801D4">
        <w:rPr>
          <w:rFonts w:ascii="Times New Roman" w:hAnsi="Times New Roman" w:cs="Times New Roman"/>
          <w:color w:val="000000"/>
          <w:sz w:val="24"/>
          <w:szCs w:val="24"/>
        </w:rPr>
        <w:t>ed</w:t>
      </w:r>
      <w:r w:rsidRPr="008801D4">
        <w:rPr>
          <w:rFonts w:ascii="Times New Roman" w:hAnsi="Times New Roman" w:cs="Times New Roman"/>
          <w:color w:val="000000"/>
          <w:sz w:val="24"/>
          <w:szCs w:val="24"/>
        </w:rPr>
        <w:t xml:space="preserve"> in a timely manner using the appropriate program, and </w:t>
      </w:r>
      <w:r w:rsidR="008801D4" w:rsidRPr="008801D4">
        <w:rPr>
          <w:rFonts w:ascii="Times New Roman" w:hAnsi="Times New Roman" w:cs="Times New Roman"/>
          <w:color w:val="000000"/>
          <w:sz w:val="24"/>
          <w:szCs w:val="24"/>
        </w:rPr>
        <w:t>initialled</w:t>
      </w:r>
      <w:r w:rsidRPr="008801D4">
        <w:rPr>
          <w:rFonts w:ascii="Times New Roman" w:hAnsi="Times New Roman" w:cs="Times New Roman"/>
          <w:color w:val="000000"/>
          <w:sz w:val="24"/>
          <w:szCs w:val="24"/>
        </w:rPr>
        <w:t xml:space="preserve"> and dated by the data manager</w:t>
      </w:r>
      <w:r w:rsidR="008801D4">
        <w:rPr>
          <w:rFonts w:ascii="Times New Roman" w:hAnsi="Times New Roman" w:cs="Times New Roman"/>
          <w:color w:val="000000"/>
          <w:sz w:val="24"/>
          <w:szCs w:val="24"/>
        </w:rPr>
        <w:t xml:space="preserve"> (within 2 weeks of completion)</w:t>
      </w:r>
      <w:r w:rsidRPr="008801D4">
        <w:rPr>
          <w:rFonts w:ascii="Times New Roman" w:hAnsi="Times New Roman" w:cs="Times New Roman"/>
          <w:color w:val="000000"/>
          <w:sz w:val="24"/>
          <w:szCs w:val="24"/>
        </w:rPr>
        <w:t xml:space="preserve">. </w:t>
      </w:r>
    </w:p>
    <w:p w:rsidR="00052A76" w:rsidRPr="00052A76" w:rsidRDefault="00052A76" w:rsidP="00052A76">
      <w:pPr>
        <w:pStyle w:val="ListParagraph"/>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052A76">
        <w:rPr>
          <w:rFonts w:ascii="Times New Roman" w:hAnsi="Times New Roman" w:cs="Times New Roman"/>
          <w:sz w:val="24"/>
          <w:szCs w:val="24"/>
        </w:rPr>
        <w:t xml:space="preserve">The data manager will read and understand the pertinent definitions listed in this policy and procedure. </w:t>
      </w:r>
    </w:p>
    <w:p w:rsidR="00052A76" w:rsidRPr="00052A76" w:rsidRDefault="00052A76" w:rsidP="00052A76">
      <w:pPr>
        <w:pStyle w:val="Default"/>
        <w:spacing w:line="360" w:lineRule="auto"/>
        <w:jc w:val="both"/>
      </w:pPr>
    </w:p>
    <w:p w:rsidR="00052A76" w:rsidRPr="00052A76" w:rsidRDefault="00052A76" w:rsidP="00052A76">
      <w:pPr>
        <w:pStyle w:val="Default"/>
        <w:spacing w:line="360" w:lineRule="auto"/>
        <w:jc w:val="both"/>
        <w:rPr>
          <w:b/>
          <w:bCs/>
          <w:color w:val="auto"/>
        </w:rPr>
      </w:pPr>
      <w:r w:rsidRPr="00052A76">
        <w:rPr>
          <w:b/>
          <w:bCs/>
        </w:rPr>
        <w:t>Definitions</w:t>
      </w:r>
      <w:r w:rsidRPr="00052A76">
        <w:rPr>
          <w:b/>
          <w:bCs/>
          <w:color w:val="auto"/>
        </w:rPr>
        <w:t xml:space="preserve"> </w:t>
      </w:r>
    </w:p>
    <w:p w:rsidR="00B66A27" w:rsidRPr="00052A76" w:rsidRDefault="00052A76" w:rsidP="00052A76">
      <w:pPr>
        <w:pStyle w:val="ListParagraph"/>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sidRPr="00052A76">
        <w:rPr>
          <w:rFonts w:ascii="Times New Roman" w:hAnsi="Times New Roman" w:cs="Times New Roman"/>
          <w:b/>
          <w:bCs/>
          <w:sz w:val="24"/>
          <w:szCs w:val="24"/>
        </w:rPr>
        <w:t>Confidentiality</w:t>
      </w:r>
      <w:r w:rsidRPr="00052A76">
        <w:rPr>
          <w:rFonts w:ascii="Times New Roman" w:hAnsi="Times New Roman" w:cs="Times New Roman"/>
          <w:sz w:val="24"/>
          <w:szCs w:val="24"/>
        </w:rPr>
        <w:t>: Prevention of disclosure, to other than authorized individuals, of a sponsor's proprietary information or of a subject's identity.</w:t>
      </w:r>
    </w:p>
    <w:p w:rsidR="008801D4" w:rsidRPr="008801D4" w:rsidRDefault="008801D4" w:rsidP="008801D4">
      <w:pPr>
        <w:pStyle w:val="ListParagraph"/>
        <w:autoSpaceDE w:val="0"/>
        <w:autoSpaceDN w:val="0"/>
        <w:adjustRightInd w:val="0"/>
        <w:spacing w:after="0" w:line="360" w:lineRule="auto"/>
        <w:ind w:left="644"/>
        <w:jc w:val="both"/>
        <w:rPr>
          <w:rFonts w:ascii="Times New Roman" w:hAnsi="Times New Roman" w:cs="Times New Roman"/>
          <w:color w:val="000000"/>
          <w:sz w:val="24"/>
          <w:szCs w:val="24"/>
        </w:rPr>
      </w:pPr>
    </w:p>
    <w:p w:rsidR="00470402" w:rsidRDefault="00470402" w:rsidP="00470402">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3A" w:rsidRDefault="00F1213A" w:rsidP="005F326F">
      <w:pPr>
        <w:spacing w:after="0" w:line="240" w:lineRule="auto"/>
      </w:pPr>
      <w:r>
        <w:separator/>
      </w:r>
    </w:p>
  </w:endnote>
  <w:endnote w:type="continuationSeparator" w:id="0">
    <w:p w:rsidR="00F1213A" w:rsidRDefault="00F1213A"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355DA4">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355DA4">
              <w:rPr>
                <w:b/>
                <w:bCs/>
                <w:noProof/>
              </w:rPr>
              <w:t>3</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3A" w:rsidRDefault="00F1213A" w:rsidP="005F326F">
      <w:pPr>
        <w:spacing w:after="0" w:line="240" w:lineRule="auto"/>
      </w:pPr>
      <w:r>
        <w:separator/>
      </w:r>
    </w:p>
  </w:footnote>
  <w:footnote w:type="continuationSeparator" w:id="0">
    <w:p w:rsidR="00F1213A" w:rsidRDefault="00F1213A"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77222A">
    <w:pPr>
      <w:pStyle w:val="Header"/>
    </w:pPr>
    <w:r>
      <w:tab/>
    </w:r>
    <w:r>
      <w:tab/>
      <w:t>NPS/DM-50</w:t>
    </w:r>
    <w:r w:rsidR="0084363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B0F55"/>
    <w:multiLevelType w:val="hybridMultilevel"/>
    <w:tmpl w:val="36C4610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65B68"/>
    <w:multiLevelType w:val="hybridMultilevel"/>
    <w:tmpl w:val="BBBEE9E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F7B1D"/>
    <w:multiLevelType w:val="hybridMultilevel"/>
    <w:tmpl w:val="B6AEADFA"/>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3">
    <w:nsid w:val="092F7716"/>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7C2610"/>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75CCD"/>
    <w:multiLevelType w:val="hybridMultilevel"/>
    <w:tmpl w:val="C48486F8"/>
    <w:lvl w:ilvl="0" w:tplc="2722CFB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34184B"/>
    <w:multiLevelType w:val="hybridMultilevel"/>
    <w:tmpl w:val="610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B060E"/>
    <w:multiLevelType w:val="hybridMultilevel"/>
    <w:tmpl w:val="06A2C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D13EA2"/>
    <w:multiLevelType w:val="hybridMultilevel"/>
    <w:tmpl w:val="03FC2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2A2101A1"/>
    <w:multiLevelType w:val="hybridMultilevel"/>
    <w:tmpl w:val="C48486F8"/>
    <w:lvl w:ilvl="0" w:tplc="2722CFB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A4B4638"/>
    <w:multiLevelType w:val="multilevel"/>
    <w:tmpl w:val="3E6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348B8"/>
    <w:multiLevelType w:val="hybridMultilevel"/>
    <w:tmpl w:val="17F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B62BA"/>
    <w:multiLevelType w:val="hybridMultilevel"/>
    <w:tmpl w:val="461AA9EE"/>
    <w:lvl w:ilvl="0" w:tplc="9F46D40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90EEA"/>
    <w:multiLevelType w:val="multilevel"/>
    <w:tmpl w:val="D86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007FB"/>
    <w:multiLevelType w:val="hybridMultilevel"/>
    <w:tmpl w:val="A33812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C05DFB"/>
    <w:multiLevelType w:val="hybridMultilevel"/>
    <w:tmpl w:val="3D74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5673A"/>
    <w:multiLevelType w:val="multilevel"/>
    <w:tmpl w:val="D76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9601C"/>
    <w:multiLevelType w:val="hybridMultilevel"/>
    <w:tmpl w:val="2F72B934"/>
    <w:lvl w:ilvl="0" w:tplc="33ACB90A">
      <w:start w:val="2"/>
      <w:numFmt w:val="decimal"/>
      <w:lvlText w:val="%1."/>
      <w:lvlJc w:val="left"/>
      <w:pPr>
        <w:ind w:left="360" w:hanging="360"/>
      </w:pPr>
      <w:rPr>
        <w:rFonts w:asciiTheme="minorHAnsi" w:hAnsiTheme="minorHAnsi" w:cstheme="minorBidi"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DF4DED"/>
    <w:multiLevelType w:val="hybridMultilevel"/>
    <w:tmpl w:val="A95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510D58"/>
    <w:multiLevelType w:val="hybridMultilevel"/>
    <w:tmpl w:val="5B707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A317DB"/>
    <w:multiLevelType w:val="hybridMultilevel"/>
    <w:tmpl w:val="B1C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92FB5"/>
    <w:multiLevelType w:val="hybridMultilevel"/>
    <w:tmpl w:val="12326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4037AB"/>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8F62CC"/>
    <w:multiLevelType w:val="hybridMultilevel"/>
    <w:tmpl w:val="575CCC38"/>
    <w:lvl w:ilvl="0" w:tplc="08090015">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C81C05"/>
    <w:multiLevelType w:val="hybridMultilevel"/>
    <w:tmpl w:val="49E06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496962"/>
    <w:multiLevelType w:val="hybridMultilevel"/>
    <w:tmpl w:val="0BA0546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9F1027"/>
    <w:multiLevelType w:val="hybridMultilevel"/>
    <w:tmpl w:val="91EA4C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591967F1"/>
    <w:multiLevelType w:val="hybridMultilevel"/>
    <w:tmpl w:val="0BF05450"/>
    <w:lvl w:ilvl="0" w:tplc="047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897058"/>
    <w:multiLevelType w:val="hybridMultilevel"/>
    <w:tmpl w:val="572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4C6142"/>
    <w:multiLevelType w:val="hybridMultilevel"/>
    <w:tmpl w:val="E1504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EBC1639"/>
    <w:multiLevelType w:val="hybridMultilevel"/>
    <w:tmpl w:val="8702DA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09D3557"/>
    <w:multiLevelType w:val="hybridMultilevel"/>
    <w:tmpl w:val="0D083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54F4129"/>
    <w:multiLevelType w:val="hybridMultilevel"/>
    <w:tmpl w:val="046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16410D"/>
    <w:multiLevelType w:val="hybridMultilevel"/>
    <w:tmpl w:val="AE3252C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5">
    <w:nsid w:val="6D872759"/>
    <w:multiLevelType w:val="hybridMultilevel"/>
    <w:tmpl w:val="68AA9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B46D36"/>
    <w:multiLevelType w:val="hybridMultilevel"/>
    <w:tmpl w:val="E35CEE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2B29E0"/>
    <w:multiLevelType w:val="hybridMultilevel"/>
    <w:tmpl w:val="54BE9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nsid w:val="765F5979"/>
    <w:multiLevelType w:val="hybridMultilevel"/>
    <w:tmpl w:val="8582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nsid w:val="7A7C4523"/>
    <w:multiLevelType w:val="hybridMultilevel"/>
    <w:tmpl w:val="2B8C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B37FE4"/>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D508D6"/>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2"/>
  </w:num>
  <w:num w:numId="3">
    <w:abstractNumId w:val="40"/>
  </w:num>
  <w:num w:numId="4">
    <w:abstractNumId w:val="29"/>
  </w:num>
  <w:num w:numId="5">
    <w:abstractNumId w:val="13"/>
  </w:num>
  <w:num w:numId="6">
    <w:abstractNumId w:val="39"/>
  </w:num>
  <w:num w:numId="7">
    <w:abstractNumId w:val="38"/>
  </w:num>
  <w:num w:numId="8">
    <w:abstractNumId w:val="31"/>
  </w:num>
  <w:num w:numId="9">
    <w:abstractNumId w:val="27"/>
  </w:num>
  <w:num w:numId="10">
    <w:abstractNumId w:val="33"/>
  </w:num>
  <w:num w:numId="11">
    <w:abstractNumId w:val="5"/>
  </w:num>
  <w:num w:numId="12">
    <w:abstractNumId w:val="28"/>
  </w:num>
  <w:num w:numId="13">
    <w:abstractNumId w:val="12"/>
  </w:num>
  <w:num w:numId="14">
    <w:abstractNumId w:val="26"/>
  </w:num>
  <w:num w:numId="15">
    <w:abstractNumId w:val="2"/>
  </w:num>
  <w:num w:numId="16">
    <w:abstractNumId w:val="1"/>
  </w:num>
  <w:num w:numId="17">
    <w:abstractNumId w:val="16"/>
  </w:num>
  <w:num w:numId="18">
    <w:abstractNumId w:val="4"/>
  </w:num>
  <w:num w:numId="19">
    <w:abstractNumId w:val="42"/>
  </w:num>
  <w:num w:numId="20">
    <w:abstractNumId w:val="41"/>
  </w:num>
  <w:num w:numId="21">
    <w:abstractNumId w:val="23"/>
  </w:num>
  <w:num w:numId="22">
    <w:abstractNumId w:val="3"/>
  </w:num>
  <w:num w:numId="23">
    <w:abstractNumId w:val="30"/>
  </w:num>
  <w:num w:numId="24">
    <w:abstractNumId w:val="25"/>
  </w:num>
  <w:num w:numId="25">
    <w:abstractNumId w:val="34"/>
  </w:num>
  <w:num w:numId="26">
    <w:abstractNumId w:val="22"/>
  </w:num>
  <w:num w:numId="27">
    <w:abstractNumId w:val="18"/>
  </w:num>
  <w:num w:numId="28">
    <w:abstractNumId w:val="24"/>
  </w:num>
  <w:num w:numId="29">
    <w:abstractNumId w:val="15"/>
  </w:num>
  <w:num w:numId="30">
    <w:abstractNumId w:val="20"/>
  </w:num>
  <w:num w:numId="31">
    <w:abstractNumId w:val="37"/>
  </w:num>
  <w:num w:numId="32">
    <w:abstractNumId w:val="35"/>
  </w:num>
  <w:num w:numId="33">
    <w:abstractNumId w:val="19"/>
  </w:num>
  <w:num w:numId="34">
    <w:abstractNumId w:val="17"/>
  </w:num>
  <w:num w:numId="35">
    <w:abstractNumId w:val="11"/>
  </w:num>
  <w:num w:numId="36">
    <w:abstractNumId w:val="14"/>
  </w:num>
  <w:num w:numId="37">
    <w:abstractNumId w:val="21"/>
  </w:num>
  <w:num w:numId="38">
    <w:abstractNumId w:val="7"/>
  </w:num>
  <w:num w:numId="39">
    <w:abstractNumId w:val="0"/>
  </w:num>
  <w:num w:numId="40">
    <w:abstractNumId w:val="9"/>
  </w:num>
  <w:num w:numId="41">
    <w:abstractNumId w:val="10"/>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5123B"/>
    <w:rsid w:val="00052A76"/>
    <w:rsid w:val="00070E05"/>
    <w:rsid w:val="000A66C0"/>
    <w:rsid w:val="000B2296"/>
    <w:rsid w:val="001263F0"/>
    <w:rsid w:val="00173422"/>
    <w:rsid w:val="0025608D"/>
    <w:rsid w:val="00260C2E"/>
    <w:rsid w:val="0027655E"/>
    <w:rsid w:val="00297C35"/>
    <w:rsid w:val="002A1CEB"/>
    <w:rsid w:val="002C4B0E"/>
    <w:rsid w:val="002F10BB"/>
    <w:rsid w:val="002F4C28"/>
    <w:rsid w:val="003453F9"/>
    <w:rsid w:val="00355DA4"/>
    <w:rsid w:val="00373057"/>
    <w:rsid w:val="003A0304"/>
    <w:rsid w:val="003C08DB"/>
    <w:rsid w:val="003D1ECC"/>
    <w:rsid w:val="003D697A"/>
    <w:rsid w:val="003E5032"/>
    <w:rsid w:val="00416CA4"/>
    <w:rsid w:val="00421E23"/>
    <w:rsid w:val="004331B2"/>
    <w:rsid w:val="00470402"/>
    <w:rsid w:val="00472B62"/>
    <w:rsid w:val="004B785D"/>
    <w:rsid w:val="004E3BF9"/>
    <w:rsid w:val="00503EC3"/>
    <w:rsid w:val="005118E5"/>
    <w:rsid w:val="00550582"/>
    <w:rsid w:val="00553CCF"/>
    <w:rsid w:val="005962B6"/>
    <w:rsid w:val="005D1B4C"/>
    <w:rsid w:val="005F326F"/>
    <w:rsid w:val="00660D15"/>
    <w:rsid w:val="00683183"/>
    <w:rsid w:val="0069067C"/>
    <w:rsid w:val="00695C54"/>
    <w:rsid w:val="00745279"/>
    <w:rsid w:val="0077222A"/>
    <w:rsid w:val="00795404"/>
    <w:rsid w:val="007C5793"/>
    <w:rsid w:val="007D0F8E"/>
    <w:rsid w:val="007F0E96"/>
    <w:rsid w:val="007F7B51"/>
    <w:rsid w:val="0080460C"/>
    <w:rsid w:val="00843632"/>
    <w:rsid w:val="0087014C"/>
    <w:rsid w:val="008801D4"/>
    <w:rsid w:val="008906BA"/>
    <w:rsid w:val="008C40C9"/>
    <w:rsid w:val="008D3265"/>
    <w:rsid w:val="008D736D"/>
    <w:rsid w:val="0093120F"/>
    <w:rsid w:val="009357EE"/>
    <w:rsid w:val="00952914"/>
    <w:rsid w:val="00986048"/>
    <w:rsid w:val="009D4067"/>
    <w:rsid w:val="00A03599"/>
    <w:rsid w:val="00A127AA"/>
    <w:rsid w:val="00A275F5"/>
    <w:rsid w:val="00A659C8"/>
    <w:rsid w:val="00A87726"/>
    <w:rsid w:val="00AC0DBA"/>
    <w:rsid w:val="00AF62EC"/>
    <w:rsid w:val="00B2799C"/>
    <w:rsid w:val="00B375DD"/>
    <w:rsid w:val="00B66A27"/>
    <w:rsid w:val="00B77785"/>
    <w:rsid w:val="00B7792E"/>
    <w:rsid w:val="00B800FB"/>
    <w:rsid w:val="00B80953"/>
    <w:rsid w:val="00BC747E"/>
    <w:rsid w:val="00BE051F"/>
    <w:rsid w:val="00BE07AC"/>
    <w:rsid w:val="00BE39E0"/>
    <w:rsid w:val="00C60D37"/>
    <w:rsid w:val="00D21159"/>
    <w:rsid w:val="00D8338B"/>
    <w:rsid w:val="00DA0572"/>
    <w:rsid w:val="00DB46CD"/>
    <w:rsid w:val="00DF0DAF"/>
    <w:rsid w:val="00E10F62"/>
    <w:rsid w:val="00E5043F"/>
    <w:rsid w:val="00E51E9B"/>
    <w:rsid w:val="00E52633"/>
    <w:rsid w:val="00E64708"/>
    <w:rsid w:val="00E77733"/>
    <w:rsid w:val="00E94025"/>
    <w:rsid w:val="00EB180A"/>
    <w:rsid w:val="00EC7261"/>
    <w:rsid w:val="00EE2781"/>
    <w:rsid w:val="00F1213A"/>
    <w:rsid w:val="00FC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2015-03-02T22:10:00Z</dcterms:created>
  <dcterms:modified xsi:type="dcterms:W3CDTF">2015-03-02T22:10:00Z</dcterms:modified>
</cp:coreProperties>
</file>