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E5043F" w:rsidTr="00B24389">
        <w:tc>
          <w:tcPr>
            <w:tcW w:w="9242" w:type="dxa"/>
            <w:gridSpan w:val="3"/>
          </w:tcPr>
          <w:p w:rsidR="00E5043F" w:rsidRPr="00C60D37" w:rsidRDefault="00E5043F" w:rsidP="00B24389">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0D2411">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E5043F" w:rsidTr="00B24389">
        <w:tc>
          <w:tcPr>
            <w:tcW w:w="6161" w:type="dxa"/>
            <w:gridSpan w:val="2"/>
          </w:tcPr>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sidR="00297C35">
              <w:rPr>
                <w:rFonts w:ascii="Times New Roman" w:hAnsi="Times New Roman" w:cs="Times New Roman"/>
                <w:sz w:val="24"/>
                <w:szCs w:val="24"/>
              </w:rPr>
              <w:t xml:space="preserve">  </w:t>
            </w:r>
            <w:r w:rsidR="000471D1">
              <w:rPr>
                <w:rFonts w:ascii="Times New Roman" w:hAnsi="Times New Roman" w:cs="Times New Roman"/>
                <w:sz w:val="24"/>
                <w:szCs w:val="24"/>
              </w:rPr>
              <w:t>DM-</w:t>
            </w:r>
            <w:r w:rsidR="008A497B">
              <w:rPr>
                <w:rFonts w:ascii="Times New Roman" w:hAnsi="Times New Roman" w:cs="Times New Roman"/>
                <w:sz w:val="24"/>
                <w:szCs w:val="24"/>
              </w:rPr>
              <w:t>5</w:t>
            </w:r>
            <w:r w:rsidR="0048740B">
              <w:rPr>
                <w:rFonts w:ascii="Times New Roman" w:hAnsi="Times New Roman" w:cs="Times New Roman"/>
                <w:sz w:val="24"/>
                <w:szCs w:val="24"/>
              </w:rPr>
              <w:t>03</w:t>
            </w:r>
          </w:p>
        </w:tc>
      </w:tr>
      <w:tr w:rsidR="00E5043F" w:rsidTr="00B24389">
        <w:tc>
          <w:tcPr>
            <w:tcW w:w="9242" w:type="dxa"/>
            <w:gridSpan w:val="3"/>
          </w:tcPr>
          <w:p w:rsidR="00E5043F" w:rsidRPr="00C60D37" w:rsidRDefault="00E5043F" w:rsidP="00B24389">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E5043F" w:rsidRPr="0048740B" w:rsidRDefault="0048740B" w:rsidP="0077222A">
            <w:pPr>
              <w:tabs>
                <w:tab w:val="left" w:pos="1418"/>
              </w:tabs>
              <w:jc w:val="center"/>
              <w:rPr>
                <w:rFonts w:ascii="Times New Roman" w:hAnsi="Times New Roman" w:cs="Times New Roman"/>
                <w:b/>
                <w:sz w:val="24"/>
                <w:szCs w:val="24"/>
              </w:rPr>
            </w:pPr>
            <w:r>
              <w:rPr>
                <w:rFonts w:ascii="Times New Roman" w:hAnsi="Times New Roman" w:cs="Times New Roman"/>
                <w:b/>
                <w:bCs/>
                <w:sz w:val="24"/>
                <w:szCs w:val="24"/>
              </w:rPr>
              <w:t xml:space="preserve">DATA </w:t>
            </w:r>
            <w:r w:rsidRPr="0048740B">
              <w:rPr>
                <w:rFonts w:ascii="Times New Roman" w:hAnsi="Times New Roman" w:cs="Times New Roman"/>
                <w:b/>
                <w:bCs/>
                <w:sz w:val="24"/>
                <w:szCs w:val="24"/>
              </w:rPr>
              <w:t>QUERY RESOLUTION</w:t>
            </w:r>
          </w:p>
        </w:tc>
      </w:tr>
      <w:tr w:rsidR="00E5043F" w:rsidTr="00B24389">
        <w:tc>
          <w:tcPr>
            <w:tcW w:w="3080"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E5043F" w:rsidRPr="00C60D37" w:rsidRDefault="00E5043F" w:rsidP="00B24389">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E5043F" w:rsidTr="00B24389">
        <w:trPr>
          <w:trHeight w:val="786"/>
        </w:trPr>
        <w:tc>
          <w:tcPr>
            <w:tcW w:w="9242" w:type="dxa"/>
            <w:gridSpan w:val="3"/>
          </w:tcPr>
          <w:p w:rsidR="00E5043F" w:rsidRPr="00C60D37" w:rsidRDefault="00E5043F" w:rsidP="00B24389">
            <w:pPr>
              <w:pStyle w:val="Header"/>
              <w:spacing w:line="480" w:lineRule="auto"/>
              <w:rPr>
                <w:rFonts w:ascii="Times New Roman" w:hAnsi="Times New Roman" w:cs="Times New Roman"/>
                <w:b/>
                <w:sz w:val="24"/>
                <w:szCs w:val="24"/>
              </w:rPr>
            </w:pPr>
          </w:p>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E5043F" w:rsidRDefault="00E5043F" w:rsidP="00E94025">
      <w:pPr>
        <w:spacing w:after="0"/>
        <w:rPr>
          <w:b/>
        </w:rPr>
      </w:pPr>
      <w:r w:rsidRPr="005D1B4C">
        <w:rPr>
          <w:b/>
        </w:rPr>
        <w:t xml:space="preserve"> </w:t>
      </w:r>
    </w:p>
    <w:p w:rsidR="002F10BB" w:rsidRPr="005D1B4C" w:rsidRDefault="005D1B4C" w:rsidP="00E94025">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5D1B4C" w:rsidTr="005D1B4C">
        <w:tc>
          <w:tcPr>
            <w:tcW w:w="3085"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bl>
    <w:p w:rsidR="005D1B4C" w:rsidRDefault="005D1B4C"/>
    <w:p w:rsidR="005D1B4C" w:rsidRPr="005D1B4C" w:rsidRDefault="0069067C" w:rsidP="00E94025">
      <w:pPr>
        <w:spacing w:after="0"/>
        <w:rPr>
          <w:b/>
        </w:rPr>
      </w:pPr>
      <w:r>
        <w:rPr>
          <w:b/>
        </w:rPr>
        <w:t xml:space="preserve">Document </w:t>
      </w:r>
      <w:r w:rsidR="005D1B4C"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5D1B4C" w:rsidTr="00683183">
        <w:tc>
          <w:tcPr>
            <w:tcW w:w="3085"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5D1B4C" w:rsidTr="00683183">
        <w:tc>
          <w:tcPr>
            <w:tcW w:w="3085"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5D1B4C" w:rsidRPr="005D1B4C" w:rsidRDefault="005D1B4C" w:rsidP="00683183">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bl>
    <w:p w:rsidR="005D1B4C" w:rsidRDefault="005D1B4C">
      <w:r>
        <w:t xml:space="preserve"> </w:t>
      </w:r>
    </w:p>
    <w:p w:rsidR="00952914" w:rsidRDefault="00952914" w:rsidP="00E94025">
      <w:pPr>
        <w:spacing w:after="0"/>
        <w:rPr>
          <w:b/>
        </w:rPr>
      </w:pPr>
      <w:r w:rsidRPr="00952914">
        <w:rPr>
          <w:b/>
        </w:rPr>
        <w:t>Distribution List</w:t>
      </w:r>
    </w:p>
    <w:tbl>
      <w:tblPr>
        <w:tblStyle w:val="TableGrid"/>
        <w:tblW w:w="0" w:type="auto"/>
        <w:tblLook w:val="04A0" w:firstRow="1" w:lastRow="0" w:firstColumn="1" w:lastColumn="0" w:noHBand="0" w:noVBand="1"/>
      </w:tblPr>
      <w:tblGrid>
        <w:gridCol w:w="3227"/>
        <w:gridCol w:w="1393"/>
        <w:gridCol w:w="3001"/>
        <w:gridCol w:w="1621"/>
      </w:tblGrid>
      <w:tr w:rsidR="00952914" w:rsidTr="00E94025">
        <w:tc>
          <w:tcPr>
            <w:tcW w:w="3227" w:type="dxa"/>
          </w:tcPr>
          <w:p w:rsidR="00952914" w:rsidRPr="00952914" w:rsidRDefault="00952914" w:rsidP="00952914">
            <w:pPr>
              <w:pStyle w:val="Default"/>
              <w:rPr>
                <w:b/>
                <w:sz w:val="23"/>
                <w:szCs w:val="23"/>
              </w:rPr>
            </w:pPr>
            <w:r w:rsidRPr="00952914">
              <w:rPr>
                <w:b/>
                <w:sz w:val="23"/>
                <w:szCs w:val="23"/>
              </w:rPr>
              <w:t xml:space="preserve">Name/Location </w:t>
            </w:r>
          </w:p>
        </w:tc>
        <w:tc>
          <w:tcPr>
            <w:tcW w:w="1393" w:type="dxa"/>
          </w:tcPr>
          <w:p w:rsidR="00952914" w:rsidRPr="00952914" w:rsidRDefault="00952914" w:rsidP="00952914">
            <w:pPr>
              <w:spacing w:line="360" w:lineRule="auto"/>
              <w:rPr>
                <w:b/>
              </w:rPr>
            </w:pPr>
            <w:r w:rsidRPr="00952914">
              <w:rPr>
                <w:b/>
              </w:rPr>
              <w:t>No of copies</w:t>
            </w:r>
          </w:p>
        </w:tc>
        <w:tc>
          <w:tcPr>
            <w:tcW w:w="3001" w:type="dxa"/>
          </w:tcPr>
          <w:p w:rsidR="00952914" w:rsidRPr="00952914" w:rsidRDefault="00952914" w:rsidP="00683183">
            <w:pPr>
              <w:pStyle w:val="Default"/>
              <w:rPr>
                <w:b/>
                <w:sz w:val="23"/>
                <w:szCs w:val="23"/>
              </w:rPr>
            </w:pPr>
            <w:r w:rsidRPr="00952914">
              <w:rPr>
                <w:b/>
                <w:sz w:val="23"/>
                <w:szCs w:val="23"/>
              </w:rPr>
              <w:t xml:space="preserve">Name/Location </w:t>
            </w:r>
          </w:p>
        </w:tc>
        <w:tc>
          <w:tcPr>
            <w:tcW w:w="1621" w:type="dxa"/>
          </w:tcPr>
          <w:p w:rsidR="00952914" w:rsidRPr="00952914" w:rsidRDefault="00952914" w:rsidP="00683183">
            <w:pPr>
              <w:spacing w:line="360" w:lineRule="auto"/>
              <w:rPr>
                <w:b/>
              </w:rPr>
            </w:pPr>
            <w:r w:rsidRPr="00952914">
              <w:rPr>
                <w:b/>
              </w:rPr>
              <w:t>No of copies</w:t>
            </w: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bl>
    <w:p w:rsidR="00B77785" w:rsidRDefault="00B77785" w:rsidP="00B77785">
      <w:pPr>
        <w:pStyle w:val="ListParagraph"/>
        <w:spacing w:after="0" w:line="360" w:lineRule="auto"/>
        <w:ind w:left="284"/>
        <w:jc w:val="both"/>
        <w:rPr>
          <w:rFonts w:ascii="Times New Roman" w:hAnsi="Times New Roman" w:cs="Times New Roman"/>
          <w:b/>
          <w:sz w:val="24"/>
          <w:szCs w:val="24"/>
        </w:rPr>
      </w:pPr>
    </w:p>
    <w:p w:rsidR="004F4E32" w:rsidRDefault="00952914" w:rsidP="004F4E32">
      <w:pPr>
        <w:pStyle w:val="ListParagraph"/>
        <w:numPr>
          <w:ilvl w:val="0"/>
          <w:numId w:val="1"/>
        </w:numPr>
        <w:spacing w:after="0" w:line="360" w:lineRule="auto"/>
        <w:ind w:left="284" w:hanging="284"/>
        <w:jc w:val="both"/>
        <w:rPr>
          <w:rFonts w:ascii="Times New Roman" w:hAnsi="Times New Roman" w:cs="Times New Roman"/>
          <w:b/>
          <w:sz w:val="24"/>
          <w:szCs w:val="24"/>
        </w:rPr>
      </w:pPr>
      <w:r w:rsidRPr="00C42AB8">
        <w:rPr>
          <w:rFonts w:ascii="Times New Roman" w:hAnsi="Times New Roman" w:cs="Times New Roman"/>
          <w:b/>
          <w:sz w:val="24"/>
          <w:szCs w:val="24"/>
        </w:rPr>
        <w:t>Introduction</w:t>
      </w:r>
    </w:p>
    <w:p w:rsidR="004F4E32" w:rsidRPr="004F4E32" w:rsidRDefault="008A497B" w:rsidP="004F4E32">
      <w:pPr>
        <w:pStyle w:val="ListParagraph"/>
        <w:spacing w:after="0" w:line="360" w:lineRule="auto"/>
        <w:ind w:left="284"/>
        <w:jc w:val="both"/>
        <w:rPr>
          <w:rFonts w:ascii="Times New Roman" w:hAnsi="Times New Roman" w:cs="Times New Roman"/>
          <w:b/>
          <w:sz w:val="24"/>
          <w:szCs w:val="24"/>
        </w:rPr>
      </w:pPr>
      <w:r w:rsidRPr="004F4E32">
        <w:rPr>
          <w:rFonts w:ascii="Times New Roman" w:hAnsi="Times New Roman" w:cs="Times New Roman"/>
          <w:sz w:val="24"/>
          <w:szCs w:val="24"/>
        </w:rPr>
        <w:t>Data Managemen</w:t>
      </w:r>
      <w:r w:rsidR="004F4E32">
        <w:rPr>
          <w:rFonts w:ascii="Times New Roman" w:hAnsi="Times New Roman" w:cs="Times New Roman"/>
          <w:sz w:val="24"/>
          <w:szCs w:val="24"/>
        </w:rPr>
        <w:t>t</w:t>
      </w:r>
      <w:r w:rsidRPr="004F4E32">
        <w:rPr>
          <w:rFonts w:ascii="Times New Roman" w:hAnsi="Times New Roman" w:cs="Times New Roman"/>
          <w:sz w:val="24"/>
          <w:szCs w:val="24"/>
        </w:rPr>
        <w:t xml:space="preserve"> is a critical phase in </w:t>
      </w:r>
      <w:r w:rsidR="004F4E32">
        <w:rPr>
          <w:rFonts w:ascii="Times New Roman" w:hAnsi="Times New Roman" w:cs="Times New Roman"/>
          <w:sz w:val="24"/>
          <w:szCs w:val="24"/>
        </w:rPr>
        <w:t>research</w:t>
      </w:r>
      <w:r w:rsidRPr="004F4E32">
        <w:rPr>
          <w:rFonts w:ascii="Times New Roman" w:hAnsi="Times New Roman" w:cs="Times New Roman"/>
          <w:sz w:val="24"/>
          <w:szCs w:val="24"/>
        </w:rPr>
        <w:t>, which leads to generation of high-quality, reliable, and statistically</w:t>
      </w:r>
      <w:r w:rsidR="004F4E32">
        <w:rPr>
          <w:rFonts w:ascii="Times New Roman" w:hAnsi="Times New Roman" w:cs="Times New Roman"/>
          <w:sz w:val="24"/>
          <w:szCs w:val="24"/>
        </w:rPr>
        <w:t xml:space="preserve"> sound data from clinical study</w:t>
      </w:r>
      <w:r w:rsidRPr="004F4E32">
        <w:rPr>
          <w:rFonts w:ascii="Times New Roman" w:hAnsi="Times New Roman" w:cs="Times New Roman"/>
          <w:sz w:val="24"/>
          <w:szCs w:val="24"/>
        </w:rPr>
        <w:t>.</w:t>
      </w:r>
      <w:r w:rsidRPr="004F4E32">
        <w:rPr>
          <w:rFonts w:ascii="Times New Roman" w:hAnsi="Times New Roman" w:cs="Times New Roman"/>
          <w:b/>
          <w:sz w:val="24"/>
          <w:szCs w:val="24"/>
        </w:rPr>
        <w:t xml:space="preserve"> </w:t>
      </w:r>
      <w:r w:rsidR="004F4E32" w:rsidRPr="004F4E32">
        <w:rPr>
          <w:rFonts w:ascii="Times New Roman" w:hAnsi="Times New Roman" w:cs="Times New Roman"/>
          <w:sz w:val="24"/>
          <w:szCs w:val="24"/>
        </w:rPr>
        <w:t xml:space="preserve">The quality of data generated plays an important role in the outcome of the study. Data validation is the process of testing the validity of data in accordance with the protocol specifications. Discrepancy is defined as a data point that fails to pass </w:t>
      </w:r>
      <w:r w:rsidR="004F4E32">
        <w:rPr>
          <w:rFonts w:ascii="Times New Roman" w:hAnsi="Times New Roman" w:cs="Times New Roman"/>
          <w:sz w:val="24"/>
          <w:szCs w:val="24"/>
        </w:rPr>
        <w:t xml:space="preserve">a validation check and </w:t>
      </w:r>
      <w:r w:rsidR="004F4E32" w:rsidRPr="004F4E32">
        <w:rPr>
          <w:rFonts w:ascii="Times New Roman" w:hAnsi="Times New Roman" w:cs="Times New Roman"/>
          <w:sz w:val="24"/>
          <w:szCs w:val="24"/>
        </w:rPr>
        <w:t>may be due to inconsistent data, missing data, range checks, an</w:t>
      </w:r>
      <w:r w:rsidR="004F4E32">
        <w:rPr>
          <w:rFonts w:ascii="Times New Roman" w:hAnsi="Times New Roman" w:cs="Times New Roman"/>
          <w:sz w:val="24"/>
          <w:szCs w:val="24"/>
        </w:rPr>
        <w:t xml:space="preserve">d deviations from the protocol. </w:t>
      </w:r>
      <w:r w:rsidR="004F4E32" w:rsidRPr="004F4E32">
        <w:rPr>
          <w:rFonts w:ascii="Times New Roman" w:hAnsi="Times New Roman" w:cs="Times New Roman"/>
          <w:sz w:val="24"/>
          <w:szCs w:val="24"/>
        </w:rPr>
        <w:t xml:space="preserve">Discrepancy management includes reviewing discrepancies, investigating the reason, and resolving </w:t>
      </w:r>
      <w:r w:rsidR="004F4E32" w:rsidRPr="004F4E32">
        <w:rPr>
          <w:rFonts w:ascii="Times New Roman" w:hAnsi="Times New Roman" w:cs="Times New Roman"/>
          <w:sz w:val="24"/>
          <w:szCs w:val="24"/>
        </w:rPr>
        <w:lastRenderedPageBreak/>
        <w:t xml:space="preserve">them with documentary proof or declaring them as irresolvable. </w:t>
      </w:r>
      <w:r w:rsidR="004F4E32">
        <w:rPr>
          <w:rFonts w:ascii="Times New Roman" w:hAnsi="Times New Roman" w:cs="Times New Roman"/>
          <w:sz w:val="24"/>
          <w:szCs w:val="24"/>
        </w:rPr>
        <w:t xml:space="preserve"> </w:t>
      </w:r>
      <w:r w:rsidR="004F4E32" w:rsidRPr="004F4E32">
        <w:rPr>
          <w:rFonts w:ascii="Times New Roman" w:eastAsia="Times New Roman" w:hAnsi="Times New Roman" w:cs="Times New Roman"/>
          <w:sz w:val="24"/>
          <w:szCs w:val="24"/>
          <w:lang w:eastAsia="en-GB"/>
        </w:rPr>
        <w:t xml:space="preserve">Based on the types identified, discrepancies are either flagged to the investigator </w:t>
      </w:r>
      <w:r w:rsidR="00CC49D8">
        <w:rPr>
          <w:rFonts w:ascii="Times New Roman" w:eastAsia="Times New Roman" w:hAnsi="Times New Roman" w:cs="Times New Roman"/>
          <w:sz w:val="24"/>
          <w:szCs w:val="24"/>
          <w:lang w:eastAsia="en-GB"/>
        </w:rPr>
        <w:t xml:space="preserve">(data query) </w:t>
      </w:r>
      <w:r w:rsidR="004F4E32" w:rsidRPr="004F4E32">
        <w:rPr>
          <w:rFonts w:ascii="Times New Roman" w:eastAsia="Times New Roman" w:hAnsi="Times New Roman" w:cs="Times New Roman"/>
          <w:sz w:val="24"/>
          <w:szCs w:val="24"/>
          <w:lang w:eastAsia="en-GB"/>
        </w:rPr>
        <w:t>for clari</w:t>
      </w:r>
      <w:r w:rsidR="00CC49D8">
        <w:rPr>
          <w:rFonts w:ascii="Times New Roman" w:eastAsia="Times New Roman" w:hAnsi="Times New Roman" w:cs="Times New Roman"/>
          <w:sz w:val="24"/>
          <w:szCs w:val="24"/>
          <w:lang w:eastAsia="en-GB"/>
        </w:rPr>
        <w:t>fication or closed in-house by self-evident corrections</w:t>
      </w:r>
      <w:r w:rsidR="004F4E32" w:rsidRPr="004F4E32">
        <w:rPr>
          <w:rFonts w:ascii="Times New Roman" w:eastAsia="Times New Roman" w:hAnsi="Times New Roman" w:cs="Times New Roman"/>
          <w:sz w:val="24"/>
          <w:szCs w:val="24"/>
          <w:lang w:eastAsia="en-GB"/>
        </w:rPr>
        <w:t xml:space="preserve">. </w:t>
      </w:r>
    </w:p>
    <w:p w:rsidR="008A497B" w:rsidRDefault="008A497B" w:rsidP="008A497B">
      <w:pPr>
        <w:pStyle w:val="ListParagraph"/>
        <w:spacing w:after="0" w:line="360" w:lineRule="auto"/>
        <w:ind w:left="284"/>
        <w:jc w:val="both"/>
        <w:rPr>
          <w:rFonts w:ascii="Times New Roman" w:hAnsi="Times New Roman" w:cs="Times New Roman"/>
          <w:b/>
          <w:sz w:val="24"/>
          <w:szCs w:val="24"/>
        </w:rPr>
      </w:pPr>
    </w:p>
    <w:p w:rsidR="00E5043F" w:rsidRPr="00C42AB8" w:rsidRDefault="00E94025" w:rsidP="00C42AB8">
      <w:pPr>
        <w:pStyle w:val="ListParagraph"/>
        <w:numPr>
          <w:ilvl w:val="0"/>
          <w:numId w:val="1"/>
        </w:numPr>
        <w:spacing w:after="0" w:line="360" w:lineRule="auto"/>
        <w:ind w:left="284" w:hanging="284"/>
        <w:jc w:val="both"/>
        <w:rPr>
          <w:rFonts w:ascii="Times New Roman" w:hAnsi="Times New Roman" w:cs="Times New Roman"/>
          <w:b/>
          <w:sz w:val="24"/>
          <w:szCs w:val="24"/>
        </w:rPr>
      </w:pPr>
      <w:r w:rsidRPr="00C42AB8">
        <w:rPr>
          <w:rFonts w:ascii="Times New Roman" w:hAnsi="Times New Roman" w:cs="Times New Roman"/>
          <w:b/>
          <w:sz w:val="24"/>
          <w:szCs w:val="24"/>
        </w:rPr>
        <w:t>Objective</w:t>
      </w:r>
      <w:r w:rsidR="00260C2E" w:rsidRPr="00C42AB8">
        <w:rPr>
          <w:rFonts w:ascii="Times New Roman" w:hAnsi="Times New Roman" w:cs="Times New Roman"/>
          <w:b/>
          <w:sz w:val="24"/>
          <w:szCs w:val="24"/>
        </w:rPr>
        <w:t>s</w:t>
      </w:r>
      <w:r w:rsidRPr="00C42AB8">
        <w:rPr>
          <w:rFonts w:ascii="Times New Roman" w:hAnsi="Times New Roman" w:cs="Times New Roman"/>
          <w:b/>
          <w:sz w:val="24"/>
          <w:szCs w:val="24"/>
        </w:rPr>
        <w:t xml:space="preserve"> </w:t>
      </w:r>
    </w:p>
    <w:p w:rsidR="00CC49D8" w:rsidRDefault="00E5043F" w:rsidP="00CC49D8">
      <w:pPr>
        <w:pStyle w:val="Default"/>
        <w:tabs>
          <w:tab w:val="left" w:pos="284"/>
        </w:tabs>
        <w:ind w:firstLine="284"/>
        <w:rPr>
          <w:sz w:val="22"/>
          <w:szCs w:val="22"/>
        </w:rPr>
      </w:pPr>
      <w:r w:rsidRPr="00C42AB8">
        <w:t xml:space="preserve">This SOP </w:t>
      </w:r>
      <w:r w:rsidR="00C42AB8" w:rsidRPr="00C42AB8">
        <w:t>describes</w:t>
      </w:r>
      <w:r w:rsidR="00C42AB8" w:rsidRPr="00C42AB8">
        <w:rPr>
          <w:color w:val="auto"/>
        </w:rPr>
        <w:t xml:space="preserve"> </w:t>
      </w:r>
      <w:r w:rsidR="00C42AB8" w:rsidRPr="00C42AB8">
        <w:t xml:space="preserve">the process </w:t>
      </w:r>
      <w:r w:rsidR="00CC49D8" w:rsidRPr="00CC49D8">
        <w:rPr>
          <w:sz w:val="22"/>
          <w:szCs w:val="22"/>
        </w:rPr>
        <w:t xml:space="preserve">for resolution of </w:t>
      </w:r>
      <w:r w:rsidR="00CC49D8">
        <w:rPr>
          <w:sz w:val="22"/>
          <w:szCs w:val="22"/>
        </w:rPr>
        <w:t>data queries</w:t>
      </w:r>
      <w:r w:rsidR="00CC49D8" w:rsidRPr="00CC49D8">
        <w:rPr>
          <w:sz w:val="22"/>
          <w:szCs w:val="22"/>
        </w:rPr>
        <w:t xml:space="preserve"> received </w:t>
      </w:r>
      <w:r w:rsidR="00CC49D8">
        <w:rPr>
          <w:sz w:val="22"/>
          <w:szCs w:val="22"/>
        </w:rPr>
        <w:t>from the Data Managers `</w:t>
      </w:r>
      <w:r w:rsidR="00CC49D8">
        <w:rPr>
          <w:sz w:val="22"/>
          <w:szCs w:val="22"/>
        </w:rPr>
        <w:tab/>
        <w:t xml:space="preserve">at the Central Data management centre/Unit. </w:t>
      </w:r>
    </w:p>
    <w:p w:rsidR="00CC49D8" w:rsidRDefault="00CC49D8" w:rsidP="00CC49D8">
      <w:pPr>
        <w:pStyle w:val="Default"/>
        <w:rPr>
          <w:b/>
          <w:bCs/>
        </w:rPr>
      </w:pPr>
    </w:p>
    <w:p w:rsidR="00B66A27" w:rsidRPr="00C42AB8" w:rsidRDefault="003D1ECC" w:rsidP="00CC49D8">
      <w:pPr>
        <w:pStyle w:val="Default"/>
        <w:numPr>
          <w:ilvl w:val="0"/>
          <w:numId w:val="1"/>
        </w:numPr>
        <w:ind w:left="284" w:hanging="284"/>
        <w:rPr>
          <w:b/>
          <w:bCs/>
        </w:rPr>
      </w:pPr>
      <w:r w:rsidRPr="00C42AB8">
        <w:rPr>
          <w:b/>
          <w:bCs/>
        </w:rPr>
        <w:t>Responsibility</w:t>
      </w:r>
    </w:p>
    <w:p w:rsidR="00E5043F" w:rsidRPr="00C42AB8" w:rsidRDefault="00B66A27" w:rsidP="00C42AB8">
      <w:pPr>
        <w:pStyle w:val="Default"/>
        <w:spacing w:line="360" w:lineRule="auto"/>
        <w:ind w:firstLine="284"/>
        <w:jc w:val="both"/>
      </w:pPr>
      <w:r w:rsidRPr="00C42AB8">
        <w:t xml:space="preserve">The </w:t>
      </w:r>
      <w:r w:rsidR="00C42AB8" w:rsidRPr="00C42AB8">
        <w:t>Data Manager</w:t>
      </w:r>
      <w:r w:rsidR="00CC49D8">
        <w:t xml:space="preserve">, study personnel. </w:t>
      </w:r>
    </w:p>
    <w:p w:rsidR="00B66A27" w:rsidRPr="00B66A27" w:rsidRDefault="00B66A27" w:rsidP="008801D4">
      <w:pPr>
        <w:pStyle w:val="Default"/>
        <w:spacing w:line="360" w:lineRule="auto"/>
        <w:ind w:firstLine="284"/>
        <w:jc w:val="both"/>
      </w:pPr>
    </w:p>
    <w:p w:rsidR="00C42AB8" w:rsidRPr="00C42AB8" w:rsidRDefault="00DA0572" w:rsidP="00C42AB8">
      <w:pPr>
        <w:pStyle w:val="Default"/>
        <w:numPr>
          <w:ilvl w:val="0"/>
          <w:numId w:val="1"/>
        </w:numPr>
        <w:spacing w:line="360" w:lineRule="auto"/>
        <w:ind w:left="284" w:hanging="284"/>
        <w:jc w:val="both"/>
        <w:rPr>
          <w:b/>
        </w:rPr>
      </w:pPr>
      <w:r w:rsidRPr="00DA0572">
        <w:rPr>
          <w:b/>
        </w:rPr>
        <w:t>Procedure</w:t>
      </w:r>
    </w:p>
    <w:p w:rsidR="00CC49D8" w:rsidRDefault="00CC49D8" w:rsidP="001B7763">
      <w:pPr>
        <w:pStyle w:val="Default"/>
        <w:numPr>
          <w:ilvl w:val="0"/>
          <w:numId w:val="4"/>
        </w:numPr>
        <w:spacing w:line="360" w:lineRule="auto"/>
        <w:jc w:val="both"/>
      </w:pPr>
      <w:r w:rsidRPr="00CC49D8">
        <w:t>The data manager and study personnel will be trained to resolve queries in accordance wi</w:t>
      </w:r>
      <w:r>
        <w:t xml:space="preserve">th the following requirements. </w:t>
      </w:r>
    </w:p>
    <w:p w:rsidR="00CC49D8" w:rsidRDefault="00CC49D8" w:rsidP="001B7763">
      <w:pPr>
        <w:pStyle w:val="Default"/>
        <w:numPr>
          <w:ilvl w:val="0"/>
          <w:numId w:val="3"/>
        </w:numPr>
        <w:spacing w:line="360" w:lineRule="auto"/>
        <w:jc w:val="both"/>
      </w:pPr>
      <w:r>
        <w:t xml:space="preserve">Check </w:t>
      </w:r>
      <w:r w:rsidRPr="00CC49D8">
        <w:t>daily for posted queries</w:t>
      </w:r>
      <w:r>
        <w:t xml:space="preserve"> (Email, SMS etc.)</w:t>
      </w:r>
      <w:r w:rsidRPr="00CC49D8">
        <w:t xml:space="preserve">. </w:t>
      </w:r>
      <w:r>
        <w:t xml:space="preserve"> </w:t>
      </w:r>
      <w:r w:rsidRPr="00CC49D8">
        <w:t xml:space="preserve">All queries must be resolved within 2 weeks unless a specific date of resolution is requested. </w:t>
      </w:r>
    </w:p>
    <w:p w:rsidR="00CC49D8" w:rsidRPr="00CC49D8" w:rsidRDefault="00CC49D8" w:rsidP="001B7763">
      <w:pPr>
        <w:pStyle w:val="Default"/>
        <w:numPr>
          <w:ilvl w:val="0"/>
          <w:numId w:val="3"/>
        </w:numPr>
        <w:spacing w:line="360" w:lineRule="auto"/>
        <w:jc w:val="both"/>
      </w:pPr>
      <w:r w:rsidRPr="00CC49D8">
        <w:t xml:space="preserve">If the query is unclear or if more information is required, the appropriate protocol specific Data Manager at the </w:t>
      </w:r>
      <w:r>
        <w:t xml:space="preserve">central data management unit </w:t>
      </w:r>
      <w:r w:rsidRPr="00CC49D8">
        <w:t xml:space="preserve">should be contacted. </w:t>
      </w:r>
    </w:p>
    <w:p w:rsidR="00CC49D8" w:rsidRDefault="00CC49D8" w:rsidP="001B7763">
      <w:pPr>
        <w:pStyle w:val="Default"/>
        <w:numPr>
          <w:ilvl w:val="0"/>
          <w:numId w:val="4"/>
        </w:numPr>
        <w:spacing w:line="360" w:lineRule="auto"/>
        <w:jc w:val="both"/>
      </w:pPr>
      <w:r w:rsidRPr="00CC49D8">
        <w:t xml:space="preserve">Queries present unique problems that will require the data manager/study personnel to utilize various methods of research. The following list is a sample representation of research methods used by the data manager but is not meant to be comprehensive in nature: </w:t>
      </w:r>
    </w:p>
    <w:p w:rsidR="00CC49D8" w:rsidRDefault="00CC49D8" w:rsidP="001B7763">
      <w:pPr>
        <w:pStyle w:val="Default"/>
        <w:numPr>
          <w:ilvl w:val="0"/>
          <w:numId w:val="5"/>
        </w:numPr>
        <w:spacing w:line="360" w:lineRule="auto"/>
        <w:jc w:val="both"/>
      </w:pPr>
      <w:r w:rsidRPr="00CC49D8">
        <w:t xml:space="preserve">Verification of data on the CRFs, and/or source documentation. </w:t>
      </w:r>
    </w:p>
    <w:p w:rsidR="00CC49D8" w:rsidRDefault="00CC49D8" w:rsidP="001B7763">
      <w:pPr>
        <w:pStyle w:val="Default"/>
        <w:numPr>
          <w:ilvl w:val="0"/>
          <w:numId w:val="5"/>
        </w:numPr>
        <w:spacing w:line="360" w:lineRule="auto"/>
        <w:jc w:val="both"/>
      </w:pPr>
      <w:r w:rsidRPr="00CC49D8">
        <w:t xml:space="preserve">Consulting with the appropriate study personnel or clinicians. </w:t>
      </w:r>
    </w:p>
    <w:p w:rsidR="00CC49D8" w:rsidRPr="00CC49D8" w:rsidRDefault="00CC49D8" w:rsidP="001B7763">
      <w:pPr>
        <w:pStyle w:val="Default"/>
        <w:numPr>
          <w:ilvl w:val="0"/>
          <w:numId w:val="5"/>
        </w:numPr>
        <w:spacing w:line="360" w:lineRule="auto"/>
        <w:jc w:val="both"/>
      </w:pPr>
      <w:r w:rsidRPr="00CC49D8">
        <w:t xml:space="preserve">Verification of </w:t>
      </w:r>
      <w:r>
        <w:t xml:space="preserve">data with study </w:t>
      </w:r>
      <w:r w:rsidRPr="00CC49D8">
        <w:t xml:space="preserve">laboratories. </w:t>
      </w:r>
    </w:p>
    <w:p w:rsidR="00CC49D8" w:rsidRDefault="00CC49D8" w:rsidP="001B7763">
      <w:pPr>
        <w:pStyle w:val="Default"/>
        <w:numPr>
          <w:ilvl w:val="0"/>
          <w:numId w:val="4"/>
        </w:numPr>
        <w:spacing w:line="360" w:lineRule="auto"/>
        <w:jc w:val="both"/>
      </w:pPr>
      <w:r w:rsidRPr="00CC49D8">
        <w:t xml:space="preserve">Once the data manager/study personnel </w:t>
      </w:r>
      <w:proofErr w:type="gramStart"/>
      <w:r w:rsidRPr="00CC49D8">
        <w:t>has</w:t>
      </w:r>
      <w:proofErr w:type="gramEnd"/>
      <w:r w:rsidRPr="00CC49D8">
        <w:t xml:space="preserve"> determined the resolution of the query, various methods of correction will be employed. </w:t>
      </w:r>
    </w:p>
    <w:p w:rsidR="00CC49D8" w:rsidRDefault="00CC49D8" w:rsidP="001B7763">
      <w:pPr>
        <w:pStyle w:val="Default"/>
        <w:numPr>
          <w:ilvl w:val="0"/>
          <w:numId w:val="6"/>
        </w:numPr>
        <w:spacing w:line="360" w:lineRule="auto"/>
        <w:jc w:val="both"/>
      </w:pPr>
      <w:r w:rsidRPr="00CC49D8">
        <w:t xml:space="preserve">Incorrect database information will be changed. </w:t>
      </w:r>
    </w:p>
    <w:p w:rsidR="00CC49D8" w:rsidRDefault="00CC49D8" w:rsidP="001B7763">
      <w:pPr>
        <w:pStyle w:val="Default"/>
        <w:numPr>
          <w:ilvl w:val="0"/>
          <w:numId w:val="6"/>
        </w:numPr>
        <w:spacing w:line="360" w:lineRule="auto"/>
        <w:jc w:val="both"/>
      </w:pPr>
      <w:r w:rsidRPr="00CC49D8">
        <w:t xml:space="preserve">Incorrect data on CRFs will </w:t>
      </w:r>
      <w:r>
        <w:t>be changed according to SOP # DM-501</w:t>
      </w:r>
      <w:r w:rsidRPr="00CC49D8">
        <w:t xml:space="preserve"> CRF Completion and Correction, and also corrected in the database. </w:t>
      </w:r>
    </w:p>
    <w:p w:rsidR="008870B5" w:rsidRDefault="00CC49D8" w:rsidP="001B7763">
      <w:pPr>
        <w:pStyle w:val="Default"/>
        <w:numPr>
          <w:ilvl w:val="0"/>
          <w:numId w:val="6"/>
        </w:numPr>
        <w:spacing w:line="360" w:lineRule="auto"/>
        <w:jc w:val="both"/>
      </w:pPr>
      <w:r w:rsidRPr="00CC49D8">
        <w:t>Missing CRFs will be comp</w:t>
      </w:r>
      <w:r>
        <w:t>leted and entered</w:t>
      </w:r>
      <w:r w:rsidRPr="00CC49D8">
        <w:t xml:space="preserve">. </w:t>
      </w:r>
    </w:p>
    <w:p w:rsidR="00CC49D8" w:rsidRPr="00CC49D8" w:rsidRDefault="00CC49D8" w:rsidP="001B7763">
      <w:pPr>
        <w:pStyle w:val="Default"/>
        <w:numPr>
          <w:ilvl w:val="0"/>
          <w:numId w:val="6"/>
        </w:numPr>
        <w:spacing w:line="360" w:lineRule="auto"/>
        <w:jc w:val="both"/>
      </w:pPr>
      <w:r w:rsidRPr="00CC49D8">
        <w:t xml:space="preserve">Other communications will be made as directed by the query instructions. </w:t>
      </w:r>
    </w:p>
    <w:p w:rsidR="008870B5" w:rsidRDefault="00CC49D8" w:rsidP="001B7763">
      <w:pPr>
        <w:pStyle w:val="Default"/>
        <w:numPr>
          <w:ilvl w:val="0"/>
          <w:numId w:val="4"/>
        </w:numPr>
        <w:spacing w:line="360" w:lineRule="auto"/>
        <w:jc w:val="both"/>
      </w:pPr>
      <w:r w:rsidRPr="00CC49D8">
        <w:t xml:space="preserve">Following corrective actions the data manager/study personnel will respond to the query via </w:t>
      </w:r>
      <w:r w:rsidR="008870B5">
        <w:t xml:space="preserve">the route it was received </w:t>
      </w:r>
      <w:r w:rsidRPr="00CC49D8">
        <w:t xml:space="preserve"> using the Reply All command, and removing the “RE:”</w:t>
      </w:r>
      <w:r w:rsidR="008870B5">
        <w:t xml:space="preserve"> (if it is through email) </w:t>
      </w:r>
      <w:r w:rsidRPr="00CC49D8">
        <w:t xml:space="preserve"> in the subject line. Specific information about how the query was resolved should be included in the response. </w:t>
      </w:r>
    </w:p>
    <w:p w:rsidR="008870B5" w:rsidRDefault="00CC49D8" w:rsidP="001B7763">
      <w:pPr>
        <w:pStyle w:val="Default"/>
        <w:numPr>
          <w:ilvl w:val="0"/>
          <w:numId w:val="4"/>
        </w:numPr>
        <w:spacing w:line="360" w:lineRule="auto"/>
        <w:jc w:val="both"/>
      </w:pPr>
      <w:r w:rsidRPr="00CC49D8">
        <w:lastRenderedPageBreak/>
        <w:t xml:space="preserve">Once weekly, the data manager/study personnel </w:t>
      </w:r>
      <w:r w:rsidR="008870B5" w:rsidRPr="00CC49D8">
        <w:t xml:space="preserve">will </w:t>
      </w:r>
      <w:r w:rsidR="008870B5">
        <w:t xml:space="preserve">check for </w:t>
      </w:r>
      <w:r w:rsidRPr="00CC49D8">
        <w:t xml:space="preserve">Unanswered Query, and resolve them promptly. </w:t>
      </w:r>
    </w:p>
    <w:p w:rsidR="00CC49D8" w:rsidRPr="00CC49D8" w:rsidRDefault="00CC49D8" w:rsidP="001B7763">
      <w:pPr>
        <w:pStyle w:val="Default"/>
        <w:numPr>
          <w:ilvl w:val="0"/>
          <w:numId w:val="4"/>
        </w:numPr>
        <w:spacing w:line="360" w:lineRule="auto"/>
        <w:jc w:val="both"/>
      </w:pPr>
      <w:r w:rsidRPr="00CC49D8">
        <w:t xml:space="preserve">The data manager and study personnel will read and understand the pertinent definitions listed in this policy and procedure. </w:t>
      </w:r>
    </w:p>
    <w:p w:rsidR="008870B5" w:rsidRDefault="008870B5" w:rsidP="00CC49D8">
      <w:pPr>
        <w:autoSpaceDE w:val="0"/>
        <w:autoSpaceDN w:val="0"/>
        <w:adjustRightInd w:val="0"/>
        <w:spacing w:after="0" w:line="360" w:lineRule="auto"/>
        <w:jc w:val="both"/>
        <w:rPr>
          <w:rFonts w:ascii="Times New Roman" w:hAnsi="Times New Roman" w:cs="Times New Roman"/>
          <w:b/>
          <w:bCs/>
          <w:color w:val="000000"/>
          <w:sz w:val="24"/>
          <w:szCs w:val="24"/>
        </w:rPr>
      </w:pPr>
    </w:p>
    <w:p w:rsidR="00CC49D8" w:rsidRPr="00CC49D8" w:rsidRDefault="008870B5" w:rsidP="00CC49D8">
      <w:pPr>
        <w:autoSpaceDE w:val="0"/>
        <w:autoSpaceDN w:val="0"/>
        <w:adjustRightInd w:val="0"/>
        <w:spacing w:after="0" w:line="360" w:lineRule="auto"/>
        <w:jc w:val="both"/>
        <w:rPr>
          <w:rFonts w:ascii="Times New Roman" w:hAnsi="Times New Roman" w:cs="Times New Roman"/>
          <w:color w:val="000000"/>
          <w:sz w:val="24"/>
          <w:szCs w:val="24"/>
        </w:rPr>
      </w:pPr>
      <w:r w:rsidRPr="00CC49D8">
        <w:rPr>
          <w:rFonts w:ascii="Times New Roman" w:hAnsi="Times New Roman" w:cs="Times New Roman"/>
          <w:b/>
          <w:bCs/>
          <w:color w:val="000000"/>
          <w:sz w:val="24"/>
          <w:szCs w:val="24"/>
        </w:rPr>
        <w:t>Definitions</w:t>
      </w:r>
      <w:r w:rsidR="00CC49D8" w:rsidRPr="00CC49D8">
        <w:rPr>
          <w:rFonts w:ascii="Times New Roman" w:hAnsi="Times New Roman" w:cs="Times New Roman"/>
          <w:b/>
          <w:bCs/>
          <w:color w:val="000000"/>
          <w:sz w:val="24"/>
          <w:szCs w:val="24"/>
        </w:rPr>
        <w:t xml:space="preserve"> </w:t>
      </w:r>
    </w:p>
    <w:p w:rsidR="00CC49D8" w:rsidRPr="00CC49D8" w:rsidRDefault="00CC49D8" w:rsidP="00CC49D8">
      <w:pPr>
        <w:pStyle w:val="Default"/>
        <w:spacing w:line="360" w:lineRule="auto"/>
        <w:jc w:val="both"/>
      </w:pPr>
      <w:r w:rsidRPr="008870B5">
        <w:rPr>
          <w:b/>
          <w:bCs/>
        </w:rPr>
        <w:t>Confidentiality</w:t>
      </w:r>
      <w:r w:rsidRPr="008870B5">
        <w:t>:</w:t>
      </w:r>
      <w:r w:rsidRPr="00CC49D8">
        <w:t xml:space="preserve"> Prevention of disclosure, to other than authorized individuals, of a sponsor's proprietary information or of a subject's identity.</w:t>
      </w:r>
    </w:p>
    <w:p w:rsidR="00CC49D8" w:rsidRDefault="00CC49D8" w:rsidP="00CC49D8">
      <w:pPr>
        <w:autoSpaceDE w:val="0"/>
        <w:autoSpaceDN w:val="0"/>
        <w:adjustRightInd w:val="0"/>
        <w:spacing w:after="0" w:line="240" w:lineRule="auto"/>
        <w:ind w:left="284"/>
        <w:rPr>
          <w:rFonts w:ascii="Times New Roman" w:hAnsi="Times New Roman" w:cs="Times New Roman"/>
          <w:b/>
          <w:bCs/>
          <w:sz w:val="24"/>
          <w:szCs w:val="24"/>
        </w:rPr>
      </w:pPr>
      <w:r w:rsidRPr="005D53FE">
        <w:rPr>
          <w:rFonts w:ascii="Times New Roman" w:hAnsi="Times New Roman" w:cs="Times New Roman"/>
          <w:b/>
          <w:bCs/>
          <w:sz w:val="24"/>
          <w:szCs w:val="24"/>
        </w:rPr>
        <w:t xml:space="preserve"> </w:t>
      </w:r>
    </w:p>
    <w:p w:rsidR="00470402" w:rsidRDefault="00470402" w:rsidP="00CC49D8">
      <w:pPr>
        <w:autoSpaceDE w:val="0"/>
        <w:autoSpaceDN w:val="0"/>
        <w:adjustRightInd w:val="0"/>
        <w:spacing w:after="0" w:line="240" w:lineRule="auto"/>
        <w:ind w:left="284"/>
        <w:rPr>
          <w:rFonts w:ascii="Times New Roman" w:hAnsi="Times New Roman" w:cs="Times New Roman"/>
          <w:b/>
          <w:bCs/>
          <w:sz w:val="24"/>
          <w:szCs w:val="24"/>
        </w:rPr>
      </w:pPr>
      <w:r w:rsidRPr="005D53FE">
        <w:rPr>
          <w:rFonts w:ascii="Times New Roman" w:hAnsi="Times New Roman" w:cs="Times New Roman"/>
          <w:b/>
          <w:bCs/>
          <w:sz w:val="24"/>
          <w:szCs w:val="24"/>
        </w:rPr>
        <w:t xml:space="preserve">This SOP </w:t>
      </w:r>
      <w:r w:rsidR="00DA0572">
        <w:rPr>
          <w:rFonts w:ascii="Times New Roman" w:hAnsi="Times New Roman" w:cs="Times New Roman"/>
          <w:b/>
          <w:bCs/>
          <w:sz w:val="24"/>
          <w:szCs w:val="24"/>
        </w:rPr>
        <w:t>has been read and understood by</w:t>
      </w:r>
    </w:p>
    <w:p w:rsidR="00470402" w:rsidRPr="005D53FE" w:rsidRDefault="00470402" w:rsidP="00470402">
      <w:pPr>
        <w:autoSpaceDE w:val="0"/>
        <w:autoSpaceDN w:val="0"/>
        <w:adjustRightInd w:val="0"/>
        <w:spacing w:after="0" w:line="240" w:lineRule="auto"/>
        <w:ind w:left="284"/>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470402" w:rsidTr="003958DF">
        <w:tc>
          <w:tcPr>
            <w:tcW w:w="3227"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470402" w:rsidRPr="005D53FE" w:rsidRDefault="00470402" w:rsidP="003958DF">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470402" w:rsidRDefault="00470402" w:rsidP="003958DF">
            <w:pPr>
              <w:spacing w:line="360" w:lineRule="auto"/>
              <w:rPr>
                <w:rFonts w:ascii="Times New Roman" w:hAnsi="Times New Roman" w:cs="Times New Roman"/>
                <w:sz w:val="24"/>
                <w:szCs w:val="24"/>
              </w:rPr>
            </w:pPr>
          </w:p>
        </w:tc>
      </w:tr>
    </w:tbl>
    <w:p w:rsidR="00470402" w:rsidRPr="00747675" w:rsidRDefault="00470402" w:rsidP="00470402">
      <w:pPr>
        <w:rPr>
          <w:rFonts w:ascii="Times New Roman" w:hAnsi="Times New Roman" w:cs="Times New Roman"/>
          <w:sz w:val="24"/>
          <w:szCs w:val="24"/>
        </w:rPr>
      </w:pPr>
    </w:p>
    <w:sectPr w:rsidR="00470402" w:rsidRPr="00747675" w:rsidSect="00E5043F">
      <w:headerReference w:type="default" r:id="rId8"/>
      <w:footerReference w:type="default" r:id="rId9"/>
      <w:pgSz w:w="11906" w:h="16838"/>
      <w:pgMar w:top="95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B6" w:rsidRDefault="00F309B6" w:rsidP="005F326F">
      <w:pPr>
        <w:spacing w:after="0" w:line="240" w:lineRule="auto"/>
      </w:pPr>
      <w:r>
        <w:separator/>
      </w:r>
    </w:p>
  </w:endnote>
  <w:endnote w:type="continuationSeparator" w:id="0">
    <w:p w:rsidR="00F309B6" w:rsidRDefault="00F309B6" w:rsidP="005F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10527"/>
      <w:docPartObj>
        <w:docPartGallery w:val="Page Numbers (Bottom of Page)"/>
        <w:docPartUnique/>
      </w:docPartObj>
    </w:sdtPr>
    <w:sdtEndPr/>
    <w:sdtContent>
      <w:sdt>
        <w:sdtPr>
          <w:id w:val="860082579"/>
          <w:docPartObj>
            <w:docPartGallery w:val="Page Numbers (Top of Page)"/>
            <w:docPartUnique/>
          </w:docPartObj>
        </w:sdtPr>
        <w:sdtEndPr/>
        <w:sdtContent>
          <w:p w:rsidR="005118E5" w:rsidRDefault="002F4C28" w:rsidP="00421E23">
            <w:pPr>
              <w:pStyle w:val="Footer"/>
            </w:pPr>
            <w:r>
              <w:t xml:space="preserve">National </w:t>
            </w:r>
            <w:r w:rsidR="00421E23">
              <w:t xml:space="preserve">Agency for </w:t>
            </w:r>
            <w:r>
              <w:t>C</w:t>
            </w:r>
            <w:r w:rsidR="00421E23">
              <w:t xml:space="preserve">ontrol of </w:t>
            </w:r>
            <w:r>
              <w:t>A</w:t>
            </w:r>
            <w:r w:rsidR="00421E23">
              <w:t>IDS</w:t>
            </w:r>
            <w:r>
              <w:t xml:space="preserve">                                                                                            </w:t>
            </w:r>
            <w:r w:rsidR="00421E23">
              <w:t xml:space="preserve">     </w:t>
            </w:r>
            <w:r w:rsidR="005118E5">
              <w:t xml:space="preserve">Page </w:t>
            </w:r>
            <w:r w:rsidR="005118E5">
              <w:rPr>
                <w:b/>
                <w:bCs/>
                <w:sz w:val="24"/>
                <w:szCs w:val="24"/>
              </w:rPr>
              <w:fldChar w:fldCharType="begin"/>
            </w:r>
            <w:r w:rsidR="005118E5">
              <w:rPr>
                <w:b/>
                <w:bCs/>
              </w:rPr>
              <w:instrText xml:space="preserve"> PAGE </w:instrText>
            </w:r>
            <w:r w:rsidR="005118E5">
              <w:rPr>
                <w:b/>
                <w:bCs/>
                <w:sz w:val="24"/>
                <w:szCs w:val="24"/>
              </w:rPr>
              <w:fldChar w:fldCharType="separate"/>
            </w:r>
            <w:r w:rsidR="000D2411">
              <w:rPr>
                <w:b/>
                <w:bCs/>
                <w:noProof/>
              </w:rPr>
              <w:t>1</w:t>
            </w:r>
            <w:r w:rsidR="005118E5">
              <w:rPr>
                <w:b/>
                <w:bCs/>
                <w:sz w:val="24"/>
                <w:szCs w:val="24"/>
              </w:rPr>
              <w:fldChar w:fldCharType="end"/>
            </w:r>
            <w:r w:rsidR="005118E5">
              <w:t xml:space="preserve"> of </w:t>
            </w:r>
            <w:r w:rsidR="005118E5">
              <w:rPr>
                <w:b/>
                <w:bCs/>
                <w:sz w:val="24"/>
                <w:szCs w:val="24"/>
              </w:rPr>
              <w:fldChar w:fldCharType="begin"/>
            </w:r>
            <w:r w:rsidR="005118E5">
              <w:rPr>
                <w:b/>
                <w:bCs/>
              </w:rPr>
              <w:instrText xml:space="preserve"> NUMPAGES  </w:instrText>
            </w:r>
            <w:r w:rsidR="005118E5">
              <w:rPr>
                <w:b/>
                <w:bCs/>
                <w:sz w:val="24"/>
                <w:szCs w:val="24"/>
              </w:rPr>
              <w:fldChar w:fldCharType="separate"/>
            </w:r>
            <w:r w:rsidR="000D2411">
              <w:rPr>
                <w:b/>
                <w:bCs/>
                <w:noProof/>
              </w:rPr>
              <w:t>3</w:t>
            </w:r>
            <w:r w:rsidR="005118E5">
              <w:rPr>
                <w:b/>
                <w:bCs/>
                <w:sz w:val="24"/>
                <w:szCs w:val="24"/>
              </w:rPr>
              <w:fldChar w:fldCharType="end"/>
            </w:r>
          </w:p>
        </w:sdtContent>
      </w:sdt>
    </w:sdtContent>
  </w:sdt>
  <w:p w:rsidR="005118E5" w:rsidRDefault="0051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B6" w:rsidRDefault="00F309B6" w:rsidP="005F326F">
      <w:pPr>
        <w:spacing w:after="0" w:line="240" w:lineRule="auto"/>
      </w:pPr>
      <w:r>
        <w:separator/>
      </w:r>
    </w:p>
  </w:footnote>
  <w:footnote w:type="continuationSeparator" w:id="0">
    <w:p w:rsidR="00F309B6" w:rsidRDefault="00F309B6" w:rsidP="005F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F" w:rsidRDefault="0048740B">
    <w:pPr>
      <w:pStyle w:val="Header"/>
    </w:pPr>
    <w:r>
      <w:tab/>
    </w:r>
    <w:r>
      <w:tab/>
      <w:t>NPS/DM-</w:t>
    </w:r>
    <w:r w:rsidR="008A497B">
      <w:t>5</w:t>
    </w:r>
    <w:r w:rsidR="0077222A">
      <w:t>0</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29042D"/>
    <w:multiLevelType w:val="hybridMultilevel"/>
    <w:tmpl w:val="453A563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D30031"/>
    <w:multiLevelType w:val="hybridMultilevel"/>
    <w:tmpl w:val="E6F8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C30EB5"/>
    <w:multiLevelType w:val="hybridMultilevel"/>
    <w:tmpl w:val="CB8C6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A935E14"/>
    <w:multiLevelType w:val="hybridMultilevel"/>
    <w:tmpl w:val="CE820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2"/>
    <w:rsid w:val="00013972"/>
    <w:rsid w:val="000153B2"/>
    <w:rsid w:val="000471D1"/>
    <w:rsid w:val="0005123B"/>
    <w:rsid w:val="00070E05"/>
    <w:rsid w:val="000A66C0"/>
    <w:rsid w:val="000B2296"/>
    <w:rsid w:val="000D2411"/>
    <w:rsid w:val="001263F0"/>
    <w:rsid w:val="00173422"/>
    <w:rsid w:val="001B7763"/>
    <w:rsid w:val="0025608D"/>
    <w:rsid w:val="00260C2E"/>
    <w:rsid w:val="0027655E"/>
    <w:rsid w:val="00297C35"/>
    <w:rsid w:val="002C4B0E"/>
    <w:rsid w:val="002F10BB"/>
    <w:rsid w:val="002F4C28"/>
    <w:rsid w:val="003453F9"/>
    <w:rsid w:val="00373057"/>
    <w:rsid w:val="003A0304"/>
    <w:rsid w:val="003D1ECC"/>
    <w:rsid w:val="003D697A"/>
    <w:rsid w:val="003E5032"/>
    <w:rsid w:val="00416CA4"/>
    <w:rsid w:val="00421E23"/>
    <w:rsid w:val="004331B2"/>
    <w:rsid w:val="00470402"/>
    <w:rsid w:val="00472B62"/>
    <w:rsid w:val="0048740B"/>
    <w:rsid w:val="004B785D"/>
    <w:rsid w:val="004E3BF9"/>
    <w:rsid w:val="004F4E32"/>
    <w:rsid w:val="00503EC3"/>
    <w:rsid w:val="005118E5"/>
    <w:rsid w:val="00550582"/>
    <w:rsid w:val="00553CCF"/>
    <w:rsid w:val="005962B6"/>
    <w:rsid w:val="005D1B4C"/>
    <w:rsid w:val="005F326F"/>
    <w:rsid w:val="00660D15"/>
    <w:rsid w:val="00683183"/>
    <w:rsid w:val="0069067C"/>
    <w:rsid w:val="00695C54"/>
    <w:rsid w:val="00745279"/>
    <w:rsid w:val="0077222A"/>
    <w:rsid w:val="00795404"/>
    <w:rsid w:val="007C5793"/>
    <w:rsid w:val="007D0F8E"/>
    <w:rsid w:val="007F0E96"/>
    <w:rsid w:val="007F3F22"/>
    <w:rsid w:val="007F7B51"/>
    <w:rsid w:val="0080460C"/>
    <w:rsid w:val="0087014C"/>
    <w:rsid w:val="008801D4"/>
    <w:rsid w:val="008870B5"/>
    <w:rsid w:val="008906BA"/>
    <w:rsid w:val="008A497B"/>
    <w:rsid w:val="008C40C9"/>
    <w:rsid w:val="008D3265"/>
    <w:rsid w:val="008D736D"/>
    <w:rsid w:val="0093120F"/>
    <w:rsid w:val="009357EE"/>
    <w:rsid w:val="00952914"/>
    <w:rsid w:val="00986048"/>
    <w:rsid w:val="009D4067"/>
    <w:rsid w:val="00A03599"/>
    <w:rsid w:val="00A127AA"/>
    <w:rsid w:val="00A275F5"/>
    <w:rsid w:val="00A659C8"/>
    <w:rsid w:val="00A87726"/>
    <w:rsid w:val="00AC0DBA"/>
    <w:rsid w:val="00AF62EC"/>
    <w:rsid w:val="00B2799C"/>
    <w:rsid w:val="00B375DD"/>
    <w:rsid w:val="00B66A27"/>
    <w:rsid w:val="00B77785"/>
    <w:rsid w:val="00B800FB"/>
    <w:rsid w:val="00B80953"/>
    <w:rsid w:val="00BC747E"/>
    <w:rsid w:val="00BE051F"/>
    <w:rsid w:val="00BE07AC"/>
    <w:rsid w:val="00BE39E0"/>
    <w:rsid w:val="00C42AB8"/>
    <w:rsid w:val="00C60D37"/>
    <w:rsid w:val="00CB3614"/>
    <w:rsid w:val="00CC49D8"/>
    <w:rsid w:val="00D21159"/>
    <w:rsid w:val="00D8338B"/>
    <w:rsid w:val="00DA0572"/>
    <w:rsid w:val="00DB46CD"/>
    <w:rsid w:val="00DB61E7"/>
    <w:rsid w:val="00DF0DAF"/>
    <w:rsid w:val="00E10F62"/>
    <w:rsid w:val="00E5043F"/>
    <w:rsid w:val="00E51E9B"/>
    <w:rsid w:val="00E52633"/>
    <w:rsid w:val="00E64708"/>
    <w:rsid w:val="00E77733"/>
    <w:rsid w:val="00E94025"/>
    <w:rsid w:val="00EB180A"/>
    <w:rsid w:val="00EC7261"/>
    <w:rsid w:val="00EE2781"/>
    <w:rsid w:val="00F309B6"/>
    <w:rsid w:val="00FC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5761">
      <w:bodyDiv w:val="1"/>
      <w:marLeft w:val="0"/>
      <w:marRight w:val="0"/>
      <w:marTop w:val="0"/>
      <w:marBottom w:val="0"/>
      <w:divBdr>
        <w:top w:val="none" w:sz="0" w:space="0" w:color="auto"/>
        <w:left w:val="none" w:sz="0" w:space="0" w:color="auto"/>
        <w:bottom w:val="none" w:sz="0" w:space="0" w:color="auto"/>
        <w:right w:val="none" w:sz="0" w:space="0" w:color="auto"/>
      </w:divBdr>
      <w:divsChild>
        <w:div w:id="89065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8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10223">
      <w:bodyDiv w:val="1"/>
      <w:marLeft w:val="0"/>
      <w:marRight w:val="0"/>
      <w:marTop w:val="0"/>
      <w:marBottom w:val="0"/>
      <w:divBdr>
        <w:top w:val="none" w:sz="0" w:space="0" w:color="auto"/>
        <w:left w:val="none" w:sz="0" w:space="0" w:color="auto"/>
        <w:bottom w:val="none" w:sz="0" w:space="0" w:color="auto"/>
        <w:right w:val="none" w:sz="0" w:space="0" w:color="auto"/>
      </w:divBdr>
      <w:divsChild>
        <w:div w:id="2115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4502">
      <w:bodyDiv w:val="1"/>
      <w:marLeft w:val="0"/>
      <w:marRight w:val="0"/>
      <w:marTop w:val="0"/>
      <w:marBottom w:val="0"/>
      <w:divBdr>
        <w:top w:val="none" w:sz="0" w:space="0" w:color="auto"/>
        <w:left w:val="none" w:sz="0" w:space="0" w:color="auto"/>
        <w:bottom w:val="none" w:sz="0" w:space="0" w:color="auto"/>
        <w:right w:val="none" w:sz="0" w:space="0" w:color="auto"/>
      </w:divBdr>
      <w:divsChild>
        <w:div w:id="81961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024282">
      <w:bodyDiv w:val="1"/>
      <w:marLeft w:val="0"/>
      <w:marRight w:val="0"/>
      <w:marTop w:val="0"/>
      <w:marBottom w:val="0"/>
      <w:divBdr>
        <w:top w:val="none" w:sz="0" w:space="0" w:color="auto"/>
        <w:left w:val="none" w:sz="0" w:space="0" w:color="auto"/>
        <w:bottom w:val="none" w:sz="0" w:space="0" w:color="auto"/>
        <w:right w:val="none" w:sz="0" w:space="0" w:color="auto"/>
      </w:divBdr>
    </w:div>
    <w:div w:id="1232808307">
      <w:bodyDiv w:val="1"/>
      <w:marLeft w:val="0"/>
      <w:marRight w:val="0"/>
      <w:marTop w:val="0"/>
      <w:marBottom w:val="0"/>
      <w:divBdr>
        <w:top w:val="none" w:sz="0" w:space="0" w:color="auto"/>
        <w:left w:val="none" w:sz="0" w:space="0" w:color="auto"/>
        <w:bottom w:val="none" w:sz="0" w:space="0" w:color="auto"/>
        <w:right w:val="none" w:sz="0" w:space="0" w:color="auto"/>
      </w:divBdr>
      <w:divsChild>
        <w:div w:id="111556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596444">
      <w:bodyDiv w:val="1"/>
      <w:marLeft w:val="0"/>
      <w:marRight w:val="0"/>
      <w:marTop w:val="0"/>
      <w:marBottom w:val="0"/>
      <w:divBdr>
        <w:top w:val="none" w:sz="0" w:space="0" w:color="auto"/>
        <w:left w:val="none" w:sz="0" w:space="0" w:color="auto"/>
        <w:bottom w:val="none" w:sz="0" w:space="0" w:color="auto"/>
        <w:right w:val="none" w:sz="0" w:space="0" w:color="auto"/>
      </w:divBdr>
      <w:divsChild>
        <w:div w:id="723211414">
          <w:marLeft w:val="0"/>
          <w:marRight w:val="0"/>
          <w:marTop w:val="0"/>
          <w:marBottom w:val="0"/>
          <w:divBdr>
            <w:top w:val="none" w:sz="0" w:space="0" w:color="auto"/>
            <w:left w:val="none" w:sz="0" w:space="0" w:color="auto"/>
            <w:bottom w:val="none" w:sz="0" w:space="0" w:color="auto"/>
            <w:right w:val="none" w:sz="0" w:space="0" w:color="auto"/>
          </w:divBdr>
        </w:div>
        <w:div w:id="497505029">
          <w:marLeft w:val="0"/>
          <w:marRight w:val="0"/>
          <w:marTop w:val="0"/>
          <w:marBottom w:val="0"/>
          <w:divBdr>
            <w:top w:val="none" w:sz="0" w:space="0" w:color="auto"/>
            <w:left w:val="none" w:sz="0" w:space="0" w:color="auto"/>
            <w:bottom w:val="none" w:sz="0" w:space="0" w:color="auto"/>
            <w:right w:val="none" w:sz="0" w:space="0" w:color="auto"/>
          </w:divBdr>
        </w:div>
        <w:div w:id="2051758506">
          <w:marLeft w:val="0"/>
          <w:marRight w:val="0"/>
          <w:marTop w:val="0"/>
          <w:marBottom w:val="0"/>
          <w:divBdr>
            <w:top w:val="none" w:sz="0" w:space="0" w:color="auto"/>
            <w:left w:val="none" w:sz="0" w:space="0" w:color="auto"/>
            <w:bottom w:val="none" w:sz="0" w:space="0" w:color="auto"/>
            <w:right w:val="none" w:sz="0" w:space="0" w:color="auto"/>
          </w:divBdr>
        </w:div>
        <w:div w:id="69617147">
          <w:marLeft w:val="0"/>
          <w:marRight w:val="0"/>
          <w:marTop w:val="0"/>
          <w:marBottom w:val="0"/>
          <w:divBdr>
            <w:top w:val="none" w:sz="0" w:space="0" w:color="auto"/>
            <w:left w:val="none" w:sz="0" w:space="0" w:color="auto"/>
            <w:bottom w:val="none" w:sz="0" w:space="0" w:color="auto"/>
            <w:right w:val="none" w:sz="0" w:space="0" w:color="auto"/>
          </w:divBdr>
        </w:div>
        <w:div w:id="1386837044">
          <w:marLeft w:val="0"/>
          <w:marRight w:val="0"/>
          <w:marTop w:val="0"/>
          <w:marBottom w:val="0"/>
          <w:divBdr>
            <w:top w:val="none" w:sz="0" w:space="0" w:color="auto"/>
            <w:left w:val="none" w:sz="0" w:space="0" w:color="auto"/>
            <w:bottom w:val="none" w:sz="0" w:space="0" w:color="auto"/>
            <w:right w:val="none" w:sz="0" w:space="0" w:color="auto"/>
          </w:divBdr>
        </w:div>
        <w:div w:id="229583885">
          <w:marLeft w:val="0"/>
          <w:marRight w:val="0"/>
          <w:marTop w:val="0"/>
          <w:marBottom w:val="0"/>
          <w:divBdr>
            <w:top w:val="none" w:sz="0" w:space="0" w:color="auto"/>
            <w:left w:val="none" w:sz="0" w:space="0" w:color="auto"/>
            <w:bottom w:val="none" w:sz="0" w:space="0" w:color="auto"/>
            <w:right w:val="none" w:sz="0" w:space="0" w:color="auto"/>
          </w:divBdr>
        </w:div>
        <w:div w:id="1983726131">
          <w:marLeft w:val="0"/>
          <w:marRight w:val="0"/>
          <w:marTop w:val="0"/>
          <w:marBottom w:val="0"/>
          <w:divBdr>
            <w:top w:val="none" w:sz="0" w:space="0" w:color="auto"/>
            <w:left w:val="none" w:sz="0" w:space="0" w:color="auto"/>
            <w:bottom w:val="none" w:sz="0" w:space="0" w:color="auto"/>
            <w:right w:val="none" w:sz="0" w:space="0" w:color="auto"/>
          </w:divBdr>
        </w:div>
        <w:div w:id="661127543">
          <w:marLeft w:val="0"/>
          <w:marRight w:val="0"/>
          <w:marTop w:val="0"/>
          <w:marBottom w:val="0"/>
          <w:divBdr>
            <w:top w:val="none" w:sz="0" w:space="0" w:color="auto"/>
            <w:left w:val="none" w:sz="0" w:space="0" w:color="auto"/>
            <w:bottom w:val="none" w:sz="0" w:space="0" w:color="auto"/>
            <w:right w:val="none" w:sz="0" w:space="0" w:color="auto"/>
          </w:divBdr>
        </w:div>
        <w:div w:id="1135637935">
          <w:marLeft w:val="0"/>
          <w:marRight w:val="0"/>
          <w:marTop w:val="0"/>
          <w:marBottom w:val="0"/>
          <w:divBdr>
            <w:top w:val="none" w:sz="0" w:space="0" w:color="auto"/>
            <w:left w:val="none" w:sz="0" w:space="0" w:color="auto"/>
            <w:bottom w:val="none" w:sz="0" w:space="0" w:color="auto"/>
            <w:right w:val="none" w:sz="0" w:space="0" w:color="auto"/>
          </w:divBdr>
        </w:div>
        <w:div w:id="1630471270">
          <w:marLeft w:val="0"/>
          <w:marRight w:val="0"/>
          <w:marTop w:val="0"/>
          <w:marBottom w:val="0"/>
          <w:divBdr>
            <w:top w:val="none" w:sz="0" w:space="0" w:color="auto"/>
            <w:left w:val="none" w:sz="0" w:space="0" w:color="auto"/>
            <w:bottom w:val="none" w:sz="0" w:space="0" w:color="auto"/>
            <w:right w:val="none" w:sz="0" w:space="0" w:color="auto"/>
          </w:divBdr>
        </w:div>
      </w:divsChild>
    </w:div>
    <w:div w:id="1449659306">
      <w:bodyDiv w:val="1"/>
      <w:marLeft w:val="0"/>
      <w:marRight w:val="0"/>
      <w:marTop w:val="0"/>
      <w:marBottom w:val="0"/>
      <w:divBdr>
        <w:top w:val="none" w:sz="0" w:space="0" w:color="auto"/>
        <w:left w:val="none" w:sz="0" w:space="0" w:color="auto"/>
        <w:bottom w:val="none" w:sz="0" w:space="0" w:color="auto"/>
        <w:right w:val="none" w:sz="0" w:space="0" w:color="auto"/>
      </w:divBdr>
      <w:divsChild>
        <w:div w:id="27387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144641">
      <w:bodyDiv w:val="1"/>
      <w:marLeft w:val="0"/>
      <w:marRight w:val="0"/>
      <w:marTop w:val="0"/>
      <w:marBottom w:val="0"/>
      <w:divBdr>
        <w:top w:val="none" w:sz="0" w:space="0" w:color="auto"/>
        <w:left w:val="none" w:sz="0" w:space="0" w:color="auto"/>
        <w:bottom w:val="none" w:sz="0" w:space="0" w:color="auto"/>
        <w:right w:val="none" w:sz="0" w:space="0" w:color="auto"/>
      </w:divBdr>
      <w:divsChild>
        <w:div w:id="699938346">
          <w:marLeft w:val="0"/>
          <w:marRight w:val="0"/>
          <w:marTop w:val="0"/>
          <w:marBottom w:val="0"/>
          <w:divBdr>
            <w:top w:val="none" w:sz="0" w:space="0" w:color="auto"/>
            <w:left w:val="none" w:sz="0" w:space="0" w:color="auto"/>
            <w:bottom w:val="none" w:sz="0" w:space="0" w:color="auto"/>
            <w:right w:val="none" w:sz="0" w:space="0" w:color="auto"/>
          </w:divBdr>
        </w:div>
        <w:div w:id="134102384">
          <w:marLeft w:val="0"/>
          <w:marRight w:val="0"/>
          <w:marTop w:val="0"/>
          <w:marBottom w:val="0"/>
          <w:divBdr>
            <w:top w:val="none" w:sz="0" w:space="0" w:color="auto"/>
            <w:left w:val="none" w:sz="0" w:space="0" w:color="auto"/>
            <w:bottom w:val="none" w:sz="0" w:space="0" w:color="auto"/>
            <w:right w:val="none" w:sz="0" w:space="0" w:color="auto"/>
          </w:divBdr>
        </w:div>
        <w:div w:id="248588452">
          <w:marLeft w:val="0"/>
          <w:marRight w:val="0"/>
          <w:marTop w:val="0"/>
          <w:marBottom w:val="0"/>
          <w:divBdr>
            <w:top w:val="none" w:sz="0" w:space="0" w:color="auto"/>
            <w:left w:val="none" w:sz="0" w:space="0" w:color="auto"/>
            <w:bottom w:val="none" w:sz="0" w:space="0" w:color="auto"/>
            <w:right w:val="none" w:sz="0" w:space="0" w:color="auto"/>
          </w:divBdr>
        </w:div>
        <w:div w:id="796683962">
          <w:marLeft w:val="0"/>
          <w:marRight w:val="0"/>
          <w:marTop w:val="0"/>
          <w:marBottom w:val="0"/>
          <w:divBdr>
            <w:top w:val="none" w:sz="0" w:space="0" w:color="auto"/>
            <w:left w:val="none" w:sz="0" w:space="0" w:color="auto"/>
            <w:bottom w:val="none" w:sz="0" w:space="0" w:color="auto"/>
            <w:right w:val="none" w:sz="0" w:space="0" w:color="auto"/>
          </w:divBdr>
        </w:div>
        <w:div w:id="2127770317">
          <w:marLeft w:val="0"/>
          <w:marRight w:val="0"/>
          <w:marTop w:val="0"/>
          <w:marBottom w:val="0"/>
          <w:divBdr>
            <w:top w:val="none" w:sz="0" w:space="0" w:color="auto"/>
            <w:left w:val="none" w:sz="0" w:space="0" w:color="auto"/>
            <w:bottom w:val="none" w:sz="0" w:space="0" w:color="auto"/>
            <w:right w:val="none" w:sz="0" w:space="0" w:color="auto"/>
          </w:divBdr>
        </w:div>
        <w:div w:id="100029076">
          <w:marLeft w:val="0"/>
          <w:marRight w:val="0"/>
          <w:marTop w:val="0"/>
          <w:marBottom w:val="0"/>
          <w:divBdr>
            <w:top w:val="none" w:sz="0" w:space="0" w:color="auto"/>
            <w:left w:val="none" w:sz="0" w:space="0" w:color="auto"/>
            <w:bottom w:val="none" w:sz="0" w:space="0" w:color="auto"/>
            <w:right w:val="none" w:sz="0" w:space="0" w:color="auto"/>
          </w:divBdr>
        </w:div>
        <w:div w:id="509294505">
          <w:marLeft w:val="0"/>
          <w:marRight w:val="0"/>
          <w:marTop w:val="0"/>
          <w:marBottom w:val="0"/>
          <w:divBdr>
            <w:top w:val="none" w:sz="0" w:space="0" w:color="auto"/>
            <w:left w:val="none" w:sz="0" w:space="0" w:color="auto"/>
            <w:bottom w:val="none" w:sz="0" w:space="0" w:color="auto"/>
            <w:right w:val="none" w:sz="0" w:space="0" w:color="auto"/>
          </w:divBdr>
        </w:div>
        <w:div w:id="1861120158">
          <w:marLeft w:val="0"/>
          <w:marRight w:val="0"/>
          <w:marTop w:val="0"/>
          <w:marBottom w:val="0"/>
          <w:divBdr>
            <w:top w:val="none" w:sz="0" w:space="0" w:color="auto"/>
            <w:left w:val="none" w:sz="0" w:space="0" w:color="auto"/>
            <w:bottom w:val="none" w:sz="0" w:space="0" w:color="auto"/>
            <w:right w:val="none" w:sz="0" w:space="0" w:color="auto"/>
          </w:divBdr>
        </w:div>
        <w:div w:id="308443069">
          <w:marLeft w:val="0"/>
          <w:marRight w:val="0"/>
          <w:marTop w:val="0"/>
          <w:marBottom w:val="0"/>
          <w:divBdr>
            <w:top w:val="none" w:sz="0" w:space="0" w:color="auto"/>
            <w:left w:val="none" w:sz="0" w:space="0" w:color="auto"/>
            <w:bottom w:val="none" w:sz="0" w:space="0" w:color="auto"/>
            <w:right w:val="none" w:sz="0" w:space="0" w:color="auto"/>
          </w:divBdr>
        </w:div>
        <w:div w:id="1102409409">
          <w:marLeft w:val="0"/>
          <w:marRight w:val="0"/>
          <w:marTop w:val="0"/>
          <w:marBottom w:val="0"/>
          <w:divBdr>
            <w:top w:val="none" w:sz="0" w:space="0" w:color="auto"/>
            <w:left w:val="none" w:sz="0" w:space="0" w:color="auto"/>
            <w:bottom w:val="none" w:sz="0" w:space="0" w:color="auto"/>
            <w:right w:val="none" w:sz="0" w:space="0" w:color="auto"/>
          </w:divBdr>
        </w:div>
        <w:div w:id="313677901">
          <w:marLeft w:val="0"/>
          <w:marRight w:val="0"/>
          <w:marTop w:val="0"/>
          <w:marBottom w:val="0"/>
          <w:divBdr>
            <w:top w:val="none" w:sz="0" w:space="0" w:color="auto"/>
            <w:left w:val="none" w:sz="0" w:space="0" w:color="auto"/>
            <w:bottom w:val="none" w:sz="0" w:space="0" w:color="auto"/>
            <w:right w:val="none" w:sz="0" w:space="0" w:color="auto"/>
          </w:divBdr>
        </w:div>
        <w:div w:id="490372705">
          <w:marLeft w:val="0"/>
          <w:marRight w:val="0"/>
          <w:marTop w:val="0"/>
          <w:marBottom w:val="0"/>
          <w:divBdr>
            <w:top w:val="none" w:sz="0" w:space="0" w:color="auto"/>
            <w:left w:val="none" w:sz="0" w:space="0" w:color="auto"/>
            <w:bottom w:val="none" w:sz="0" w:space="0" w:color="auto"/>
            <w:right w:val="none" w:sz="0" w:space="0" w:color="auto"/>
          </w:divBdr>
        </w:div>
        <w:div w:id="1866751758">
          <w:marLeft w:val="0"/>
          <w:marRight w:val="0"/>
          <w:marTop w:val="0"/>
          <w:marBottom w:val="0"/>
          <w:divBdr>
            <w:top w:val="none" w:sz="0" w:space="0" w:color="auto"/>
            <w:left w:val="none" w:sz="0" w:space="0" w:color="auto"/>
            <w:bottom w:val="none" w:sz="0" w:space="0" w:color="auto"/>
            <w:right w:val="none" w:sz="0" w:space="0" w:color="auto"/>
          </w:divBdr>
        </w:div>
        <w:div w:id="1360619317">
          <w:marLeft w:val="0"/>
          <w:marRight w:val="0"/>
          <w:marTop w:val="0"/>
          <w:marBottom w:val="0"/>
          <w:divBdr>
            <w:top w:val="none" w:sz="0" w:space="0" w:color="auto"/>
            <w:left w:val="none" w:sz="0" w:space="0" w:color="auto"/>
            <w:bottom w:val="none" w:sz="0" w:space="0" w:color="auto"/>
            <w:right w:val="none" w:sz="0" w:space="0" w:color="auto"/>
          </w:divBdr>
        </w:div>
        <w:div w:id="307782492">
          <w:marLeft w:val="0"/>
          <w:marRight w:val="0"/>
          <w:marTop w:val="0"/>
          <w:marBottom w:val="0"/>
          <w:divBdr>
            <w:top w:val="none" w:sz="0" w:space="0" w:color="auto"/>
            <w:left w:val="none" w:sz="0" w:space="0" w:color="auto"/>
            <w:bottom w:val="none" w:sz="0" w:space="0" w:color="auto"/>
            <w:right w:val="none" w:sz="0" w:space="0" w:color="auto"/>
          </w:divBdr>
        </w:div>
      </w:divsChild>
    </w:div>
    <w:div w:id="20083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2015-03-02T22:11:00Z</dcterms:created>
  <dcterms:modified xsi:type="dcterms:W3CDTF">2015-03-02T22:11:00Z</dcterms:modified>
</cp:coreProperties>
</file>