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0D2888">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w:t>
            </w:r>
            <w:r w:rsidR="008A497B">
              <w:rPr>
                <w:rFonts w:ascii="Times New Roman" w:hAnsi="Times New Roman" w:cs="Times New Roman"/>
                <w:sz w:val="24"/>
                <w:szCs w:val="24"/>
              </w:rPr>
              <w:t>5</w:t>
            </w:r>
            <w:r w:rsidR="009E6386">
              <w:rPr>
                <w:rFonts w:ascii="Times New Roman" w:hAnsi="Times New Roman" w:cs="Times New Roman"/>
                <w:sz w:val="24"/>
                <w:szCs w:val="24"/>
              </w:rPr>
              <w:t>04</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9E6386" w:rsidP="0077222A">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CRF FILLING</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4F4E32" w:rsidRDefault="00952914" w:rsidP="004F4E32">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Introduction</w:t>
      </w:r>
    </w:p>
    <w:p w:rsidR="009E6386" w:rsidRPr="009E6386" w:rsidRDefault="009E6386" w:rsidP="009E6386">
      <w:pPr>
        <w:spacing w:line="360" w:lineRule="auto"/>
        <w:ind w:left="284"/>
        <w:jc w:val="both"/>
        <w:rPr>
          <w:rFonts w:ascii="Times New Roman" w:hAnsi="Times New Roman" w:cs="Times New Roman"/>
          <w:color w:val="000000"/>
          <w:sz w:val="24"/>
          <w:szCs w:val="24"/>
        </w:rPr>
      </w:pPr>
      <w:r w:rsidRPr="009E6386">
        <w:rPr>
          <w:rFonts w:ascii="Times New Roman" w:hAnsi="Times New Roman" w:cs="Times New Roman"/>
          <w:color w:val="000000"/>
          <w:sz w:val="24"/>
          <w:szCs w:val="24"/>
        </w:rPr>
        <w:t xml:space="preserve">CRFs are the official documentation of the study for both sponsors and regulatory authorities, and together with the source documents and the Trial Master File/Investigator Site File, will be closely examined during monitoring, audits and inspections. The data collected on the CRF is therefore used directly as the basis for the study report and any publications, as well as making up part of the data for regulatory approval of a new drug.  Prior to study initiation, it is the responsibility of a designated member of staff to ensure there is an adequate supply of CRFs at the research site to conduct the trial.  </w:t>
      </w:r>
      <w:r w:rsidRPr="009E6386">
        <w:rPr>
          <w:rFonts w:ascii="Times New Roman" w:hAnsi="Times New Roman" w:cs="Times New Roman"/>
          <w:sz w:val="24"/>
          <w:szCs w:val="24"/>
        </w:rPr>
        <w:t xml:space="preserve">CRFs will be </w:t>
      </w:r>
      <w:r w:rsidRPr="009E6386">
        <w:rPr>
          <w:rFonts w:ascii="Times New Roman" w:hAnsi="Times New Roman" w:cs="Times New Roman"/>
          <w:sz w:val="24"/>
          <w:szCs w:val="24"/>
        </w:rPr>
        <w:lastRenderedPageBreak/>
        <w:t>kept in a secure location during the course of the trial. Once the trial has closed the CRFs will then be archived with all other essential documentation.</w:t>
      </w:r>
      <w:r>
        <w:rPr>
          <w:rFonts w:ascii="Times New Roman" w:hAnsi="Times New Roman" w:cs="Times New Roman"/>
          <w:sz w:val="24"/>
          <w:szCs w:val="24"/>
        </w:rPr>
        <w:t xml:space="preserve"> Correct filling of the CRFs are important for data security, easy retrieval and physical protection of   study documents. </w:t>
      </w:r>
    </w:p>
    <w:p w:rsidR="00E5043F" w:rsidRPr="00C42AB8" w:rsidRDefault="00E94025" w:rsidP="00C42AB8">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Objective</w:t>
      </w:r>
      <w:r w:rsidR="00260C2E" w:rsidRPr="00C42AB8">
        <w:rPr>
          <w:rFonts w:ascii="Times New Roman" w:hAnsi="Times New Roman" w:cs="Times New Roman"/>
          <w:b/>
          <w:sz w:val="24"/>
          <w:szCs w:val="24"/>
        </w:rPr>
        <w:t>s</w:t>
      </w:r>
      <w:r w:rsidRPr="00C42AB8">
        <w:rPr>
          <w:rFonts w:ascii="Times New Roman" w:hAnsi="Times New Roman" w:cs="Times New Roman"/>
          <w:b/>
          <w:sz w:val="24"/>
          <w:szCs w:val="24"/>
        </w:rPr>
        <w:t xml:space="preserve"> </w:t>
      </w:r>
    </w:p>
    <w:p w:rsidR="00CC49D8" w:rsidRPr="009E6386" w:rsidRDefault="00E5043F" w:rsidP="009E6386">
      <w:pPr>
        <w:pStyle w:val="Default"/>
        <w:ind w:firstLine="284"/>
      </w:pPr>
      <w:r w:rsidRPr="00C42AB8">
        <w:t xml:space="preserve">This SOP </w:t>
      </w:r>
      <w:r w:rsidR="00C42AB8" w:rsidRPr="00C42AB8">
        <w:t>describes</w:t>
      </w:r>
      <w:r w:rsidR="00C42AB8" w:rsidRPr="00C42AB8">
        <w:rPr>
          <w:color w:val="auto"/>
        </w:rPr>
        <w:t xml:space="preserve"> </w:t>
      </w:r>
      <w:r w:rsidR="00C42AB8" w:rsidRPr="00C42AB8">
        <w:t xml:space="preserve">the process </w:t>
      </w:r>
      <w:r w:rsidR="009E6386">
        <w:rPr>
          <w:sz w:val="22"/>
          <w:szCs w:val="22"/>
        </w:rPr>
        <w:t xml:space="preserve">for </w:t>
      </w:r>
      <w:r w:rsidR="009E6386" w:rsidRPr="009E6386">
        <w:rPr>
          <w:sz w:val="22"/>
          <w:szCs w:val="22"/>
        </w:rPr>
        <w:t>filing of Case Report Forms (CRF)</w:t>
      </w:r>
      <w:r w:rsidR="00CC49D8">
        <w:rPr>
          <w:sz w:val="22"/>
          <w:szCs w:val="22"/>
        </w:rPr>
        <w:t xml:space="preserve">. </w:t>
      </w:r>
    </w:p>
    <w:p w:rsidR="00CC49D8" w:rsidRDefault="00CC49D8" w:rsidP="00CC49D8">
      <w:pPr>
        <w:pStyle w:val="Default"/>
        <w:rPr>
          <w:b/>
          <w:bCs/>
        </w:rPr>
      </w:pPr>
    </w:p>
    <w:p w:rsidR="00B66A27" w:rsidRPr="00C42AB8" w:rsidRDefault="003D1ECC" w:rsidP="00CC49D8">
      <w:pPr>
        <w:pStyle w:val="Default"/>
        <w:numPr>
          <w:ilvl w:val="0"/>
          <w:numId w:val="1"/>
        </w:numPr>
        <w:ind w:left="284" w:hanging="284"/>
        <w:rPr>
          <w:b/>
          <w:bCs/>
        </w:rPr>
      </w:pPr>
      <w:r w:rsidRPr="00C42AB8">
        <w:rPr>
          <w:b/>
          <w:bCs/>
        </w:rPr>
        <w:t>Responsibility</w:t>
      </w:r>
    </w:p>
    <w:p w:rsidR="00E5043F" w:rsidRPr="00C42AB8" w:rsidRDefault="00B66A27" w:rsidP="00C42AB8">
      <w:pPr>
        <w:pStyle w:val="Default"/>
        <w:spacing w:line="360" w:lineRule="auto"/>
        <w:ind w:firstLine="284"/>
        <w:jc w:val="both"/>
      </w:pPr>
      <w:r w:rsidRPr="00C42AB8">
        <w:t xml:space="preserve">The </w:t>
      </w:r>
      <w:r w:rsidR="00C42AB8" w:rsidRPr="00C42AB8">
        <w:t>Data Manager</w:t>
      </w:r>
      <w:r w:rsidR="009E6386">
        <w:t xml:space="preserve"> or Designee </w:t>
      </w:r>
    </w:p>
    <w:p w:rsidR="00B66A27" w:rsidRPr="00B66A27" w:rsidRDefault="00B66A27" w:rsidP="008801D4">
      <w:pPr>
        <w:pStyle w:val="Default"/>
        <w:spacing w:line="360" w:lineRule="auto"/>
        <w:ind w:firstLine="284"/>
        <w:jc w:val="both"/>
      </w:pPr>
    </w:p>
    <w:p w:rsidR="009E6386" w:rsidRPr="009E6386" w:rsidRDefault="00DA0572" w:rsidP="009E6386">
      <w:pPr>
        <w:pStyle w:val="Default"/>
        <w:numPr>
          <w:ilvl w:val="0"/>
          <w:numId w:val="1"/>
        </w:numPr>
        <w:spacing w:line="360" w:lineRule="auto"/>
        <w:ind w:left="284" w:hanging="284"/>
        <w:jc w:val="both"/>
        <w:rPr>
          <w:b/>
        </w:rPr>
      </w:pPr>
      <w:r w:rsidRPr="00DA0572">
        <w:rPr>
          <w:b/>
        </w:rPr>
        <w:t>Procedure</w:t>
      </w:r>
    </w:p>
    <w:p w:rsidR="009E6386" w:rsidRDefault="009E6386" w:rsidP="009E6386">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9E6386">
        <w:rPr>
          <w:rFonts w:ascii="Times New Roman" w:hAnsi="Times New Roman" w:cs="Times New Roman"/>
          <w:color w:val="000000"/>
          <w:sz w:val="24"/>
          <w:szCs w:val="24"/>
        </w:rPr>
        <w:t xml:space="preserve">Following data entry or database correction, the data manager or </w:t>
      </w:r>
      <w:proofErr w:type="gramStart"/>
      <w:r w:rsidRPr="009E6386">
        <w:rPr>
          <w:rFonts w:ascii="Times New Roman" w:hAnsi="Times New Roman" w:cs="Times New Roman"/>
          <w:color w:val="000000"/>
          <w:sz w:val="24"/>
          <w:szCs w:val="24"/>
        </w:rPr>
        <w:t>designee  will</w:t>
      </w:r>
      <w:proofErr w:type="gramEnd"/>
      <w:r w:rsidRPr="009E6386">
        <w:rPr>
          <w:rFonts w:ascii="Times New Roman" w:hAnsi="Times New Roman" w:cs="Times New Roman"/>
          <w:color w:val="000000"/>
          <w:sz w:val="24"/>
          <w:szCs w:val="24"/>
        </w:rPr>
        <w:t xml:space="preserve"> file all CRFs in the appropriate CRF binder. </w:t>
      </w:r>
    </w:p>
    <w:p w:rsidR="009E6386" w:rsidRDefault="009E6386" w:rsidP="009E6386">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9E6386">
        <w:rPr>
          <w:rFonts w:ascii="Times New Roman" w:hAnsi="Times New Roman" w:cs="Times New Roman"/>
          <w:color w:val="000000"/>
          <w:sz w:val="24"/>
          <w:szCs w:val="24"/>
        </w:rPr>
        <w:t xml:space="preserve">The data manager will train and supervise all other staff including volunteers who assist with the filing process including training in this policy and procedure. </w:t>
      </w:r>
    </w:p>
    <w:p w:rsidR="009E6386" w:rsidRDefault="009E6386" w:rsidP="009E6386">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9E6386">
        <w:rPr>
          <w:rFonts w:ascii="Times New Roman" w:hAnsi="Times New Roman" w:cs="Times New Roman"/>
          <w:color w:val="000000"/>
          <w:sz w:val="24"/>
          <w:szCs w:val="24"/>
        </w:rPr>
        <w:t xml:space="preserve">All CRFs for a particular visit will be filed and arranged in order according to study visit date. </w:t>
      </w:r>
    </w:p>
    <w:p w:rsidR="009E6386" w:rsidRPr="009E6386" w:rsidRDefault="009E6386" w:rsidP="009E6386">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9E6386">
        <w:rPr>
          <w:rFonts w:ascii="Times New Roman" w:hAnsi="Times New Roman" w:cs="Times New Roman"/>
          <w:color w:val="000000"/>
          <w:sz w:val="24"/>
          <w:szCs w:val="24"/>
        </w:rPr>
        <w:t xml:space="preserve">The data manager will read and understand the pertinent definitions listed in this policy and procedure. </w:t>
      </w:r>
    </w:p>
    <w:p w:rsidR="009E6386" w:rsidRPr="009E6386" w:rsidRDefault="009E6386" w:rsidP="009E6386">
      <w:pPr>
        <w:autoSpaceDE w:val="0"/>
        <w:autoSpaceDN w:val="0"/>
        <w:adjustRightInd w:val="0"/>
        <w:spacing w:after="0" w:line="360" w:lineRule="auto"/>
        <w:jc w:val="both"/>
        <w:rPr>
          <w:rFonts w:ascii="Times New Roman" w:hAnsi="Times New Roman" w:cs="Times New Roman"/>
          <w:color w:val="000000"/>
          <w:sz w:val="24"/>
          <w:szCs w:val="24"/>
        </w:rPr>
      </w:pPr>
    </w:p>
    <w:p w:rsidR="009E6386" w:rsidRPr="009E6386" w:rsidRDefault="009E6386" w:rsidP="009E6386">
      <w:pPr>
        <w:autoSpaceDE w:val="0"/>
        <w:autoSpaceDN w:val="0"/>
        <w:adjustRightInd w:val="0"/>
        <w:spacing w:after="0" w:line="360" w:lineRule="auto"/>
        <w:jc w:val="both"/>
        <w:rPr>
          <w:rFonts w:ascii="Times New Roman" w:hAnsi="Times New Roman" w:cs="Times New Roman"/>
          <w:color w:val="000000"/>
          <w:sz w:val="24"/>
          <w:szCs w:val="24"/>
        </w:rPr>
      </w:pPr>
      <w:r w:rsidRPr="009E6386">
        <w:rPr>
          <w:rFonts w:ascii="Times New Roman" w:hAnsi="Times New Roman" w:cs="Times New Roman"/>
          <w:b/>
          <w:bCs/>
          <w:color w:val="000000"/>
          <w:sz w:val="24"/>
          <w:szCs w:val="24"/>
        </w:rPr>
        <w:t xml:space="preserve">Definitions </w:t>
      </w:r>
    </w:p>
    <w:p w:rsidR="00CC49D8" w:rsidRDefault="009E6386" w:rsidP="009E6386">
      <w:pPr>
        <w:autoSpaceDE w:val="0"/>
        <w:autoSpaceDN w:val="0"/>
        <w:adjustRightInd w:val="0"/>
        <w:spacing w:after="0" w:line="360" w:lineRule="auto"/>
        <w:jc w:val="both"/>
        <w:rPr>
          <w:rFonts w:ascii="Times New Roman" w:hAnsi="Times New Roman" w:cs="Times New Roman"/>
          <w:b/>
          <w:bCs/>
          <w:sz w:val="24"/>
          <w:szCs w:val="24"/>
        </w:rPr>
      </w:pPr>
      <w:r w:rsidRPr="009E6386">
        <w:rPr>
          <w:rFonts w:ascii="Times New Roman" w:hAnsi="Times New Roman" w:cs="Times New Roman"/>
          <w:b/>
          <w:bCs/>
          <w:color w:val="000000"/>
          <w:sz w:val="24"/>
          <w:szCs w:val="24"/>
        </w:rPr>
        <w:t>Confidentiality</w:t>
      </w:r>
      <w:r w:rsidRPr="009E6386">
        <w:rPr>
          <w:rFonts w:ascii="Times New Roman" w:hAnsi="Times New Roman" w:cs="Times New Roman"/>
          <w:color w:val="000000"/>
          <w:sz w:val="24"/>
          <w:szCs w:val="24"/>
        </w:rPr>
        <w:t xml:space="preserve">: Prevention of disclosure, to other than authorized individuals, of a sponsor's proprietary information or of a subject's identity. </w:t>
      </w:r>
      <w:r w:rsidR="00CC49D8" w:rsidRPr="009E6386">
        <w:rPr>
          <w:rFonts w:ascii="Times New Roman" w:hAnsi="Times New Roman" w:cs="Times New Roman"/>
          <w:b/>
          <w:bCs/>
          <w:sz w:val="24"/>
          <w:szCs w:val="24"/>
        </w:rPr>
        <w:t xml:space="preserve"> </w:t>
      </w:r>
    </w:p>
    <w:p w:rsidR="009E6386" w:rsidRPr="009E6386" w:rsidRDefault="009E6386" w:rsidP="009E6386">
      <w:pPr>
        <w:autoSpaceDE w:val="0"/>
        <w:autoSpaceDN w:val="0"/>
        <w:adjustRightInd w:val="0"/>
        <w:spacing w:after="0" w:line="360" w:lineRule="auto"/>
        <w:jc w:val="both"/>
        <w:rPr>
          <w:rFonts w:ascii="Times New Roman" w:hAnsi="Times New Roman" w:cs="Times New Roman"/>
          <w:b/>
          <w:bCs/>
          <w:sz w:val="24"/>
          <w:szCs w:val="24"/>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A1" w:rsidRDefault="00960CA1" w:rsidP="005F326F">
      <w:pPr>
        <w:spacing w:after="0" w:line="240" w:lineRule="auto"/>
      </w:pPr>
      <w:r>
        <w:separator/>
      </w:r>
    </w:p>
  </w:endnote>
  <w:endnote w:type="continuationSeparator" w:id="0">
    <w:p w:rsidR="00960CA1" w:rsidRDefault="00960CA1"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0D2888">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0D2888">
              <w:rPr>
                <w:b/>
                <w:bCs/>
                <w:noProof/>
              </w:rPr>
              <w:t>2</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A1" w:rsidRDefault="00960CA1" w:rsidP="005F326F">
      <w:pPr>
        <w:spacing w:after="0" w:line="240" w:lineRule="auto"/>
      </w:pPr>
      <w:r>
        <w:separator/>
      </w:r>
    </w:p>
  </w:footnote>
  <w:footnote w:type="continuationSeparator" w:id="0">
    <w:p w:rsidR="00960CA1" w:rsidRDefault="00960CA1"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48740B">
    <w:pPr>
      <w:pStyle w:val="Header"/>
    </w:pPr>
    <w:r>
      <w:tab/>
    </w:r>
    <w:r>
      <w:tab/>
      <w:t>NPS/DM-</w:t>
    </w:r>
    <w:r w:rsidR="008A497B">
      <w:t>5</w:t>
    </w:r>
    <w:r w:rsidR="0077222A">
      <w:t>0</w:t>
    </w:r>
    <w:r w:rsidR="009E638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
  </w:num>
  <w:num w:numId="3">
    <w:abstractNumId w:val="4"/>
  </w:num>
  <w:num w:numId="4">
    <w:abstractNumId w:val="2"/>
  </w:num>
  <w:num w:numId="5">
    <w:abstractNumId w:val="7"/>
  </w:num>
  <w:num w:numId="6">
    <w:abstractNumId w:val="8"/>
  </w:num>
  <w:num w:numId="7">
    <w:abstractNumId w:val="0"/>
  </w:num>
  <w:num w:numId="8">
    <w:abstractNumId w:val="3"/>
  </w:num>
  <w:num w:numId="9">
    <w:abstractNumId w:val="10"/>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0D2888"/>
    <w:rsid w:val="001263F0"/>
    <w:rsid w:val="00173422"/>
    <w:rsid w:val="001B7763"/>
    <w:rsid w:val="0025608D"/>
    <w:rsid w:val="00260C2E"/>
    <w:rsid w:val="0027655E"/>
    <w:rsid w:val="00297C35"/>
    <w:rsid w:val="002C4B0E"/>
    <w:rsid w:val="002F10BB"/>
    <w:rsid w:val="002F4C28"/>
    <w:rsid w:val="003453F9"/>
    <w:rsid w:val="00373057"/>
    <w:rsid w:val="003A0304"/>
    <w:rsid w:val="003D1ECC"/>
    <w:rsid w:val="003D697A"/>
    <w:rsid w:val="003E5032"/>
    <w:rsid w:val="00416CA4"/>
    <w:rsid w:val="00421E23"/>
    <w:rsid w:val="004331B2"/>
    <w:rsid w:val="00470402"/>
    <w:rsid w:val="00472B62"/>
    <w:rsid w:val="0048740B"/>
    <w:rsid w:val="004B785D"/>
    <w:rsid w:val="004E3BF9"/>
    <w:rsid w:val="004F4E32"/>
    <w:rsid w:val="00503EC3"/>
    <w:rsid w:val="005118E5"/>
    <w:rsid w:val="00550582"/>
    <w:rsid w:val="00553CCF"/>
    <w:rsid w:val="005962B6"/>
    <w:rsid w:val="005D1B4C"/>
    <w:rsid w:val="005F326F"/>
    <w:rsid w:val="00626612"/>
    <w:rsid w:val="00660D15"/>
    <w:rsid w:val="00683183"/>
    <w:rsid w:val="0069067C"/>
    <w:rsid w:val="00695C54"/>
    <w:rsid w:val="00745279"/>
    <w:rsid w:val="0077222A"/>
    <w:rsid w:val="00795404"/>
    <w:rsid w:val="007C5793"/>
    <w:rsid w:val="007D0F8E"/>
    <w:rsid w:val="007F0E96"/>
    <w:rsid w:val="007F3F22"/>
    <w:rsid w:val="007F7B51"/>
    <w:rsid w:val="0080460C"/>
    <w:rsid w:val="0087014C"/>
    <w:rsid w:val="008801D4"/>
    <w:rsid w:val="008870B5"/>
    <w:rsid w:val="008906BA"/>
    <w:rsid w:val="008A497B"/>
    <w:rsid w:val="008C40C9"/>
    <w:rsid w:val="008D3265"/>
    <w:rsid w:val="008D736D"/>
    <w:rsid w:val="0093120F"/>
    <w:rsid w:val="009357EE"/>
    <w:rsid w:val="00952914"/>
    <w:rsid w:val="00960CA1"/>
    <w:rsid w:val="00986048"/>
    <w:rsid w:val="009A0A87"/>
    <w:rsid w:val="009D4067"/>
    <w:rsid w:val="009E6386"/>
    <w:rsid w:val="00A03599"/>
    <w:rsid w:val="00A127AA"/>
    <w:rsid w:val="00A275F5"/>
    <w:rsid w:val="00A659C8"/>
    <w:rsid w:val="00A87726"/>
    <w:rsid w:val="00AC0DBA"/>
    <w:rsid w:val="00AF62EC"/>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21159"/>
    <w:rsid w:val="00D8338B"/>
    <w:rsid w:val="00DA0572"/>
    <w:rsid w:val="00DB46CD"/>
    <w:rsid w:val="00DB61E7"/>
    <w:rsid w:val="00DF0DAF"/>
    <w:rsid w:val="00E10F62"/>
    <w:rsid w:val="00E5043F"/>
    <w:rsid w:val="00E51E9B"/>
    <w:rsid w:val="00E52633"/>
    <w:rsid w:val="00E64708"/>
    <w:rsid w:val="00E77733"/>
    <w:rsid w:val="00E94025"/>
    <w:rsid w:val="00EB180A"/>
    <w:rsid w:val="00EC7261"/>
    <w:rsid w:val="00EE2781"/>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2015-03-02T22:12:00Z</dcterms:created>
  <dcterms:modified xsi:type="dcterms:W3CDTF">2015-03-02T22:12:00Z</dcterms:modified>
</cp:coreProperties>
</file>