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9A14" w14:textId="77777777" w:rsidR="00151022" w:rsidRPr="00151022" w:rsidRDefault="00151022" w:rsidP="00151022">
      <w:pPr>
        <w:spacing w:after="240"/>
        <w:jc w:val="center"/>
        <w:rPr>
          <w:rFonts w:cstheme="minorHAnsi"/>
          <w:color w:val="10394B"/>
          <w:sz w:val="40"/>
          <w:szCs w:val="72"/>
        </w:rPr>
      </w:pPr>
      <w:r w:rsidRPr="00151022">
        <w:rPr>
          <w:rFonts w:cstheme="minorHAnsi"/>
          <w:color w:val="10394B"/>
          <w:sz w:val="40"/>
          <w:szCs w:val="72"/>
        </w:rPr>
        <w:t xml:space="preserve">OPTIONS AGYW Training Package </w:t>
      </w:r>
    </w:p>
    <w:p w14:paraId="6CF75D33" w14:textId="66B952FA" w:rsidR="006A00E6" w:rsidRPr="00492B69" w:rsidRDefault="00151022" w:rsidP="00492B69">
      <w:pPr>
        <w:jc w:val="center"/>
        <w:rPr>
          <w:rFonts w:cstheme="minorHAnsi"/>
          <w:color w:val="10394B"/>
          <w:sz w:val="72"/>
          <w:szCs w:val="72"/>
        </w:rPr>
      </w:pPr>
      <w:r w:rsidRPr="00151022">
        <w:rPr>
          <w:rFonts w:cstheme="minorHAnsi"/>
          <w:color w:val="10394B"/>
          <w:sz w:val="32"/>
          <w:szCs w:val="72"/>
        </w:rPr>
        <w:t>Attachment 1: Int</w:t>
      </w:r>
      <w:r>
        <w:rPr>
          <w:rFonts w:cstheme="minorHAnsi"/>
          <w:color w:val="10394B"/>
          <w:sz w:val="32"/>
          <w:szCs w:val="72"/>
        </w:rPr>
        <w:t>r</w:t>
      </w:r>
      <w:r w:rsidRPr="00151022">
        <w:rPr>
          <w:rFonts w:cstheme="minorHAnsi"/>
          <w:color w:val="10394B"/>
          <w:sz w:val="32"/>
          <w:szCs w:val="72"/>
        </w:rPr>
        <w:t>oduction to the OPTIONS AGYW Training Package</w:t>
      </w:r>
    </w:p>
    <w:p w14:paraId="3D5979AD" w14:textId="77777777" w:rsidR="00151022" w:rsidRDefault="00151022" w:rsidP="00151022">
      <w:pPr>
        <w:pStyle w:val="NoSpacing"/>
        <w:rPr>
          <w:rFonts w:cstheme="minorHAnsi"/>
        </w:rPr>
      </w:pPr>
    </w:p>
    <w:p w14:paraId="4BAA433D" w14:textId="5F04A00C" w:rsidR="00151022" w:rsidRPr="00151022" w:rsidRDefault="00151022" w:rsidP="00151022">
      <w:pPr>
        <w:pStyle w:val="NoSpacing"/>
        <w:rPr>
          <w:rFonts w:cstheme="minorHAnsi"/>
        </w:rPr>
      </w:pPr>
      <w:r w:rsidRPr="00151022">
        <w:rPr>
          <w:rFonts w:cstheme="minorHAnsi"/>
        </w:rPr>
        <w:t xml:space="preserve">AGYW are a priority group for the provision of oral </w:t>
      </w:r>
      <w:proofErr w:type="spellStart"/>
      <w:r w:rsidRPr="00151022">
        <w:rPr>
          <w:rFonts w:cstheme="minorHAnsi"/>
        </w:rPr>
        <w:t>PrEP.</w:t>
      </w:r>
      <w:proofErr w:type="spellEnd"/>
      <w:r w:rsidRPr="00151022">
        <w:rPr>
          <w:rFonts w:cstheme="minorHAnsi"/>
        </w:rPr>
        <w:t xml:space="preserve"> After a series of pioneering demonstration and research projects, the scaling up of </w:t>
      </w:r>
      <w:proofErr w:type="spellStart"/>
      <w:r w:rsidRPr="00151022">
        <w:rPr>
          <w:rFonts w:cstheme="minorHAnsi"/>
        </w:rPr>
        <w:t>PrEP</w:t>
      </w:r>
      <w:proofErr w:type="spellEnd"/>
      <w:r w:rsidRPr="00151022">
        <w:rPr>
          <w:rFonts w:cstheme="minorHAnsi"/>
        </w:rPr>
        <w:t xml:space="preserve"> to AGYW is quickly gaining traction. However, a gap was identified in training materials, as none had been specifically designed for the provision of </w:t>
      </w:r>
      <w:proofErr w:type="spellStart"/>
      <w:r w:rsidRPr="00151022">
        <w:rPr>
          <w:rFonts w:cstheme="minorHAnsi"/>
        </w:rPr>
        <w:t>PrEP</w:t>
      </w:r>
      <w:proofErr w:type="spellEnd"/>
      <w:r w:rsidRPr="00151022">
        <w:rPr>
          <w:rFonts w:cstheme="minorHAnsi"/>
        </w:rPr>
        <w:t xml:space="preserve"> to this group. This training package has been developed to meet this need. The package has been developed by </w:t>
      </w:r>
      <w:r w:rsidR="002066C2">
        <w:rPr>
          <w:rFonts w:cstheme="minorHAnsi"/>
        </w:rPr>
        <w:t xml:space="preserve">the </w:t>
      </w:r>
      <w:r w:rsidRPr="00151022">
        <w:rPr>
          <w:rFonts w:cstheme="minorHAnsi"/>
        </w:rPr>
        <w:t>OPTIO</w:t>
      </w:r>
      <w:r w:rsidR="002066C2">
        <w:rPr>
          <w:rFonts w:cstheme="minorHAnsi"/>
        </w:rPr>
        <w:t xml:space="preserve">NS </w:t>
      </w:r>
      <w:r w:rsidR="00B10224">
        <w:rPr>
          <w:rFonts w:cstheme="minorHAnsi"/>
        </w:rPr>
        <w:t>C</w:t>
      </w:r>
      <w:r w:rsidR="002066C2">
        <w:rPr>
          <w:rFonts w:cstheme="minorHAnsi"/>
        </w:rPr>
        <w:t>onsortium.</w:t>
      </w:r>
    </w:p>
    <w:p w14:paraId="5DE267CE" w14:textId="77777777" w:rsidR="00151022" w:rsidRPr="00151022" w:rsidRDefault="00151022" w:rsidP="00151022">
      <w:pPr>
        <w:rPr>
          <w:rFonts w:eastAsiaTheme="minorEastAsia" w:cstheme="minorHAnsi"/>
          <w:color w:val="000000" w:themeColor="text1"/>
          <w:kern w:val="24"/>
          <w:sz w:val="22"/>
          <w:szCs w:val="22"/>
        </w:rPr>
      </w:pPr>
    </w:p>
    <w:p w14:paraId="51B53236" w14:textId="77777777" w:rsidR="00151022" w:rsidRPr="00151022" w:rsidRDefault="00151022" w:rsidP="00151022">
      <w:pPr>
        <w:pStyle w:val="ListParagraph"/>
        <w:numPr>
          <w:ilvl w:val="0"/>
          <w:numId w:val="2"/>
        </w:numPr>
        <w:rPr>
          <w:rFonts w:eastAsiaTheme="minorEastAsia" w:cstheme="minorHAnsi"/>
          <w:color w:val="000000" w:themeColor="text1"/>
          <w:kern w:val="24"/>
          <w:sz w:val="22"/>
          <w:szCs w:val="22"/>
        </w:rPr>
      </w:pPr>
      <w:r w:rsidRPr="00151022">
        <w:rPr>
          <w:rFonts w:eastAsiaTheme="minorEastAsia" w:cstheme="minorHAnsi"/>
          <w:b/>
          <w:color w:val="000000" w:themeColor="text1"/>
          <w:kern w:val="24"/>
          <w:sz w:val="22"/>
          <w:szCs w:val="22"/>
        </w:rPr>
        <w:t>Purpose</w:t>
      </w:r>
      <w:r w:rsidRPr="00151022">
        <w:rPr>
          <w:rFonts w:eastAsiaTheme="minorEastAsia" w:cstheme="minorHAnsi"/>
          <w:color w:val="000000" w:themeColor="text1"/>
          <w:kern w:val="24"/>
          <w:sz w:val="22"/>
          <w:szCs w:val="22"/>
        </w:rPr>
        <w:t>: The purpose of the slides is to ensure that those embarking on the provision of AGYW services do not have to re-invent the wheel, and to provide a library of slides available to use for training.</w:t>
      </w:r>
    </w:p>
    <w:p w14:paraId="2F541C6E" w14:textId="77777777" w:rsidR="00151022" w:rsidRPr="00151022" w:rsidRDefault="00151022" w:rsidP="00151022">
      <w:pPr>
        <w:pStyle w:val="ListParagraph"/>
        <w:numPr>
          <w:ilvl w:val="0"/>
          <w:numId w:val="2"/>
        </w:numPr>
        <w:rPr>
          <w:rFonts w:eastAsiaTheme="minorEastAsia" w:cstheme="minorHAnsi"/>
          <w:color w:val="000000" w:themeColor="text1"/>
          <w:kern w:val="24"/>
          <w:sz w:val="22"/>
          <w:szCs w:val="22"/>
        </w:rPr>
      </w:pPr>
      <w:r w:rsidRPr="00151022">
        <w:rPr>
          <w:rFonts w:eastAsiaTheme="minorEastAsia" w:cstheme="minorHAnsi"/>
          <w:b/>
          <w:color w:val="000000" w:themeColor="text1"/>
          <w:kern w:val="24"/>
          <w:sz w:val="22"/>
          <w:szCs w:val="22"/>
        </w:rPr>
        <w:t>Field test process:</w:t>
      </w:r>
      <w:r w:rsidRPr="00151022">
        <w:rPr>
          <w:rFonts w:eastAsiaTheme="minorEastAsia" w:cstheme="minorHAnsi"/>
          <w:color w:val="000000" w:themeColor="text1"/>
          <w:kern w:val="24"/>
          <w:sz w:val="22"/>
          <w:szCs w:val="22"/>
        </w:rPr>
        <w:t xml:space="preserve"> The slides have been field tested in South Africa, Kenya, and Zimbabwe and reviewed by the OPTIONS leadership team. </w:t>
      </w:r>
    </w:p>
    <w:p w14:paraId="48D3877F" w14:textId="77777777" w:rsidR="00151022" w:rsidRPr="00151022" w:rsidRDefault="00151022" w:rsidP="00151022">
      <w:pPr>
        <w:pStyle w:val="ListParagraph"/>
        <w:numPr>
          <w:ilvl w:val="0"/>
          <w:numId w:val="2"/>
        </w:numPr>
        <w:rPr>
          <w:rFonts w:eastAsiaTheme="minorEastAsia" w:cstheme="minorHAnsi"/>
          <w:color w:val="000000" w:themeColor="text1"/>
          <w:kern w:val="24"/>
          <w:sz w:val="22"/>
          <w:szCs w:val="22"/>
        </w:rPr>
      </w:pPr>
      <w:r w:rsidRPr="00151022">
        <w:rPr>
          <w:rFonts w:eastAsiaTheme="minorEastAsia" w:cstheme="minorHAnsi"/>
          <w:b/>
          <w:color w:val="000000" w:themeColor="text1"/>
          <w:kern w:val="24"/>
          <w:sz w:val="22"/>
          <w:szCs w:val="22"/>
        </w:rPr>
        <w:t>Participatory activities:</w:t>
      </w:r>
      <w:r w:rsidRPr="00151022">
        <w:rPr>
          <w:rFonts w:eastAsiaTheme="minorEastAsia" w:cstheme="minorHAnsi"/>
          <w:color w:val="000000" w:themeColor="text1"/>
          <w:kern w:val="24"/>
          <w:sz w:val="22"/>
          <w:szCs w:val="22"/>
        </w:rPr>
        <w:t xml:space="preserve"> Several attachments have been provided. These are referred to in the presentations and provide more information on participatory activities. </w:t>
      </w:r>
    </w:p>
    <w:p w14:paraId="7601DD50" w14:textId="77777777" w:rsidR="00151022" w:rsidRPr="00151022" w:rsidRDefault="00151022" w:rsidP="00151022">
      <w:pPr>
        <w:pStyle w:val="ListParagraph"/>
        <w:numPr>
          <w:ilvl w:val="0"/>
          <w:numId w:val="2"/>
        </w:numPr>
        <w:rPr>
          <w:rFonts w:eastAsiaTheme="minorEastAsia" w:cstheme="minorHAnsi"/>
          <w:color w:val="000000" w:themeColor="text1"/>
          <w:kern w:val="24"/>
          <w:sz w:val="22"/>
          <w:szCs w:val="22"/>
        </w:rPr>
      </w:pPr>
      <w:r w:rsidRPr="00151022">
        <w:rPr>
          <w:rFonts w:eastAsiaTheme="minorEastAsia" w:cstheme="minorHAnsi"/>
          <w:b/>
          <w:color w:val="000000" w:themeColor="text1"/>
          <w:kern w:val="24"/>
          <w:sz w:val="22"/>
          <w:szCs w:val="22"/>
        </w:rPr>
        <w:t>Optional module on clinical management:</w:t>
      </w:r>
      <w:r w:rsidRPr="00151022">
        <w:rPr>
          <w:rFonts w:eastAsiaTheme="minorEastAsia" w:cstheme="minorHAnsi"/>
          <w:color w:val="000000" w:themeColor="text1"/>
          <w:kern w:val="24"/>
          <w:sz w:val="22"/>
          <w:szCs w:val="22"/>
        </w:rPr>
        <w:t xml:space="preserve"> AGYW should follow the same clinical management procedures for initiation, follow-up, and maintenance as adults. An optional module has been provided should you wish to include this in your training (i.e., Module 7: Addendum: Initiation and Clinical Management of Oral </w:t>
      </w:r>
      <w:proofErr w:type="spellStart"/>
      <w:r w:rsidRPr="00151022">
        <w:rPr>
          <w:rFonts w:eastAsiaTheme="minorEastAsia" w:cstheme="minorHAnsi"/>
          <w:color w:val="000000" w:themeColor="text1"/>
          <w:kern w:val="24"/>
          <w:sz w:val="22"/>
          <w:szCs w:val="22"/>
        </w:rPr>
        <w:t>PrEP</w:t>
      </w:r>
      <w:proofErr w:type="spellEnd"/>
      <w:r w:rsidRPr="00151022">
        <w:rPr>
          <w:rFonts w:eastAsiaTheme="minorEastAsia" w:cstheme="minorHAnsi"/>
          <w:color w:val="000000" w:themeColor="text1"/>
          <w:kern w:val="24"/>
          <w:sz w:val="22"/>
          <w:szCs w:val="22"/>
        </w:rPr>
        <w:t>).</w:t>
      </w:r>
    </w:p>
    <w:p w14:paraId="40943F86" w14:textId="77777777" w:rsidR="00151022" w:rsidRPr="00151022" w:rsidRDefault="00151022" w:rsidP="00151022">
      <w:pPr>
        <w:pStyle w:val="ListParagraph"/>
        <w:numPr>
          <w:ilvl w:val="0"/>
          <w:numId w:val="2"/>
        </w:numPr>
        <w:rPr>
          <w:rFonts w:eastAsiaTheme="minorEastAsia" w:cstheme="minorHAnsi"/>
          <w:i/>
          <w:color w:val="000000" w:themeColor="text1"/>
          <w:kern w:val="24"/>
          <w:sz w:val="22"/>
          <w:szCs w:val="22"/>
        </w:rPr>
      </w:pPr>
      <w:r w:rsidRPr="00151022">
        <w:rPr>
          <w:rFonts w:eastAsiaTheme="minorEastAsia" w:cstheme="minorHAnsi"/>
          <w:b/>
          <w:color w:val="000000" w:themeColor="text1"/>
          <w:kern w:val="24"/>
          <w:sz w:val="22"/>
          <w:szCs w:val="22"/>
        </w:rPr>
        <w:t>Flexible and adaptable design:</w:t>
      </w:r>
      <w:r w:rsidRPr="00151022">
        <w:rPr>
          <w:rFonts w:eastAsiaTheme="minorEastAsia" w:cstheme="minorHAnsi"/>
          <w:color w:val="000000" w:themeColor="text1"/>
          <w:kern w:val="24"/>
          <w:sz w:val="22"/>
          <w:szCs w:val="22"/>
        </w:rPr>
        <w:t xml:space="preserve"> We have not provided an agenda or program with suggested timing. This is because audiences, training needs, and available times vary. </w:t>
      </w:r>
      <w:r w:rsidRPr="00151022">
        <w:rPr>
          <w:rFonts w:eastAsiaTheme="minorEastAsia" w:cstheme="minorHAnsi"/>
          <w:i/>
          <w:color w:val="000000" w:themeColor="text1"/>
          <w:kern w:val="24"/>
          <w:sz w:val="22"/>
          <w:szCs w:val="22"/>
        </w:rPr>
        <w:t xml:space="preserve">Please use the slide package as a guide and </w:t>
      </w:r>
      <w:proofErr w:type="gramStart"/>
      <w:r w:rsidRPr="00151022">
        <w:rPr>
          <w:rFonts w:eastAsiaTheme="minorEastAsia" w:cstheme="minorHAnsi"/>
          <w:i/>
          <w:color w:val="000000" w:themeColor="text1"/>
          <w:kern w:val="24"/>
          <w:sz w:val="22"/>
          <w:szCs w:val="22"/>
        </w:rPr>
        <w:t>resource, and</w:t>
      </w:r>
      <w:proofErr w:type="gramEnd"/>
      <w:r w:rsidRPr="00151022">
        <w:rPr>
          <w:rFonts w:eastAsiaTheme="minorEastAsia" w:cstheme="minorHAnsi"/>
          <w:i/>
          <w:color w:val="000000" w:themeColor="text1"/>
          <w:kern w:val="24"/>
          <w:sz w:val="22"/>
          <w:szCs w:val="22"/>
        </w:rPr>
        <w:t xml:space="preserve"> adapt it to fit the needs of your country, participants and available time.  </w:t>
      </w:r>
    </w:p>
    <w:p w14:paraId="1255BC18" w14:textId="77777777" w:rsidR="00151022" w:rsidRPr="00151022" w:rsidRDefault="00151022" w:rsidP="00151022">
      <w:pPr>
        <w:pStyle w:val="ListParagraph"/>
        <w:numPr>
          <w:ilvl w:val="0"/>
          <w:numId w:val="2"/>
        </w:numPr>
        <w:rPr>
          <w:rFonts w:eastAsiaTheme="minorEastAsia" w:cstheme="minorHAnsi"/>
          <w:color w:val="000000" w:themeColor="text1"/>
          <w:kern w:val="24"/>
          <w:sz w:val="22"/>
          <w:szCs w:val="22"/>
        </w:rPr>
      </w:pPr>
      <w:r w:rsidRPr="00151022">
        <w:rPr>
          <w:rFonts w:eastAsiaTheme="minorEastAsia" w:cstheme="minorHAnsi"/>
          <w:b/>
          <w:color w:val="000000" w:themeColor="text1"/>
          <w:kern w:val="24"/>
          <w:sz w:val="22"/>
          <w:szCs w:val="22"/>
        </w:rPr>
        <w:t>Note sections in PowerPoint:</w:t>
      </w:r>
      <w:r w:rsidRPr="00151022">
        <w:rPr>
          <w:rFonts w:eastAsiaTheme="minorEastAsia" w:cstheme="minorHAnsi"/>
          <w:color w:val="000000" w:themeColor="text1"/>
          <w:kern w:val="24"/>
          <w:sz w:val="22"/>
          <w:szCs w:val="22"/>
        </w:rPr>
        <w:t xml:space="preserve"> </w:t>
      </w:r>
      <w:r w:rsidRPr="00151022">
        <w:rPr>
          <w:rFonts w:eastAsiaTheme="minorEastAsia" w:cstheme="minorHAnsi"/>
          <w:i/>
          <w:color w:val="000000" w:themeColor="text1"/>
          <w:kern w:val="24"/>
          <w:sz w:val="22"/>
          <w:szCs w:val="22"/>
        </w:rPr>
        <w:t>Please refer to the speaker’s notes</w:t>
      </w:r>
      <w:r w:rsidRPr="00151022">
        <w:rPr>
          <w:rFonts w:eastAsiaTheme="minorEastAsia" w:cstheme="minorHAnsi"/>
          <w:color w:val="000000" w:themeColor="text1"/>
          <w:kern w:val="24"/>
          <w:sz w:val="22"/>
          <w:szCs w:val="22"/>
        </w:rPr>
        <w:t xml:space="preserve"> at the bottom of each slide for additional ideas to present. Also note that some slides provide information for the trainer only, and the “hide” function has been used. These will not be shown during the PowerPoint slide show.</w:t>
      </w:r>
    </w:p>
    <w:p w14:paraId="7E1D91F9" w14:textId="77777777" w:rsidR="00151022" w:rsidRPr="00151022" w:rsidRDefault="00151022" w:rsidP="00151022">
      <w:pPr>
        <w:pStyle w:val="ListParagraph"/>
        <w:numPr>
          <w:ilvl w:val="0"/>
          <w:numId w:val="2"/>
        </w:numPr>
        <w:rPr>
          <w:rFonts w:eastAsiaTheme="minorEastAsia" w:cstheme="minorHAnsi"/>
          <w:color w:val="000000" w:themeColor="text1"/>
          <w:kern w:val="24"/>
          <w:sz w:val="22"/>
          <w:szCs w:val="22"/>
        </w:rPr>
      </w:pPr>
      <w:r w:rsidRPr="00151022">
        <w:rPr>
          <w:rFonts w:eastAsiaTheme="minorEastAsia" w:cstheme="minorHAnsi"/>
          <w:b/>
          <w:color w:val="000000" w:themeColor="text1"/>
          <w:kern w:val="24"/>
          <w:sz w:val="22"/>
          <w:szCs w:val="22"/>
        </w:rPr>
        <w:t>Country-specific information</w:t>
      </w:r>
      <w:r w:rsidRPr="00151022">
        <w:rPr>
          <w:rFonts w:eastAsiaTheme="minorEastAsia" w:cstheme="minorHAnsi"/>
          <w:color w:val="000000" w:themeColor="text1"/>
          <w:kern w:val="24"/>
          <w:sz w:val="22"/>
          <w:szCs w:val="22"/>
        </w:rPr>
        <w:t>: In the slides and the speaker’s notes, we have highlighted where you will need to add/adapt to country-specific information, as the slides were developed in South Africa. The highlighted areas are denoted with a red asterisk (</w:t>
      </w:r>
      <w:r w:rsidRPr="00151022">
        <w:rPr>
          <w:rFonts w:eastAsiaTheme="minorEastAsia" w:cstheme="minorHAnsi"/>
          <w:color w:val="FF0000"/>
          <w:kern w:val="24"/>
          <w:sz w:val="22"/>
          <w:szCs w:val="22"/>
        </w:rPr>
        <w:t>*</w:t>
      </w:r>
      <w:r w:rsidRPr="00151022">
        <w:rPr>
          <w:rFonts w:eastAsiaTheme="minorEastAsia" w:cstheme="minorHAnsi"/>
          <w:color w:val="000000" w:themeColor="text1"/>
          <w:kern w:val="24"/>
          <w:sz w:val="22"/>
          <w:szCs w:val="22"/>
        </w:rPr>
        <w:t>).</w:t>
      </w:r>
    </w:p>
    <w:p w14:paraId="4F75F292" w14:textId="6BE56E2B" w:rsidR="00151022" w:rsidRPr="00151022" w:rsidRDefault="00151022" w:rsidP="00151022">
      <w:pPr>
        <w:pStyle w:val="ListParagraph"/>
        <w:numPr>
          <w:ilvl w:val="0"/>
          <w:numId w:val="2"/>
        </w:numPr>
        <w:rPr>
          <w:rFonts w:eastAsiaTheme="minorEastAsia" w:cstheme="minorHAnsi"/>
          <w:i/>
          <w:color w:val="000000" w:themeColor="text1"/>
          <w:kern w:val="24"/>
          <w:sz w:val="22"/>
          <w:szCs w:val="22"/>
        </w:rPr>
      </w:pPr>
      <w:r w:rsidRPr="00151022">
        <w:rPr>
          <w:rFonts w:eastAsiaTheme="minorEastAsia" w:cstheme="minorHAnsi"/>
          <w:b/>
          <w:color w:val="000000" w:themeColor="text1"/>
          <w:kern w:val="24"/>
          <w:sz w:val="22"/>
          <w:szCs w:val="22"/>
        </w:rPr>
        <w:t>For whom the slides are intended:</w:t>
      </w:r>
      <w:r w:rsidRPr="00151022">
        <w:rPr>
          <w:rFonts w:eastAsiaTheme="minorEastAsia" w:cstheme="minorHAnsi"/>
          <w:color w:val="000000" w:themeColor="text1"/>
          <w:kern w:val="24"/>
          <w:sz w:val="22"/>
          <w:szCs w:val="22"/>
        </w:rPr>
        <w:t xml:space="preserve"> The slides have been developed for all categories of healthcare providers involved in the provision of </w:t>
      </w:r>
      <w:proofErr w:type="spellStart"/>
      <w:r w:rsidRPr="00151022">
        <w:rPr>
          <w:rFonts w:eastAsiaTheme="minorEastAsia" w:cstheme="minorHAnsi"/>
          <w:color w:val="000000" w:themeColor="text1"/>
          <w:kern w:val="24"/>
          <w:sz w:val="22"/>
          <w:szCs w:val="22"/>
        </w:rPr>
        <w:t>PrEP.</w:t>
      </w:r>
      <w:proofErr w:type="spellEnd"/>
      <w:r w:rsidRPr="00151022">
        <w:rPr>
          <w:rFonts w:eastAsiaTheme="minorEastAsia" w:cstheme="minorHAnsi"/>
          <w:color w:val="000000" w:themeColor="text1"/>
          <w:kern w:val="24"/>
          <w:sz w:val="22"/>
          <w:szCs w:val="22"/>
        </w:rPr>
        <w:t xml:space="preserve"> The slides are adaptable depending on the parti</w:t>
      </w:r>
      <w:r w:rsidR="009E3A22">
        <w:rPr>
          <w:rFonts w:eastAsiaTheme="minorEastAsia" w:cstheme="minorHAnsi"/>
          <w:color w:val="000000" w:themeColor="text1"/>
          <w:kern w:val="24"/>
          <w:sz w:val="22"/>
          <w:szCs w:val="22"/>
        </w:rPr>
        <w:t>ci</w:t>
      </w:r>
      <w:r w:rsidRPr="00151022">
        <w:rPr>
          <w:rFonts w:eastAsiaTheme="minorEastAsia" w:cstheme="minorHAnsi"/>
          <w:color w:val="000000" w:themeColor="text1"/>
          <w:kern w:val="24"/>
          <w:sz w:val="22"/>
          <w:szCs w:val="22"/>
        </w:rPr>
        <w:t xml:space="preserve">pants and have been developed with this flexibility in mind. </w:t>
      </w:r>
      <w:r w:rsidRPr="00151022">
        <w:rPr>
          <w:rFonts w:eastAsiaTheme="minorEastAsia" w:cstheme="minorHAnsi"/>
          <w:i/>
          <w:color w:val="000000" w:themeColor="text1"/>
          <w:kern w:val="24"/>
          <w:sz w:val="22"/>
          <w:szCs w:val="22"/>
        </w:rPr>
        <w:t xml:space="preserve">Please adapt the slides to your audience, and not your audience to the slides. </w:t>
      </w:r>
    </w:p>
    <w:p w14:paraId="7AE7A147" w14:textId="77777777" w:rsidR="00151022" w:rsidRPr="00151022" w:rsidRDefault="00151022" w:rsidP="00151022">
      <w:pPr>
        <w:rPr>
          <w:rFonts w:eastAsiaTheme="minorEastAsia" w:cstheme="minorHAnsi"/>
          <w:color w:val="000000" w:themeColor="text1"/>
          <w:kern w:val="24"/>
          <w:sz w:val="22"/>
          <w:szCs w:val="22"/>
        </w:rPr>
      </w:pPr>
    </w:p>
    <w:p w14:paraId="2323239F" w14:textId="77777777" w:rsidR="00151022" w:rsidRPr="00151022" w:rsidRDefault="00151022" w:rsidP="00151022">
      <w:pPr>
        <w:rPr>
          <w:rFonts w:eastAsiaTheme="minorEastAsia" w:cstheme="minorHAnsi"/>
          <w:color w:val="000000" w:themeColor="text1"/>
          <w:kern w:val="24"/>
          <w:sz w:val="22"/>
          <w:szCs w:val="22"/>
        </w:rPr>
      </w:pPr>
      <w:r w:rsidRPr="00151022">
        <w:rPr>
          <w:rFonts w:eastAsiaTheme="minorEastAsia" w:cstheme="minorHAnsi"/>
          <w:color w:val="000000" w:themeColor="text1"/>
          <w:kern w:val="24"/>
          <w:sz w:val="22"/>
          <w:szCs w:val="22"/>
        </w:rPr>
        <w:t xml:space="preserve">If you adapt the slides, please </w:t>
      </w:r>
      <w:r w:rsidRPr="00151022">
        <w:rPr>
          <w:rFonts w:eastAsiaTheme="minorEastAsia" w:cstheme="minorHAnsi"/>
          <w:color w:val="000000" w:themeColor="text1"/>
          <w:kern w:val="24"/>
          <w:sz w:val="22"/>
          <w:szCs w:val="22"/>
          <w:u w:val="single"/>
        </w:rPr>
        <w:t>acknowledge the source</w:t>
      </w:r>
      <w:r w:rsidRPr="00151022">
        <w:rPr>
          <w:rFonts w:eastAsiaTheme="minorEastAsia" w:cstheme="minorHAnsi"/>
          <w:color w:val="000000" w:themeColor="text1"/>
          <w:kern w:val="24"/>
          <w:sz w:val="22"/>
          <w:szCs w:val="22"/>
        </w:rPr>
        <w:t xml:space="preserve">:  </w:t>
      </w:r>
    </w:p>
    <w:p w14:paraId="161A43EF" w14:textId="77777777" w:rsidR="00151022" w:rsidRPr="00151022" w:rsidRDefault="00151022" w:rsidP="00151022">
      <w:pPr>
        <w:tabs>
          <w:tab w:val="left" w:pos="3612"/>
        </w:tabs>
        <w:rPr>
          <w:rFonts w:eastAsiaTheme="minorEastAsia" w:cstheme="minorHAnsi"/>
          <w:color w:val="000000" w:themeColor="text1"/>
          <w:kern w:val="24"/>
          <w:sz w:val="22"/>
          <w:szCs w:val="22"/>
        </w:rPr>
      </w:pPr>
      <w:r w:rsidRPr="00151022">
        <w:rPr>
          <w:rFonts w:eastAsiaTheme="minorEastAsia" w:cstheme="minorHAnsi"/>
          <w:color w:val="000000" w:themeColor="text1"/>
          <w:kern w:val="24"/>
          <w:sz w:val="22"/>
          <w:szCs w:val="22"/>
        </w:rPr>
        <w:tab/>
      </w:r>
    </w:p>
    <w:p w14:paraId="6DCCE375" w14:textId="74EE233D" w:rsidR="00151022" w:rsidRDefault="00151022" w:rsidP="00151022">
      <w:pPr>
        <w:rPr>
          <w:rFonts w:eastAsiaTheme="minorEastAsia" w:cstheme="minorHAnsi"/>
          <w:color w:val="000000" w:themeColor="text1"/>
          <w:kern w:val="24"/>
          <w:sz w:val="22"/>
          <w:szCs w:val="22"/>
        </w:rPr>
      </w:pPr>
      <w:r w:rsidRPr="00151022">
        <w:rPr>
          <w:rFonts w:eastAsiaTheme="minorEastAsia" w:cstheme="minorHAnsi"/>
          <w:b/>
          <w:color w:val="000000" w:themeColor="text1"/>
          <w:kern w:val="24"/>
          <w:sz w:val="22"/>
          <w:szCs w:val="22"/>
        </w:rPr>
        <w:t>Suggested citation:</w:t>
      </w:r>
      <w:r w:rsidRPr="00151022">
        <w:rPr>
          <w:rFonts w:eastAsiaTheme="minorEastAsia" w:cstheme="minorHAnsi"/>
          <w:color w:val="000000" w:themeColor="text1"/>
          <w:kern w:val="24"/>
          <w:sz w:val="22"/>
          <w:szCs w:val="22"/>
        </w:rPr>
        <w:t xml:space="preserve"> </w:t>
      </w:r>
      <w:r w:rsidR="002F0B74">
        <w:rPr>
          <w:rFonts w:eastAsiaTheme="minorEastAsia" w:cstheme="minorHAnsi"/>
          <w:color w:val="000000" w:themeColor="text1"/>
          <w:kern w:val="24"/>
          <w:sz w:val="22"/>
          <w:szCs w:val="22"/>
        </w:rPr>
        <w:t xml:space="preserve">“OPTIONS </w:t>
      </w:r>
      <w:r w:rsidR="00682F17">
        <w:rPr>
          <w:rFonts w:eastAsiaTheme="minorEastAsia" w:cstheme="minorHAnsi"/>
          <w:color w:val="000000" w:themeColor="text1"/>
          <w:kern w:val="24"/>
          <w:sz w:val="22"/>
          <w:szCs w:val="22"/>
        </w:rPr>
        <w:t>Provider Training Package: Effective Delivery of Oral Pre-exposure Prophylaxis for Adolescent Girls and Young Women</w:t>
      </w:r>
      <w:r w:rsidR="002F0B74">
        <w:rPr>
          <w:rFonts w:eastAsiaTheme="minorEastAsia" w:cstheme="minorHAnsi"/>
          <w:color w:val="000000" w:themeColor="text1"/>
          <w:kern w:val="24"/>
          <w:sz w:val="22"/>
          <w:szCs w:val="22"/>
        </w:rPr>
        <w:t>”</w:t>
      </w:r>
      <w:r w:rsidRPr="00151022">
        <w:rPr>
          <w:rFonts w:eastAsiaTheme="minorEastAsia" w:cstheme="minorHAnsi"/>
          <w:color w:val="000000" w:themeColor="text1"/>
          <w:kern w:val="24"/>
          <w:sz w:val="22"/>
          <w:szCs w:val="22"/>
        </w:rPr>
        <w:t xml:space="preserve">. </w:t>
      </w:r>
      <w:r w:rsidR="002F0B74">
        <w:rPr>
          <w:rFonts w:eastAsiaTheme="minorEastAsia" w:cstheme="minorHAnsi"/>
          <w:color w:val="000000" w:themeColor="text1"/>
          <w:kern w:val="24"/>
          <w:sz w:val="22"/>
          <w:szCs w:val="22"/>
        </w:rPr>
        <w:t>OPTIONS Consortium</w:t>
      </w:r>
      <w:r w:rsidRPr="00151022">
        <w:rPr>
          <w:rFonts w:eastAsiaTheme="minorEastAsia" w:cstheme="minorHAnsi"/>
          <w:color w:val="000000" w:themeColor="text1"/>
          <w:kern w:val="24"/>
          <w:sz w:val="22"/>
          <w:szCs w:val="22"/>
        </w:rPr>
        <w:t xml:space="preserve">, </w:t>
      </w:r>
      <w:r w:rsidR="002F0B74">
        <w:rPr>
          <w:rFonts w:eastAsiaTheme="minorEastAsia" w:cstheme="minorHAnsi"/>
          <w:color w:val="000000" w:themeColor="text1"/>
          <w:kern w:val="24"/>
          <w:sz w:val="22"/>
          <w:szCs w:val="22"/>
        </w:rPr>
        <w:t>August</w:t>
      </w:r>
      <w:r w:rsidRPr="00151022">
        <w:rPr>
          <w:rFonts w:eastAsiaTheme="minorEastAsia" w:cstheme="minorHAnsi"/>
          <w:color w:val="000000" w:themeColor="text1"/>
          <w:kern w:val="24"/>
          <w:sz w:val="22"/>
          <w:szCs w:val="22"/>
        </w:rPr>
        <w:t xml:space="preserve"> 2018.</w:t>
      </w:r>
      <w:r w:rsidR="002F0B74">
        <w:rPr>
          <w:rFonts w:eastAsiaTheme="minorEastAsia" w:cstheme="minorHAnsi"/>
          <w:color w:val="000000" w:themeColor="text1"/>
          <w:kern w:val="24"/>
          <w:sz w:val="22"/>
          <w:szCs w:val="22"/>
        </w:rPr>
        <w:t xml:space="preserve"> </w:t>
      </w:r>
      <w:hyperlink r:id="rId10" w:history="1">
        <w:r w:rsidR="002F0B74" w:rsidRPr="00151022">
          <w:rPr>
            <w:rStyle w:val="Hyperlink"/>
            <w:rFonts w:eastAsiaTheme="minorEastAsia" w:cstheme="minorHAnsi"/>
            <w:kern w:val="24"/>
            <w:sz w:val="22"/>
            <w:szCs w:val="22"/>
          </w:rPr>
          <w:t>https://www.prepwatch.org/prep-resources/training-materials/</w:t>
        </w:r>
      </w:hyperlink>
      <w:r w:rsidR="002F0B74">
        <w:rPr>
          <w:rStyle w:val="Hyperlink"/>
          <w:rFonts w:eastAsiaTheme="minorEastAsia" w:cstheme="minorHAnsi"/>
          <w:kern w:val="24"/>
          <w:sz w:val="22"/>
          <w:szCs w:val="22"/>
        </w:rPr>
        <w:t xml:space="preserve"> </w:t>
      </w:r>
      <w:r w:rsidR="002F0B74">
        <w:rPr>
          <w:rFonts w:eastAsiaTheme="minorEastAsia" w:cstheme="minorHAnsi"/>
          <w:color w:val="000000" w:themeColor="text1"/>
          <w:kern w:val="24"/>
          <w:sz w:val="22"/>
          <w:szCs w:val="22"/>
        </w:rPr>
        <w:t xml:space="preserve"> (download date)</w:t>
      </w:r>
    </w:p>
    <w:p w14:paraId="0BC12AC9" w14:textId="77777777" w:rsidR="002F0B74" w:rsidRPr="00151022" w:rsidRDefault="002F0B74" w:rsidP="00151022">
      <w:pPr>
        <w:rPr>
          <w:rFonts w:eastAsiaTheme="minorEastAsia" w:cstheme="minorHAnsi"/>
          <w:color w:val="000000" w:themeColor="text1"/>
          <w:kern w:val="24"/>
          <w:sz w:val="22"/>
          <w:szCs w:val="22"/>
        </w:rPr>
      </w:pPr>
    </w:p>
    <w:p w14:paraId="683EEA33" w14:textId="77777777" w:rsidR="00151022" w:rsidRPr="00151022" w:rsidRDefault="00151022" w:rsidP="00151022">
      <w:pPr>
        <w:rPr>
          <w:rFonts w:eastAsiaTheme="minorEastAsia" w:cstheme="minorHAnsi"/>
          <w:color w:val="000000" w:themeColor="text1"/>
          <w:kern w:val="24"/>
          <w:sz w:val="22"/>
          <w:szCs w:val="22"/>
        </w:rPr>
      </w:pPr>
      <w:r w:rsidRPr="00151022">
        <w:rPr>
          <w:rFonts w:eastAsiaTheme="minorEastAsia" w:cstheme="minorHAnsi"/>
          <w:color w:val="000000" w:themeColor="text1"/>
          <w:kern w:val="24"/>
          <w:sz w:val="22"/>
          <w:szCs w:val="22"/>
        </w:rPr>
        <w:t xml:space="preserve">From time to time, these slides will be updated and the dates on the slides will be changed accordingly. Slides can be found at </w:t>
      </w:r>
      <w:proofErr w:type="spellStart"/>
      <w:r w:rsidRPr="00151022">
        <w:rPr>
          <w:rFonts w:eastAsiaTheme="minorEastAsia" w:cstheme="minorHAnsi"/>
          <w:color w:val="000000" w:themeColor="text1"/>
          <w:kern w:val="24"/>
          <w:sz w:val="22"/>
          <w:szCs w:val="22"/>
        </w:rPr>
        <w:t>PrEPWatch</w:t>
      </w:r>
      <w:proofErr w:type="spellEnd"/>
      <w:r w:rsidRPr="00151022">
        <w:rPr>
          <w:rFonts w:eastAsiaTheme="minorEastAsia" w:cstheme="minorHAnsi"/>
          <w:color w:val="000000" w:themeColor="text1"/>
          <w:kern w:val="24"/>
          <w:sz w:val="22"/>
          <w:szCs w:val="22"/>
        </w:rPr>
        <w:t xml:space="preserve">: </w:t>
      </w:r>
      <w:hyperlink r:id="rId11" w:history="1">
        <w:r w:rsidRPr="00151022">
          <w:rPr>
            <w:rStyle w:val="Hyperlink"/>
            <w:rFonts w:eastAsiaTheme="minorEastAsia" w:cstheme="minorHAnsi"/>
            <w:kern w:val="24"/>
            <w:sz w:val="22"/>
            <w:szCs w:val="22"/>
          </w:rPr>
          <w:t>https://www.prepwatch.org/prep-resources/training-materials/</w:t>
        </w:r>
      </w:hyperlink>
      <w:r w:rsidRPr="00151022">
        <w:rPr>
          <w:rFonts w:eastAsiaTheme="minorEastAsia" w:cstheme="minorHAnsi"/>
          <w:color w:val="000000" w:themeColor="text1"/>
          <w:kern w:val="24"/>
          <w:sz w:val="22"/>
          <w:szCs w:val="22"/>
        </w:rPr>
        <w:t xml:space="preserve"> </w:t>
      </w:r>
    </w:p>
    <w:p w14:paraId="50AB998B" w14:textId="77777777" w:rsidR="00151022" w:rsidRPr="00151022" w:rsidRDefault="00151022" w:rsidP="00151022">
      <w:pPr>
        <w:rPr>
          <w:rFonts w:eastAsiaTheme="minorEastAsia" w:cstheme="minorHAnsi"/>
          <w:color w:val="000000" w:themeColor="text1"/>
          <w:kern w:val="24"/>
          <w:sz w:val="22"/>
          <w:szCs w:val="22"/>
        </w:rPr>
      </w:pPr>
    </w:p>
    <w:p w14:paraId="622E3C5D" w14:textId="77777777" w:rsidR="00151022" w:rsidRPr="00151022" w:rsidRDefault="00151022" w:rsidP="00151022">
      <w:pPr>
        <w:rPr>
          <w:rFonts w:eastAsiaTheme="minorEastAsia" w:cstheme="minorHAnsi"/>
          <w:color w:val="000000" w:themeColor="text1"/>
          <w:kern w:val="24"/>
          <w:sz w:val="22"/>
          <w:szCs w:val="22"/>
        </w:rPr>
      </w:pPr>
      <w:r w:rsidRPr="00151022">
        <w:rPr>
          <w:rFonts w:eastAsiaTheme="minorEastAsia" w:cstheme="minorHAnsi"/>
          <w:color w:val="000000" w:themeColor="text1"/>
          <w:kern w:val="24"/>
          <w:sz w:val="22"/>
          <w:szCs w:val="22"/>
        </w:rPr>
        <w:t xml:space="preserve">Please send any suggestions, amendments, or additions to </w:t>
      </w:r>
      <w:proofErr w:type="spellStart"/>
      <w:r w:rsidRPr="00151022">
        <w:rPr>
          <w:rFonts w:eastAsiaTheme="minorEastAsia" w:cstheme="minorHAnsi"/>
          <w:color w:val="000000" w:themeColor="text1"/>
          <w:kern w:val="24"/>
          <w:sz w:val="22"/>
          <w:szCs w:val="22"/>
        </w:rPr>
        <w:t>Elmari</w:t>
      </w:r>
      <w:proofErr w:type="spellEnd"/>
      <w:r w:rsidRPr="00151022">
        <w:rPr>
          <w:rFonts w:eastAsiaTheme="minorEastAsia" w:cstheme="minorHAnsi"/>
          <w:color w:val="000000" w:themeColor="text1"/>
          <w:kern w:val="24"/>
          <w:sz w:val="22"/>
          <w:szCs w:val="22"/>
        </w:rPr>
        <w:t xml:space="preserve"> </w:t>
      </w:r>
      <w:proofErr w:type="spellStart"/>
      <w:r w:rsidRPr="00151022">
        <w:rPr>
          <w:rFonts w:eastAsiaTheme="minorEastAsia" w:cstheme="minorHAnsi"/>
          <w:color w:val="000000" w:themeColor="text1"/>
          <w:kern w:val="24"/>
          <w:sz w:val="22"/>
          <w:szCs w:val="22"/>
        </w:rPr>
        <w:t>Briedenhann</w:t>
      </w:r>
      <w:proofErr w:type="spellEnd"/>
      <w:r w:rsidRPr="00151022">
        <w:rPr>
          <w:rFonts w:eastAsiaTheme="minorEastAsia" w:cstheme="minorHAnsi"/>
          <w:color w:val="000000" w:themeColor="text1"/>
          <w:kern w:val="24"/>
          <w:sz w:val="22"/>
          <w:szCs w:val="22"/>
        </w:rPr>
        <w:t xml:space="preserve"> (</w:t>
      </w:r>
      <w:hyperlink r:id="rId12" w:history="1">
        <w:r w:rsidRPr="00151022">
          <w:rPr>
            <w:rStyle w:val="Hyperlink"/>
            <w:rFonts w:eastAsiaTheme="minorEastAsia" w:cstheme="minorHAnsi"/>
            <w:kern w:val="24"/>
            <w:sz w:val="22"/>
            <w:szCs w:val="22"/>
          </w:rPr>
          <w:t>ebriedenhann@wrhi.ac.za</w:t>
        </w:r>
      </w:hyperlink>
      <w:r w:rsidRPr="00151022">
        <w:rPr>
          <w:rFonts w:eastAsiaTheme="minorEastAsia" w:cstheme="minorHAnsi"/>
          <w:color w:val="000000" w:themeColor="text1"/>
          <w:kern w:val="24"/>
          <w:sz w:val="22"/>
          <w:szCs w:val="22"/>
        </w:rPr>
        <w:t>) and Martha Larson (</w:t>
      </w:r>
      <w:hyperlink r:id="rId13" w:history="1">
        <w:r w:rsidRPr="00151022">
          <w:rPr>
            <w:rStyle w:val="Hyperlink"/>
            <w:rFonts w:eastAsiaTheme="minorEastAsia" w:cstheme="minorHAnsi"/>
            <w:kern w:val="24"/>
            <w:sz w:val="22"/>
            <w:szCs w:val="22"/>
          </w:rPr>
          <w:t>MLarson@fhi360.org</w:t>
        </w:r>
      </w:hyperlink>
      <w:r w:rsidRPr="00151022">
        <w:rPr>
          <w:rFonts w:eastAsiaTheme="minorEastAsia" w:cstheme="minorHAnsi"/>
          <w:color w:val="000000" w:themeColor="text1"/>
          <w:kern w:val="24"/>
          <w:sz w:val="22"/>
          <w:szCs w:val="22"/>
        </w:rPr>
        <w:t xml:space="preserve"> </w:t>
      </w:r>
      <w:hyperlink r:id="rId14" w:history="1">
        <w:r w:rsidRPr="00151022">
          <w:rPr>
            <w:rStyle w:val="Hyperlink"/>
            <w:rFonts w:eastAsiaTheme="minorEastAsia" w:cstheme="minorHAnsi"/>
            <w:color w:val="000000" w:themeColor="text1"/>
            <w:kern w:val="24"/>
            <w:sz w:val="22"/>
            <w:szCs w:val="22"/>
          </w:rPr>
          <w:t>)</w:t>
        </w:r>
      </w:hyperlink>
      <w:r w:rsidRPr="00151022">
        <w:rPr>
          <w:rFonts w:eastAsiaTheme="minorEastAsia" w:cstheme="minorHAnsi"/>
          <w:color w:val="000000" w:themeColor="text1"/>
          <w:kern w:val="24"/>
          <w:sz w:val="22"/>
          <w:szCs w:val="22"/>
        </w:rPr>
        <w:t>.</w:t>
      </w:r>
    </w:p>
    <w:p w14:paraId="22CEB7F2" w14:textId="54F145CC" w:rsidR="00151022" w:rsidRPr="00151022" w:rsidRDefault="00151022" w:rsidP="00151022">
      <w:pPr>
        <w:rPr>
          <w:rFonts w:eastAsiaTheme="minorEastAsia" w:cstheme="minorHAnsi"/>
          <w:b/>
          <w:color w:val="000000" w:themeColor="text1"/>
          <w:kern w:val="24"/>
          <w:sz w:val="22"/>
          <w:szCs w:val="22"/>
        </w:rPr>
      </w:pPr>
      <w:r w:rsidRPr="00151022">
        <w:rPr>
          <w:rFonts w:eastAsiaTheme="minorEastAsia" w:cstheme="minorHAnsi"/>
          <w:b/>
          <w:color w:val="000000" w:themeColor="text1"/>
          <w:kern w:val="24"/>
          <w:sz w:val="22"/>
          <w:szCs w:val="22"/>
        </w:rPr>
        <w:lastRenderedPageBreak/>
        <w:t>Overview</w:t>
      </w:r>
    </w:p>
    <w:tbl>
      <w:tblPr>
        <w:tblStyle w:val="TableGrid"/>
        <w:tblW w:w="0" w:type="auto"/>
        <w:tblLook w:val="04A0" w:firstRow="1" w:lastRow="0" w:firstColumn="1" w:lastColumn="0" w:noHBand="0" w:noVBand="1"/>
      </w:tblPr>
      <w:tblGrid>
        <w:gridCol w:w="8642"/>
      </w:tblGrid>
      <w:tr w:rsidR="00151022" w:rsidRPr="00151022" w14:paraId="3AD8996C" w14:textId="77777777" w:rsidTr="00E52046">
        <w:tc>
          <w:tcPr>
            <w:tcW w:w="8642" w:type="dxa"/>
          </w:tcPr>
          <w:p w14:paraId="6F737190" w14:textId="711A4C2C" w:rsidR="00151022" w:rsidRPr="00151022" w:rsidRDefault="00C04AFF" w:rsidP="00E52046">
            <w:pPr>
              <w:rPr>
                <w:rFonts w:cstheme="minorHAnsi"/>
              </w:rPr>
            </w:pPr>
            <w:hyperlink r:id="rId15" w:history="1">
              <w:r w:rsidR="00151022" w:rsidRPr="00151022">
                <w:rPr>
                  <w:rStyle w:val="Hyperlink"/>
                  <w:rFonts w:cstheme="minorHAnsi"/>
                </w:rPr>
                <w:t>INTRODUCTION</w:t>
              </w:r>
            </w:hyperlink>
          </w:p>
        </w:tc>
      </w:tr>
      <w:tr w:rsidR="00151022" w:rsidRPr="00151022" w14:paraId="636F405C" w14:textId="77777777" w:rsidTr="00E52046">
        <w:tc>
          <w:tcPr>
            <w:tcW w:w="8642" w:type="dxa"/>
          </w:tcPr>
          <w:p w14:paraId="2282A4AB" w14:textId="77777777" w:rsidR="00151022" w:rsidRPr="00151022" w:rsidRDefault="00151022" w:rsidP="00E52046">
            <w:pPr>
              <w:rPr>
                <w:rFonts w:cstheme="minorHAnsi"/>
              </w:rPr>
            </w:pPr>
            <w:r w:rsidRPr="00151022">
              <w:rPr>
                <w:rFonts w:cstheme="minorHAnsi"/>
              </w:rPr>
              <w:t>Title slide</w:t>
            </w:r>
          </w:p>
          <w:p w14:paraId="08F40532" w14:textId="0144946D" w:rsidR="00151022" w:rsidRPr="00151022" w:rsidRDefault="00151022" w:rsidP="00E52046">
            <w:pPr>
              <w:rPr>
                <w:rFonts w:cstheme="minorHAnsi"/>
              </w:rPr>
            </w:pPr>
            <w:r w:rsidRPr="00151022">
              <w:rPr>
                <w:rFonts w:cstheme="minorHAnsi"/>
              </w:rPr>
              <w:t xml:space="preserve">Notes </w:t>
            </w:r>
            <w:r w:rsidR="009D7853">
              <w:rPr>
                <w:rFonts w:cstheme="minorHAnsi"/>
              </w:rPr>
              <w:t>for</w:t>
            </w:r>
            <w:r w:rsidRPr="00151022">
              <w:rPr>
                <w:rFonts w:cstheme="minorHAnsi"/>
              </w:rPr>
              <w:t xml:space="preserve"> the presenter</w:t>
            </w:r>
          </w:p>
          <w:p w14:paraId="1478172C" w14:textId="68D15FA7" w:rsidR="00151022" w:rsidRPr="00151022" w:rsidRDefault="00C24440" w:rsidP="00E52046">
            <w:pPr>
              <w:rPr>
                <w:rFonts w:cstheme="minorHAnsi"/>
              </w:rPr>
            </w:pPr>
            <w:r>
              <w:rPr>
                <w:rFonts w:cstheme="minorHAnsi"/>
              </w:rPr>
              <w:t>Outline</w:t>
            </w:r>
            <w:r w:rsidR="00151022" w:rsidRPr="00151022">
              <w:rPr>
                <w:rFonts w:cstheme="minorHAnsi"/>
              </w:rPr>
              <w:t xml:space="preserve"> of training</w:t>
            </w:r>
          </w:p>
          <w:p w14:paraId="5E1DBBD0" w14:textId="434F89CC" w:rsidR="00151022" w:rsidRDefault="00151022" w:rsidP="00E52046">
            <w:pPr>
              <w:rPr>
                <w:rFonts w:cstheme="minorHAnsi"/>
              </w:rPr>
            </w:pPr>
            <w:r w:rsidRPr="00151022">
              <w:rPr>
                <w:rFonts w:cstheme="minorHAnsi"/>
              </w:rPr>
              <w:t>Learning objectives</w:t>
            </w:r>
          </w:p>
          <w:p w14:paraId="5D6621D0" w14:textId="075B4F12" w:rsidR="00C24440" w:rsidRPr="00151022" w:rsidRDefault="00C24440" w:rsidP="00E52046">
            <w:pPr>
              <w:rPr>
                <w:rFonts w:cstheme="minorHAnsi"/>
              </w:rPr>
            </w:pPr>
            <w:r>
              <w:rPr>
                <w:rFonts w:cstheme="minorHAnsi"/>
              </w:rPr>
              <w:t>Acronyms and abbreviations</w:t>
            </w:r>
          </w:p>
          <w:p w14:paraId="35BB09AF" w14:textId="77777777" w:rsidR="00151022" w:rsidRPr="00151022" w:rsidRDefault="00151022" w:rsidP="00E52046">
            <w:pPr>
              <w:rPr>
                <w:rFonts w:cstheme="minorHAnsi"/>
              </w:rPr>
            </w:pPr>
            <w:r w:rsidRPr="00151022">
              <w:rPr>
                <w:rFonts w:cstheme="minorHAnsi"/>
              </w:rPr>
              <w:t>Acknowledgements</w:t>
            </w:r>
          </w:p>
        </w:tc>
      </w:tr>
      <w:tr w:rsidR="00151022" w:rsidRPr="00151022" w14:paraId="5F527332" w14:textId="77777777" w:rsidTr="00E52046">
        <w:tc>
          <w:tcPr>
            <w:tcW w:w="8642" w:type="dxa"/>
          </w:tcPr>
          <w:p w14:paraId="3E04F5B2" w14:textId="2DAF175D" w:rsidR="00151022" w:rsidRPr="00151022" w:rsidRDefault="00C04AFF" w:rsidP="00E52046">
            <w:pPr>
              <w:rPr>
                <w:rFonts w:cstheme="minorHAnsi"/>
              </w:rPr>
            </w:pPr>
            <w:hyperlink r:id="rId16" w:history="1">
              <w:r w:rsidR="00151022" w:rsidRPr="00151022">
                <w:rPr>
                  <w:rStyle w:val="Hyperlink"/>
                  <w:rFonts w:cstheme="minorHAnsi"/>
                  <w:lang w:val="en-US"/>
                </w:rPr>
                <w:t>Module 1</w:t>
              </w:r>
            </w:hyperlink>
            <w:r w:rsidR="00151022" w:rsidRPr="00151022">
              <w:rPr>
                <w:rFonts w:cstheme="minorHAnsi"/>
                <w:lang w:val="en-US"/>
              </w:rPr>
              <w:t xml:space="preserve">: INTRODUCTION TO ORAL </w:t>
            </w:r>
            <w:proofErr w:type="spellStart"/>
            <w:r w:rsidR="00151022" w:rsidRPr="00151022">
              <w:rPr>
                <w:rFonts w:cstheme="minorHAnsi"/>
                <w:lang w:val="en-US"/>
              </w:rPr>
              <w:t>PrEP</w:t>
            </w:r>
            <w:proofErr w:type="spellEnd"/>
          </w:p>
        </w:tc>
      </w:tr>
      <w:tr w:rsidR="00151022" w:rsidRPr="00151022" w14:paraId="2801CA83" w14:textId="77777777" w:rsidTr="00E52046">
        <w:trPr>
          <w:trHeight w:val="1383"/>
        </w:trPr>
        <w:tc>
          <w:tcPr>
            <w:tcW w:w="8642" w:type="dxa"/>
          </w:tcPr>
          <w:p w14:paraId="791A3494" w14:textId="77777777" w:rsidR="00151022" w:rsidRPr="00151022" w:rsidRDefault="00151022" w:rsidP="00E52046">
            <w:pPr>
              <w:rPr>
                <w:rFonts w:cstheme="minorHAnsi"/>
              </w:rPr>
            </w:pPr>
            <w:proofErr w:type="spellStart"/>
            <w:r w:rsidRPr="00151022">
              <w:rPr>
                <w:rFonts w:cstheme="minorHAnsi"/>
              </w:rPr>
              <w:t>PrEP</w:t>
            </w:r>
            <w:proofErr w:type="spellEnd"/>
            <w:r w:rsidRPr="00151022">
              <w:rPr>
                <w:rFonts w:cstheme="minorHAnsi"/>
              </w:rPr>
              <w:t>: the basics</w:t>
            </w:r>
          </w:p>
          <w:p w14:paraId="7D6015C9" w14:textId="77777777" w:rsidR="00151022" w:rsidRPr="00151022" w:rsidRDefault="00151022" w:rsidP="00E52046">
            <w:pPr>
              <w:rPr>
                <w:rFonts w:cstheme="minorHAnsi"/>
              </w:rPr>
            </w:pPr>
            <w:r w:rsidRPr="00151022">
              <w:rPr>
                <w:rFonts w:cstheme="minorHAnsi"/>
              </w:rPr>
              <w:t>What is combination prevention?</w:t>
            </w:r>
          </w:p>
          <w:p w14:paraId="6A30C251" w14:textId="49F36F25" w:rsidR="00151022" w:rsidRPr="00151022" w:rsidRDefault="00151022" w:rsidP="00E52046">
            <w:pPr>
              <w:rPr>
                <w:rFonts w:cstheme="minorHAnsi"/>
              </w:rPr>
            </w:pPr>
            <w:r w:rsidRPr="00151022">
              <w:rPr>
                <w:rFonts w:cstheme="minorHAnsi"/>
              </w:rPr>
              <w:t xml:space="preserve">How effective is </w:t>
            </w:r>
            <w:r w:rsidR="00C24440">
              <w:rPr>
                <w:rFonts w:cstheme="minorHAnsi"/>
              </w:rPr>
              <w:t xml:space="preserve">oral </w:t>
            </w:r>
            <w:proofErr w:type="spellStart"/>
            <w:r w:rsidRPr="00151022">
              <w:rPr>
                <w:rFonts w:cstheme="minorHAnsi"/>
              </w:rPr>
              <w:t>PrEP</w:t>
            </w:r>
            <w:proofErr w:type="spellEnd"/>
            <w:r w:rsidRPr="00151022">
              <w:rPr>
                <w:rFonts w:cstheme="minorHAnsi"/>
              </w:rPr>
              <w:t xml:space="preserve">? </w:t>
            </w:r>
          </w:p>
          <w:p w14:paraId="6B9B98D5" w14:textId="77777777" w:rsidR="00151022" w:rsidRPr="00151022" w:rsidRDefault="00151022" w:rsidP="00E52046">
            <w:pPr>
              <w:rPr>
                <w:rFonts w:eastAsiaTheme="majorEastAsia" w:cstheme="minorHAnsi"/>
                <w:color w:val="44546A" w:themeColor="text2"/>
                <w:kern w:val="24"/>
                <w:position w:val="1"/>
              </w:rPr>
            </w:pPr>
            <w:r w:rsidRPr="00151022">
              <w:rPr>
                <w:rFonts w:cstheme="minorHAnsi"/>
              </w:rPr>
              <w:t xml:space="preserve">What are the differences among </w:t>
            </w:r>
            <w:proofErr w:type="spellStart"/>
            <w:r w:rsidRPr="00151022">
              <w:rPr>
                <w:rFonts w:cstheme="minorHAnsi"/>
              </w:rPr>
              <w:t>PrEP</w:t>
            </w:r>
            <w:proofErr w:type="spellEnd"/>
            <w:r w:rsidRPr="00151022">
              <w:rPr>
                <w:rFonts w:cstheme="minorHAnsi"/>
              </w:rPr>
              <w:t>, PEP, and ART?</w:t>
            </w:r>
            <w:r w:rsidRPr="00151022">
              <w:rPr>
                <w:rFonts w:eastAsiaTheme="majorEastAsia" w:cstheme="minorHAnsi"/>
                <w:color w:val="44546A" w:themeColor="text2"/>
                <w:kern w:val="24"/>
                <w:position w:val="1"/>
              </w:rPr>
              <w:t xml:space="preserve"> </w:t>
            </w:r>
          </w:p>
          <w:p w14:paraId="4B430370" w14:textId="77777777" w:rsidR="00151022" w:rsidRPr="00151022" w:rsidRDefault="00151022" w:rsidP="00E52046">
            <w:pPr>
              <w:rPr>
                <w:rFonts w:cstheme="minorHAnsi"/>
              </w:rPr>
            </w:pPr>
            <w:r w:rsidRPr="00151022">
              <w:rPr>
                <w:rFonts w:cstheme="minorHAnsi"/>
              </w:rPr>
              <w:t>Overview of country-specific guidelines</w:t>
            </w:r>
          </w:p>
          <w:p w14:paraId="64E7B46E" w14:textId="77777777" w:rsidR="00151022" w:rsidRPr="00151022" w:rsidRDefault="00151022" w:rsidP="00E52046">
            <w:pPr>
              <w:rPr>
                <w:rFonts w:cstheme="minorHAnsi"/>
              </w:rPr>
            </w:pPr>
          </w:p>
        </w:tc>
      </w:tr>
      <w:tr w:rsidR="00151022" w:rsidRPr="00151022" w14:paraId="35A50573" w14:textId="77777777" w:rsidTr="00E52046">
        <w:tc>
          <w:tcPr>
            <w:tcW w:w="8642" w:type="dxa"/>
          </w:tcPr>
          <w:p w14:paraId="67C2C24D" w14:textId="3DEAA241" w:rsidR="00151022" w:rsidRPr="00151022" w:rsidRDefault="00C04AFF" w:rsidP="00E52046">
            <w:pPr>
              <w:rPr>
                <w:rFonts w:cstheme="minorHAnsi"/>
              </w:rPr>
            </w:pPr>
            <w:hyperlink r:id="rId17" w:history="1">
              <w:r w:rsidR="00151022" w:rsidRPr="00151022">
                <w:rPr>
                  <w:rStyle w:val="Hyperlink"/>
                  <w:rFonts w:cstheme="minorHAnsi"/>
                  <w:lang w:val="en-US"/>
                </w:rPr>
                <w:t>Module 2</w:t>
              </w:r>
            </w:hyperlink>
            <w:r w:rsidR="00151022" w:rsidRPr="00151022">
              <w:rPr>
                <w:rFonts w:cstheme="minorHAnsi"/>
                <w:lang w:val="en-US"/>
              </w:rPr>
              <w:t xml:space="preserve">: THE PROVISION OF </w:t>
            </w:r>
            <w:proofErr w:type="spellStart"/>
            <w:r w:rsidR="00151022" w:rsidRPr="00151022">
              <w:rPr>
                <w:rFonts w:cstheme="minorHAnsi"/>
                <w:lang w:val="en-US"/>
              </w:rPr>
              <w:t>PrEP</w:t>
            </w:r>
            <w:proofErr w:type="spellEnd"/>
            <w:r w:rsidR="00151022" w:rsidRPr="00151022">
              <w:rPr>
                <w:rFonts w:cstheme="minorHAnsi"/>
                <w:lang w:val="en-US"/>
              </w:rPr>
              <w:t xml:space="preserve"> IN THE CONTEXT OF AGYW</w:t>
            </w:r>
          </w:p>
        </w:tc>
      </w:tr>
      <w:tr w:rsidR="00151022" w:rsidRPr="00151022" w14:paraId="3016C344" w14:textId="77777777" w:rsidTr="00E52046">
        <w:trPr>
          <w:trHeight w:val="1651"/>
        </w:trPr>
        <w:tc>
          <w:tcPr>
            <w:tcW w:w="8642" w:type="dxa"/>
          </w:tcPr>
          <w:p w14:paraId="16CEE1D3" w14:textId="77777777" w:rsidR="00151022" w:rsidRPr="00151022" w:rsidRDefault="00151022" w:rsidP="00E52046">
            <w:pPr>
              <w:rPr>
                <w:rFonts w:eastAsiaTheme="majorEastAsia" w:cstheme="minorHAnsi"/>
                <w:color w:val="595959"/>
                <w:kern w:val="24"/>
                <w:position w:val="1"/>
              </w:rPr>
            </w:pPr>
            <w:r w:rsidRPr="00151022">
              <w:rPr>
                <w:rFonts w:cstheme="minorHAnsi"/>
              </w:rPr>
              <w:t xml:space="preserve">Why oral </w:t>
            </w:r>
            <w:proofErr w:type="spellStart"/>
            <w:r w:rsidRPr="00151022">
              <w:rPr>
                <w:rFonts w:cstheme="minorHAnsi"/>
              </w:rPr>
              <w:t>PrEP</w:t>
            </w:r>
            <w:proofErr w:type="spellEnd"/>
            <w:r w:rsidRPr="00151022">
              <w:rPr>
                <w:rFonts w:cstheme="minorHAnsi"/>
              </w:rPr>
              <w:t xml:space="preserve"> for AGYW?</w:t>
            </w:r>
            <w:r w:rsidRPr="00151022">
              <w:rPr>
                <w:rFonts w:eastAsiaTheme="majorEastAsia" w:cstheme="minorHAnsi"/>
                <w:color w:val="595959"/>
                <w:kern w:val="24"/>
                <w:position w:val="1"/>
              </w:rPr>
              <w:t xml:space="preserve"> </w:t>
            </w:r>
          </w:p>
          <w:p w14:paraId="19BA155A" w14:textId="77777777" w:rsidR="00151022" w:rsidRPr="00151022" w:rsidRDefault="00151022" w:rsidP="00E52046">
            <w:pPr>
              <w:rPr>
                <w:rFonts w:cstheme="minorHAnsi"/>
              </w:rPr>
            </w:pPr>
            <w:r w:rsidRPr="00151022">
              <w:rPr>
                <w:rFonts w:cstheme="minorHAnsi"/>
              </w:rPr>
              <w:t>Adolescence: a dynamic time of change and transition</w:t>
            </w:r>
          </w:p>
          <w:p w14:paraId="12D1CBEE" w14:textId="77777777" w:rsidR="00151022" w:rsidRPr="00151022" w:rsidRDefault="00151022" w:rsidP="00E52046">
            <w:pPr>
              <w:rPr>
                <w:rFonts w:cstheme="minorHAnsi"/>
              </w:rPr>
            </w:pPr>
            <w:r w:rsidRPr="00151022">
              <w:rPr>
                <w:rFonts w:cstheme="minorHAnsi"/>
              </w:rPr>
              <w:t xml:space="preserve">Providing oral </w:t>
            </w:r>
            <w:proofErr w:type="spellStart"/>
            <w:r w:rsidRPr="00151022">
              <w:rPr>
                <w:rFonts w:cstheme="minorHAnsi"/>
              </w:rPr>
              <w:t>PrEP</w:t>
            </w:r>
            <w:proofErr w:type="spellEnd"/>
            <w:r w:rsidRPr="00151022">
              <w:rPr>
                <w:rFonts w:cstheme="minorHAnsi"/>
              </w:rPr>
              <w:t xml:space="preserve"> in the context of adolescent- and youth-friendly services</w:t>
            </w:r>
          </w:p>
          <w:p w14:paraId="15891FB6" w14:textId="77777777" w:rsidR="00151022" w:rsidRPr="00151022" w:rsidRDefault="00151022" w:rsidP="00E52046">
            <w:pPr>
              <w:rPr>
                <w:rFonts w:cstheme="minorHAnsi"/>
              </w:rPr>
            </w:pPr>
            <w:r w:rsidRPr="00151022">
              <w:rPr>
                <w:rFonts w:cstheme="minorHAnsi"/>
              </w:rPr>
              <w:t xml:space="preserve">Checking in with ourselves: our personal views and values about AGYW and oral </w:t>
            </w:r>
            <w:proofErr w:type="spellStart"/>
            <w:r w:rsidRPr="00151022">
              <w:rPr>
                <w:rFonts w:cstheme="minorHAnsi"/>
              </w:rPr>
              <w:t>PrEP</w:t>
            </w:r>
            <w:proofErr w:type="spellEnd"/>
          </w:p>
          <w:p w14:paraId="48925013" w14:textId="77777777" w:rsidR="00151022" w:rsidRPr="00151022" w:rsidRDefault="00151022" w:rsidP="00E52046">
            <w:pPr>
              <w:rPr>
                <w:rFonts w:eastAsiaTheme="majorEastAsia" w:cstheme="minorHAnsi"/>
                <w:color w:val="595959"/>
                <w:kern w:val="24"/>
                <w:position w:val="1"/>
              </w:rPr>
            </w:pPr>
            <w:r w:rsidRPr="00151022">
              <w:rPr>
                <w:rFonts w:cstheme="minorHAnsi"/>
              </w:rPr>
              <w:t>Unpacking youth-friendly services</w:t>
            </w:r>
          </w:p>
        </w:tc>
      </w:tr>
      <w:tr w:rsidR="00151022" w:rsidRPr="00151022" w14:paraId="6B289F49" w14:textId="77777777" w:rsidTr="00E52046">
        <w:tc>
          <w:tcPr>
            <w:tcW w:w="8642" w:type="dxa"/>
          </w:tcPr>
          <w:p w14:paraId="744DE3CA" w14:textId="4F3EB4EC" w:rsidR="00151022" w:rsidRPr="00151022" w:rsidRDefault="00C04AFF" w:rsidP="00E52046">
            <w:pPr>
              <w:rPr>
                <w:rFonts w:cstheme="minorHAnsi"/>
              </w:rPr>
            </w:pPr>
            <w:hyperlink r:id="rId18" w:history="1">
              <w:r w:rsidR="00151022" w:rsidRPr="00151022">
                <w:rPr>
                  <w:rStyle w:val="Hyperlink"/>
                  <w:rFonts w:cstheme="minorHAnsi"/>
                  <w:lang w:val="en-US"/>
                </w:rPr>
                <w:t>Module 3</w:t>
              </w:r>
            </w:hyperlink>
            <w:r w:rsidR="00151022" w:rsidRPr="00151022">
              <w:rPr>
                <w:rFonts w:cstheme="minorHAnsi"/>
                <w:lang w:val="en-US"/>
              </w:rPr>
              <w:t xml:space="preserve">: IMPORTANT FACTORS TO CONSIDER WHEN PROVIDING ORAL </w:t>
            </w:r>
            <w:proofErr w:type="spellStart"/>
            <w:r w:rsidR="00151022" w:rsidRPr="00151022">
              <w:rPr>
                <w:rFonts w:cstheme="minorHAnsi"/>
                <w:lang w:val="en-US"/>
              </w:rPr>
              <w:t>PrEP</w:t>
            </w:r>
            <w:proofErr w:type="spellEnd"/>
            <w:r w:rsidR="00151022" w:rsidRPr="00151022">
              <w:rPr>
                <w:rFonts w:cstheme="minorHAnsi"/>
                <w:lang w:val="en-US"/>
              </w:rPr>
              <w:t xml:space="preserve"> TO AGYW</w:t>
            </w:r>
          </w:p>
        </w:tc>
      </w:tr>
      <w:tr w:rsidR="00151022" w:rsidRPr="00151022" w14:paraId="2F647B1F" w14:textId="77777777" w:rsidTr="00E52046">
        <w:trPr>
          <w:trHeight w:val="816"/>
        </w:trPr>
        <w:tc>
          <w:tcPr>
            <w:tcW w:w="8642" w:type="dxa"/>
          </w:tcPr>
          <w:p w14:paraId="1073AABC" w14:textId="77777777" w:rsidR="00151022" w:rsidRPr="00151022" w:rsidRDefault="00151022" w:rsidP="00E52046">
            <w:pPr>
              <w:rPr>
                <w:rFonts w:cstheme="minorHAnsi"/>
              </w:rPr>
            </w:pPr>
            <w:r w:rsidRPr="00151022">
              <w:rPr>
                <w:rFonts w:cstheme="minorHAnsi"/>
              </w:rPr>
              <w:t xml:space="preserve">Combination prevention: related services and entry points to </w:t>
            </w:r>
            <w:proofErr w:type="spellStart"/>
            <w:r w:rsidRPr="00151022">
              <w:rPr>
                <w:rFonts w:cstheme="minorHAnsi"/>
              </w:rPr>
              <w:t>PrEP</w:t>
            </w:r>
            <w:proofErr w:type="spellEnd"/>
          </w:p>
          <w:p w14:paraId="4069A179" w14:textId="77777777" w:rsidR="00151022" w:rsidRPr="00151022" w:rsidRDefault="00151022" w:rsidP="00E52046">
            <w:pPr>
              <w:rPr>
                <w:rFonts w:cstheme="minorHAnsi"/>
              </w:rPr>
            </w:pPr>
            <w:r w:rsidRPr="00151022">
              <w:rPr>
                <w:rFonts w:cstheme="minorHAnsi"/>
              </w:rPr>
              <w:t xml:space="preserve">Gathering the evidence: what have we learned about oral </w:t>
            </w:r>
            <w:proofErr w:type="spellStart"/>
            <w:r w:rsidRPr="00151022">
              <w:rPr>
                <w:rFonts w:cstheme="minorHAnsi"/>
              </w:rPr>
              <w:t>PrEP</w:t>
            </w:r>
            <w:proofErr w:type="spellEnd"/>
            <w:r w:rsidRPr="00151022">
              <w:rPr>
                <w:rFonts w:cstheme="minorHAnsi"/>
              </w:rPr>
              <w:t xml:space="preserve"> and AGYW?</w:t>
            </w:r>
          </w:p>
        </w:tc>
      </w:tr>
      <w:tr w:rsidR="00151022" w:rsidRPr="00151022" w14:paraId="2FA0D3A8" w14:textId="77777777" w:rsidTr="00E52046">
        <w:tc>
          <w:tcPr>
            <w:tcW w:w="8642" w:type="dxa"/>
          </w:tcPr>
          <w:p w14:paraId="3CD417C6" w14:textId="5ED60F16" w:rsidR="00151022" w:rsidRPr="00151022" w:rsidRDefault="00C04AFF" w:rsidP="00E52046">
            <w:pPr>
              <w:rPr>
                <w:rFonts w:cstheme="minorHAnsi"/>
              </w:rPr>
            </w:pPr>
            <w:hyperlink r:id="rId19" w:history="1">
              <w:r w:rsidR="00151022" w:rsidRPr="00151022">
                <w:rPr>
                  <w:rStyle w:val="Hyperlink"/>
                  <w:rFonts w:cstheme="minorHAnsi"/>
                  <w:lang w:val="en-US"/>
                </w:rPr>
                <w:t>Module 4:</w:t>
              </w:r>
            </w:hyperlink>
            <w:r w:rsidR="00151022" w:rsidRPr="00151022">
              <w:rPr>
                <w:rFonts w:cstheme="minorHAnsi"/>
                <w:lang w:val="en-US"/>
              </w:rPr>
              <w:t xml:space="preserve"> ORAL </w:t>
            </w:r>
            <w:proofErr w:type="spellStart"/>
            <w:r w:rsidR="00151022" w:rsidRPr="00151022">
              <w:rPr>
                <w:rFonts w:cstheme="minorHAnsi"/>
                <w:lang w:val="en-US"/>
              </w:rPr>
              <w:t>PrEP</w:t>
            </w:r>
            <w:proofErr w:type="spellEnd"/>
            <w:r w:rsidR="00151022" w:rsidRPr="00151022">
              <w:rPr>
                <w:rFonts w:cstheme="minorHAnsi"/>
                <w:lang w:val="en-US"/>
              </w:rPr>
              <w:t xml:space="preserve"> PROVISION FOR AGYW: GETTING STARTED </w:t>
            </w:r>
          </w:p>
        </w:tc>
      </w:tr>
      <w:tr w:rsidR="00151022" w:rsidRPr="00151022" w14:paraId="2852B075" w14:textId="77777777" w:rsidTr="00E52046">
        <w:trPr>
          <w:trHeight w:val="1661"/>
        </w:trPr>
        <w:tc>
          <w:tcPr>
            <w:tcW w:w="8642" w:type="dxa"/>
          </w:tcPr>
          <w:p w14:paraId="47E4ADDF" w14:textId="77777777" w:rsidR="00151022" w:rsidRPr="00151022" w:rsidRDefault="00151022" w:rsidP="00E52046">
            <w:pPr>
              <w:rPr>
                <w:rFonts w:cstheme="minorHAnsi"/>
              </w:rPr>
            </w:pPr>
            <w:r w:rsidRPr="00151022">
              <w:rPr>
                <w:rFonts w:cstheme="minorHAnsi"/>
              </w:rPr>
              <w:t>Generating demand: reaching AGYW</w:t>
            </w:r>
          </w:p>
          <w:p w14:paraId="2AEF15AF" w14:textId="77777777" w:rsidR="00151022" w:rsidRPr="00151022" w:rsidRDefault="00151022" w:rsidP="00E52046">
            <w:pPr>
              <w:rPr>
                <w:rFonts w:cstheme="minorHAnsi"/>
              </w:rPr>
            </w:pPr>
            <w:r w:rsidRPr="00151022">
              <w:rPr>
                <w:rFonts w:cstheme="minorHAnsi"/>
              </w:rPr>
              <w:t>Risk assessments</w:t>
            </w:r>
          </w:p>
          <w:p w14:paraId="311FB3F7" w14:textId="77777777" w:rsidR="00151022" w:rsidRPr="00151022" w:rsidRDefault="00151022" w:rsidP="00E52046">
            <w:pPr>
              <w:rPr>
                <w:rFonts w:cstheme="minorHAnsi"/>
              </w:rPr>
            </w:pPr>
            <w:r w:rsidRPr="00151022">
              <w:rPr>
                <w:rFonts w:cstheme="minorHAnsi"/>
                <w:lang w:val="en-US"/>
              </w:rPr>
              <w:t>Addressing myths, misconceptions, and fears</w:t>
            </w:r>
          </w:p>
          <w:p w14:paraId="2847D8F5" w14:textId="77777777" w:rsidR="00151022" w:rsidRPr="00151022" w:rsidRDefault="00151022" w:rsidP="00E52046">
            <w:pPr>
              <w:rPr>
                <w:rFonts w:cstheme="minorHAnsi"/>
                <w:lang w:val="en-US"/>
              </w:rPr>
            </w:pPr>
            <w:r w:rsidRPr="00151022">
              <w:rPr>
                <w:rFonts w:cstheme="minorHAnsi"/>
                <w:lang w:val="en-US"/>
              </w:rPr>
              <w:t xml:space="preserve">Factors influencing decisions to initiate or stay on oral </w:t>
            </w:r>
            <w:proofErr w:type="spellStart"/>
            <w:r w:rsidRPr="00151022">
              <w:rPr>
                <w:rFonts w:cstheme="minorHAnsi"/>
                <w:lang w:val="en-US"/>
              </w:rPr>
              <w:t>PrEP</w:t>
            </w:r>
            <w:proofErr w:type="spellEnd"/>
          </w:p>
          <w:p w14:paraId="675AFAC1" w14:textId="7E9FE306" w:rsidR="00151022" w:rsidRPr="00151022" w:rsidRDefault="00151022" w:rsidP="00E52046">
            <w:pPr>
              <w:rPr>
                <w:rFonts w:cstheme="minorHAnsi"/>
              </w:rPr>
            </w:pPr>
            <w:r w:rsidRPr="00151022">
              <w:rPr>
                <w:rFonts w:cstheme="minorHAnsi"/>
              </w:rPr>
              <w:t xml:space="preserve">Key issues to discuss with AGYW in relation to </w:t>
            </w:r>
            <w:r w:rsidR="00C24440">
              <w:rPr>
                <w:rFonts w:cstheme="minorHAnsi"/>
              </w:rPr>
              <w:t xml:space="preserve">oral </w:t>
            </w:r>
            <w:proofErr w:type="spellStart"/>
            <w:r w:rsidRPr="00151022">
              <w:rPr>
                <w:rFonts w:cstheme="minorHAnsi"/>
              </w:rPr>
              <w:t>PrEP</w:t>
            </w:r>
            <w:proofErr w:type="spellEnd"/>
          </w:p>
        </w:tc>
      </w:tr>
      <w:tr w:rsidR="00151022" w:rsidRPr="00151022" w14:paraId="77DA41B2" w14:textId="77777777" w:rsidTr="00E52046">
        <w:tc>
          <w:tcPr>
            <w:tcW w:w="8642" w:type="dxa"/>
          </w:tcPr>
          <w:p w14:paraId="07483307" w14:textId="57908EF1" w:rsidR="00151022" w:rsidRPr="00151022" w:rsidRDefault="00C04AFF" w:rsidP="00E52046">
            <w:pPr>
              <w:rPr>
                <w:rFonts w:cstheme="minorHAnsi"/>
              </w:rPr>
            </w:pPr>
            <w:hyperlink r:id="rId20" w:history="1">
              <w:r w:rsidR="00151022" w:rsidRPr="00151022">
                <w:rPr>
                  <w:rStyle w:val="Hyperlink"/>
                  <w:rFonts w:cstheme="minorHAnsi"/>
                  <w:lang w:val="en-US"/>
                </w:rPr>
                <w:t>Module 5</w:t>
              </w:r>
            </w:hyperlink>
            <w:r w:rsidR="00151022" w:rsidRPr="00151022">
              <w:rPr>
                <w:rFonts w:cstheme="minorHAnsi"/>
                <w:lang w:val="en-US"/>
              </w:rPr>
              <w:t xml:space="preserve">: MONITORING, FOLLOW-UP, AND ADHERENCE SUPPORT FOR AGYW ON ORAL </w:t>
            </w:r>
            <w:proofErr w:type="spellStart"/>
            <w:r w:rsidR="00151022" w:rsidRPr="00151022">
              <w:rPr>
                <w:rFonts w:cstheme="minorHAnsi"/>
                <w:lang w:val="en-US"/>
              </w:rPr>
              <w:t>PrEP</w:t>
            </w:r>
            <w:proofErr w:type="spellEnd"/>
          </w:p>
        </w:tc>
      </w:tr>
      <w:tr w:rsidR="00151022" w:rsidRPr="00151022" w14:paraId="3EE5FB79" w14:textId="77777777" w:rsidTr="00E52046">
        <w:tc>
          <w:tcPr>
            <w:tcW w:w="8642" w:type="dxa"/>
          </w:tcPr>
          <w:p w14:paraId="0B1745AD" w14:textId="77777777" w:rsidR="00151022" w:rsidRPr="00151022" w:rsidRDefault="00151022" w:rsidP="00E52046">
            <w:pPr>
              <w:rPr>
                <w:rFonts w:cstheme="minorHAnsi"/>
                <w:lang w:val="en-US"/>
              </w:rPr>
            </w:pPr>
            <w:r w:rsidRPr="00151022">
              <w:rPr>
                <w:rFonts w:cstheme="minorHAnsi"/>
                <w:lang w:val="en-US"/>
              </w:rPr>
              <w:t xml:space="preserve">Promoting adherence and retention for AGYW using oral </w:t>
            </w:r>
            <w:proofErr w:type="spellStart"/>
            <w:r w:rsidRPr="00151022">
              <w:rPr>
                <w:rFonts w:cstheme="minorHAnsi"/>
                <w:lang w:val="en-US"/>
              </w:rPr>
              <w:t>PrEP</w:t>
            </w:r>
            <w:proofErr w:type="spellEnd"/>
          </w:p>
          <w:p w14:paraId="16D8A2A4" w14:textId="77777777" w:rsidR="00151022" w:rsidRPr="00151022" w:rsidRDefault="00151022" w:rsidP="00E52046">
            <w:pPr>
              <w:rPr>
                <w:rFonts w:cstheme="minorHAnsi"/>
                <w:lang w:val="en-US"/>
              </w:rPr>
            </w:pPr>
            <w:r w:rsidRPr="00151022">
              <w:rPr>
                <w:rFonts w:cstheme="minorHAnsi"/>
                <w:lang w:val="en-US"/>
              </w:rPr>
              <w:t>Frequently asked questions</w:t>
            </w:r>
          </w:p>
          <w:p w14:paraId="0FE4282D" w14:textId="77777777" w:rsidR="00151022" w:rsidRPr="00151022" w:rsidRDefault="00151022" w:rsidP="00E52046">
            <w:pPr>
              <w:rPr>
                <w:rFonts w:cstheme="minorHAnsi"/>
                <w:lang w:val="en-US"/>
              </w:rPr>
            </w:pPr>
          </w:p>
        </w:tc>
      </w:tr>
      <w:tr w:rsidR="00151022" w:rsidRPr="00151022" w14:paraId="7F509422" w14:textId="77777777" w:rsidTr="00E52046">
        <w:tc>
          <w:tcPr>
            <w:tcW w:w="8642" w:type="dxa"/>
          </w:tcPr>
          <w:p w14:paraId="17ED227B" w14:textId="2EAD84E6" w:rsidR="00151022" w:rsidRPr="00151022" w:rsidRDefault="00C04AFF" w:rsidP="00E52046">
            <w:pPr>
              <w:rPr>
                <w:rFonts w:cstheme="minorHAnsi"/>
                <w:lang w:val="en-US"/>
              </w:rPr>
            </w:pPr>
            <w:hyperlink r:id="rId21" w:history="1">
              <w:r w:rsidR="00151022" w:rsidRPr="00151022">
                <w:rPr>
                  <w:rStyle w:val="Hyperlink"/>
                  <w:rFonts w:cstheme="minorHAnsi"/>
                  <w:lang w:val="en-US"/>
                </w:rPr>
                <w:t>Module 6:</w:t>
              </w:r>
            </w:hyperlink>
            <w:r w:rsidR="00151022" w:rsidRPr="00151022">
              <w:rPr>
                <w:rFonts w:cstheme="minorHAnsi"/>
                <w:lang w:val="en-US"/>
              </w:rPr>
              <w:t xml:space="preserve"> WRAPPING UP</w:t>
            </w:r>
          </w:p>
        </w:tc>
      </w:tr>
      <w:tr w:rsidR="00151022" w:rsidRPr="00151022" w14:paraId="0A38352F" w14:textId="77777777" w:rsidTr="00E52046">
        <w:trPr>
          <w:trHeight w:val="547"/>
        </w:trPr>
        <w:tc>
          <w:tcPr>
            <w:tcW w:w="8642" w:type="dxa"/>
          </w:tcPr>
          <w:p w14:paraId="514FD92E" w14:textId="77777777" w:rsidR="00151022" w:rsidRPr="00151022" w:rsidRDefault="00151022" w:rsidP="00E52046">
            <w:pPr>
              <w:rPr>
                <w:rFonts w:cstheme="minorHAnsi"/>
                <w:lang w:val="en-US"/>
              </w:rPr>
            </w:pPr>
            <w:r w:rsidRPr="00151022">
              <w:rPr>
                <w:rFonts w:cstheme="minorHAnsi"/>
                <w:lang w:val="en-US"/>
              </w:rPr>
              <w:t>Key take-home messages</w:t>
            </w:r>
          </w:p>
          <w:p w14:paraId="7F4BAB39" w14:textId="77777777" w:rsidR="00151022" w:rsidRPr="00151022" w:rsidRDefault="00151022" w:rsidP="00E52046">
            <w:pPr>
              <w:rPr>
                <w:rFonts w:cstheme="minorHAnsi"/>
                <w:lang w:val="en-US"/>
              </w:rPr>
            </w:pPr>
            <w:r w:rsidRPr="00151022">
              <w:rPr>
                <w:rFonts w:cstheme="minorHAnsi"/>
                <w:lang w:val="en-US"/>
              </w:rPr>
              <w:t xml:space="preserve">Resources for providing oral </w:t>
            </w:r>
            <w:proofErr w:type="spellStart"/>
            <w:r w:rsidRPr="00151022">
              <w:rPr>
                <w:rFonts w:cstheme="minorHAnsi"/>
                <w:lang w:val="en-US"/>
              </w:rPr>
              <w:t>PrEP</w:t>
            </w:r>
            <w:proofErr w:type="spellEnd"/>
            <w:r w:rsidRPr="00151022">
              <w:rPr>
                <w:rFonts w:cstheme="minorHAnsi"/>
                <w:lang w:val="en-US"/>
              </w:rPr>
              <w:t xml:space="preserve"> to AGYW</w:t>
            </w:r>
          </w:p>
          <w:p w14:paraId="14F4B108" w14:textId="77777777" w:rsidR="00151022" w:rsidRPr="00151022" w:rsidRDefault="00151022" w:rsidP="00E52046">
            <w:pPr>
              <w:rPr>
                <w:rFonts w:cstheme="minorHAnsi"/>
                <w:lang w:val="en-US"/>
              </w:rPr>
            </w:pPr>
          </w:p>
        </w:tc>
      </w:tr>
      <w:tr w:rsidR="00151022" w:rsidRPr="00151022" w14:paraId="709C2C31" w14:textId="77777777" w:rsidTr="00E52046">
        <w:trPr>
          <w:trHeight w:val="547"/>
        </w:trPr>
        <w:tc>
          <w:tcPr>
            <w:tcW w:w="8642" w:type="dxa"/>
          </w:tcPr>
          <w:p w14:paraId="295D052C" w14:textId="0A45C034" w:rsidR="00151022" w:rsidRPr="00151022" w:rsidRDefault="00C04AFF" w:rsidP="00E52046">
            <w:pPr>
              <w:rPr>
                <w:rFonts w:cstheme="minorHAnsi"/>
                <w:lang w:val="en-US"/>
              </w:rPr>
            </w:pPr>
            <w:hyperlink r:id="rId22" w:history="1">
              <w:r w:rsidR="00151022" w:rsidRPr="00151022">
                <w:rPr>
                  <w:rStyle w:val="Hyperlink"/>
                  <w:rFonts w:cstheme="minorHAnsi"/>
                  <w:lang w:val="en-US"/>
                </w:rPr>
                <w:t>Module 7: ADDENDUM</w:t>
              </w:r>
            </w:hyperlink>
            <w:r w:rsidR="00151022" w:rsidRPr="00151022">
              <w:rPr>
                <w:rFonts w:cstheme="minorHAnsi"/>
                <w:lang w:val="en-US"/>
              </w:rPr>
              <w:t xml:space="preserve">: INITIATION AND CLINICAL MANAGEMENT OF ORAL </w:t>
            </w:r>
            <w:proofErr w:type="spellStart"/>
            <w:r w:rsidR="00151022" w:rsidRPr="00151022">
              <w:rPr>
                <w:rFonts w:cstheme="minorHAnsi"/>
                <w:lang w:val="en-US"/>
              </w:rPr>
              <w:t>PrEP</w:t>
            </w:r>
            <w:proofErr w:type="spellEnd"/>
          </w:p>
        </w:tc>
      </w:tr>
    </w:tbl>
    <w:p w14:paraId="32585162" w14:textId="77777777" w:rsidR="00151022" w:rsidRPr="00151022" w:rsidRDefault="00151022" w:rsidP="00151022">
      <w:pPr>
        <w:rPr>
          <w:rFonts w:cstheme="minorHAnsi"/>
          <w:sz w:val="22"/>
          <w:szCs w:val="22"/>
        </w:rPr>
      </w:pPr>
    </w:p>
    <w:p w14:paraId="0136E091" w14:textId="77777777" w:rsidR="00151022" w:rsidRPr="00151022" w:rsidRDefault="00151022" w:rsidP="00151022">
      <w:pPr>
        <w:rPr>
          <w:rFonts w:cstheme="minorHAnsi"/>
          <w:color w:val="000000" w:themeColor="text1"/>
          <w:sz w:val="22"/>
          <w:szCs w:val="22"/>
        </w:rPr>
      </w:pPr>
      <w:r w:rsidRPr="00151022">
        <w:rPr>
          <w:rFonts w:cstheme="minorHAnsi"/>
          <w:color w:val="000000" w:themeColor="text1"/>
          <w:sz w:val="22"/>
          <w:szCs w:val="22"/>
        </w:rPr>
        <w:t>The following attachments have been linked to in the training slides:</w:t>
      </w:r>
    </w:p>
    <w:p w14:paraId="3151C47D" w14:textId="0F4B4AE8" w:rsidR="00151022" w:rsidRPr="00151022" w:rsidRDefault="00C04AFF" w:rsidP="00151022">
      <w:pPr>
        <w:rPr>
          <w:rFonts w:eastAsiaTheme="minorEastAsia" w:cstheme="minorHAnsi"/>
          <w:color w:val="000000" w:themeColor="text1"/>
          <w:kern w:val="24"/>
          <w:sz w:val="22"/>
          <w:szCs w:val="22"/>
        </w:rPr>
      </w:pPr>
      <w:hyperlink r:id="rId23" w:anchor="1_ Introduction to OPTIONS AGYW training package_27June2018.docx" w:history="1">
        <w:r w:rsidR="00151022" w:rsidRPr="00151022">
          <w:rPr>
            <w:rStyle w:val="Hyperlink"/>
            <w:rFonts w:eastAsiaTheme="minorEastAsia" w:cstheme="minorHAnsi"/>
            <w:kern w:val="24"/>
            <w:sz w:val="22"/>
            <w:szCs w:val="22"/>
          </w:rPr>
          <w:t>Attachment 1</w:t>
        </w:r>
      </w:hyperlink>
      <w:r w:rsidR="00151022" w:rsidRPr="00151022">
        <w:rPr>
          <w:rFonts w:eastAsiaTheme="minorEastAsia" w:cstheme="minorHAnsi"/>
          <w:color w:val="000000" w:themeColor="text1"/>
          <w:kern w:val="24"/>
          <w:sz w:val="22"/>
          <w:szCs w:val="22"/>
        </w:rPr>
        <w:t>: Introduction to the OPTIONS AGYW training package (these notes)</w:t>
      </w:r>
    </w:p>
    <w:p w14:paraId="28EBB087" w14:textId="566F0C30" w:rsidR="00151022" w:rsidRPr="00151022" w:rsidRDefault="00C04AFF" w:rsidP="00151022">
      <w:pPr>
        <w:outlineLvl w:val="1"/>
        <w:rPr>
          <w:rFonts w:eastAsia="Times New Roman" w:cstheme="minorHAnsi"/>
          <w:color w:val="000000" w:themeColor="text1"/>
          <w:sz w:val="22"/>
          <w:szCs w:val="22"/>
          <w:lang w:eastAsia="en-ZA"/>
        </w:rPr>
      </w:pPr>
      <w:hyperlink r:id="rId24" w:anchor="2 Act like a man, act like a woman_27June2018.docx" w:history="1">
        <w:r w:rsidR="00151022" w:rsidRPr="00151022">
          <w:rPr>
            <w:rStyle w:val="Hyperlink"/>
            <w:rFonts w:eastAsia="Times New Roman" w:cstheme="minorHAnsi"/>
            <w:sz w:val="22"/>
            <w:szCs w:val="22"/>
            <w:lang w:eastAsia="en-ZA"/>
          </w:rPr>
          <w:t>Attachment 2</w:t>
        </w:r>
      </w:hyperlink>
      <w:r w:rsidR="00151022" w:rsidRPr="00151022">
        <w:rPr>
          <w:rFonts w:eastAsia="Times New Roman" w:cstheme="minorHAnsi"/>
          <w:color w:val="000000" w:themeColor="text1"/>
          <w:sz w:val="22"/>
          <w:szCs w:val="22"/>
          <w:lang w:eastAsia="en-ZA"/>
        </w:rPr>
        <w:t>: Act Like a Man, Act Like a Woman</w:t>
      </w:r>
    </w:p>
    <w:p w14:paraId="74DFE419" w14:textId="1A8C72AF" w:rsidR="00151022" w:rsidRPr="00151022" w:rsidRDefault="00C04AFF" w:rsidP="00151022">
      <w:pPr>
        <w:pStyle w:val="NormalWeb"/>
        <w:spacing w:before="0" w:beforeAutospacing="0" w:after="0" w:afterAutospacing="0"/>
        <w:rPr>
          <w:rFonts w:asciiTheme="minorHAnsi" w:hAnsiTheme="minorHAnsi" w:cstheme="minorHAnsi"/>
          <w:color w:val="000000" w:themeColor="text1"/>
          <w:kern w:val="24"/>
          <w:sz w:val="22"/>
          <w:szCs w:val="22"/>
        </w:rPr>
      </w:pPr>
      <w:hyperlink r:id="rId25" w:anchor="3 Values excercise_27June2018.docx" w:history="1">
        <w:r w:rsidR="00151022" w:rsidRPr="00151022">
          <w:rPr>
            <w:rStyle w:val="Hyperlink"/>
            <w:rFonts w:asciiTheme="minorHAnsi" w:hAnsiTheme="minorHAnsi" w:cstheme="minorHAnsi"/>
            <w:kern w:val="24"/>
            <w:sz w:val="22"/>
            <w:szCs w:val="22"/>
          </w:rPr>
          <w:t>Attachment 3</w:t>
        </w:r>
      </w:hyperlink>
      <w:r w:rsidR="00151022" w:rsidRPr="00151022">
        <w:rPr>
          <w:rFonts w:asciiTheme="minorHAnsi" w:hAnsiTheme="minorHAnsi" w:cstheme="minorHAnsi"/>
          <w:color w:val="000000" w:themeColor="text1"/>
          <w:kern w:val="24"/>
          <w:sz w:val="22"/>
          <w:szCs w:val="22"/>
        </w:rPr>
        <w:t>: Group Activity: Exploring our Values</w:t>
      </w:r>
    </w:p>
    <w:p w14:paraId="4C3E8C5A" w14:textId="1C7517A9" w:rsidR="00151022" w:rsidRPr="00151022" w:rsidRDefault="00C04AFF" w:rsidP="00151022">
      <w:pPr>
        <w:keepNext/>
        <w:keepLines/>
        <w:outlineLvl w:val="1"/>
        <w:rPr>
          <w:rFonts w:eastAsia="Times New Roman" w:cstheme="minorHAnsi"/>
          <w:color w:val="000000" w:themeColor="text1"/>
          <w:sz w:val="22"/>
          <w:szCs w:val="22"/>
          <w:lang w:val="en-GB" w:eastAsia="en-GB"/>
        </w:rPr>
      </w:pPr>
      <w:hyperlink r:id="rId26" w:anchor="4 HIV risk and ourselves_27June2018.docx" w:history="1">
        <w:r w:rsidR="00151022" w:rsidRPr="00151022">
          <w:rPr>
            <w:rStyle w:val="Hyperlink"/>
            <w:rFonts w:eastAsia="Times New Roman" w:cstheme="minorHAnsi"/>
            <w:sz w:val="22"/>
            <w:szCs w:val="22"/>
            <w:lang w:val="en-GB" w:eastAsia="en-GB"/>
          </w:rPr>
          <w:t>Attachment 4</w:t>
        </w:r>
      </w:hyperlink>
      <w:r w:rsidR="00151022" w:rsidRPr="00151022">
        <w:rPr>
          <w:rFonts w:eastAsia="Times New Roman" w:cstheme="minorHAnsi"/>
          <w:color w:val="000000" w:themeColor="text1"/>
          <w:sz w:val="22"/>
          <w:szCs w:val="22"/>
          <w:lang w:val="en-GB" w:eastAsia="en-GB"/>
        </w:rPr>
        <w:t>: HIV Self-perceptions of Risk and Attitudes toward AGYW</w:t>
      </w:r>
    </w:p>
    <w:p w14:paraId="169B4545" w14:textId="5C61C701" w:rsidR="00151022" w:rsidRPr="00151022" w:rsidRDefault="00C04AFF" w:rsidP="00151022">
      <w:pPr>
        <w:rPr>
          <w:rFonts w:eastAsiaTheme="majorEastAsia" w:cstheme="minorHAnsi"/>
          <w:bCs/>
          <w:color w:val="000000" w:themeColor="text1"/>
          <w:sz w:val="22"/>
          <w:szCs w:val="22"/>
          <w:bdr w:val="none" w:sz="0" w:space="0" w:color="auto" w:frame="1"/>
          <w:shd w:val="clear" w:color="auto" w:fill="FFFFFF"/>
          <w:lang w:val="en-GB"/>
        </w:rPr>
      </w:pPr>
      <w:hyperlink r:id="rId27" w:anchor="5 TipsforConductingARiskAssessment_Health4All_27June2018.docx" w:history="1">
        <w:r w:rsidR="00151022" w:rsidRPr="00151022">
          <w:rPr>
            <w:rStyle w:val="Hyperlink"/>
            <w:rFonts w:eastAsiaTheme="majorEastAsia" w:cstheme="minorHAnsi"/>
            <w:bCs/>
            <w:sz w:val="22"/>
            <w:szCs w:val="22"/>
            <w:bdr w:val="none" w:sz="0" w:space="0" w:color="auto" w:frame="1"/>
            <w:shd w:val="clear" w:color="auto" w:fill="FFFFFF"/>
            <w:lang w:val="en-GB"/>
          </w:rPr>
          <w:t>Attachment 5</w:t>
        </w:r>
      </w:hyperlink>
      <w:r w:rsidR="00151022" w:rsidRPr="00151022">
        <w:rPr>
          <w:rFonts w:eastAsiaTheme="majorEastAsia" w:cstheme="minorHAnsi"/>
          <w:bCs/>
          <w:color w:val="000000" w:themeColor="text1"/>
          <w:sz w:val="22"/>
          <w:szCs w:val="22"/>
          <w:bdr w:val="none" w:sz="0" w:space="0" w:color="auto" w:frame="1"/>
          <w:shd w:val="clear" w:color="auto" w:fill="FFFFFF"/>
          <w:lang w:val="en-GB"/>
        </w:rPr>
        <w:t>: Tips for Conducting a Risk Assessment</w:t>
      </w:r>
    </w:p>
    <w:p w14:paraId="5DBD231C" w14:textId="29281DB3" w:rsidR="00151022" w:rsidRPr="00151022" w:rsidRDefault="00C04AFF" w:rsidP="00151022">
      <w:pPr>
        <w:rPr>
          <w:rFonts w:cstheme="minorHAnsi"/>
          <w:color w:val="000000" w:themeColor="text1"/>
          <w:sz w:val="22"/>
          <w:szCs w:val="22"/>
        </w:rPr>
      </w:pPr>
      <w:hyperlink r:id="rId28" w:anchor="6 FAQ_27June2018.docx" w:history="1">
        <w:r w:rsidR="00151022" w:rsidRPr="00151022">
          <w:rPr>
            <w:rStyle w:val="Hyperlink"/>
            <w:rFonts w:cstheme="minorHAnsi"/>
            <w:sz w:val="22"/>
            <w:szCs w:val="22"/>
          </w:rPr>
          <w:t>Attachment 6</w:t>
        </w:r>
      </w:hyperlink>
      <w:r w:rsidR="00151022" w:rsidRPr="00151022">
        <w:rPr>
          <w:rFonts w:cstheme="minorHAnsi"/>
          <w:color w:val="000000" w:themeColor="text1"/>
          <w:sz w:val="22"/>
          <w:szCs w:val="22"/>
        </w:rPr>
        <w:t>: Frequently Asked Questions (and Answers)</w:t>
      </w:r>
    </w:p>
    <w:p w14:paraId="3BF8C81B" w14:textId="7057A315" w:rsidR="00151022" w:rsidRPr="00151022" w:rsidRDefault="00C04AFF" w:rsidP="00151022">
      <w:pPr>
        <w:autoSpaceDE w:val="0"/>
        <w:autoSpaceDN w:val="0"/>
        <w:adjustRightInd w:val="0"/>
        <w:rPr>
          <w:rFonts w:cstheme="minorHAnsi"/>
          <w:color w:val="000000" w:themeColor="text1"/>
          <w:sz w:val="22"/>
          <w:szCs w:val="22"/>
          <w:lang w:val="en-GB"/>
        </w:rPr>
      </w:pPr>
      <w:hyperlink r:id="rId29" w:anchor=" 7a Scenarios _ AGYW PrEPtraining _27June2018.docx" w:history="1">
        <w:r w:rsidR="00151022" w:rsidRPr="00151022">
          <w:rPr>
            <w:rStyle w:val="Hyperlink"/>
            <w:rFonts w:cstheme="minorHAnsi"/>
            <w:bCs/>
            <w:sz w:val="22"/>
            <w:szCs w:val="22"/>
            <w:lang w:val="en-GB"/>
          </w:rPr>
          <w:t>Attachment 7a</w:t>
        </w:r>
      </w:hyperlink>
      <w:r w:rsidR="00151022" w:rsidRPr="00151022">
        <w:rPr>
          <w:rFonts w:cstheme="minorHAnsi"/>
          <w:bCs/>
          <w:color w:val="000000" w:themeColor="text1"/>
          <w:sz w:val="22"/>
          <w:szCs w:val="22"/>
          <w:lang w:val="en-GB"/>
        </w:rPr>
        <w:t>: Scenarios for Discussion</w:t>
      </w:r>
    </w:p>
    <w:p w14:paraId="522192F7" w14:textId="461EA36F" w:rsidR="00151022" w:rsidRPr="00151022" w:rsidRDefault="00C04AFF" w:rsidP="00151022">
      <w:pPr>
        <w:rPr>
          <w:rFonts w:cstheme="minorHAnsi"/>
          <w:color w:val="008080"/>
          <w:sz w:val="22"/>
          <w:szCs w:val="22"/>
        </w:rPr>
      </w:pPr>
      <w:hyperlink r:id="rId30" w:anchor="7b Scenarios and answers_ AGYW PrEPtraining_27June2018.docx" w:history="1">
        <w:r w:rsidR="00151022" w:rsidRPr="00151022">
          <w:rPr>
            <w:rStyle w:val="Hyperlink"/>
            <w:rFonts w:cstheme="minorHAnsi"/>
            <w:sz w:val="22"/>
            <w:szCs w:val="22"/>
            <w:lang w:val="en-GB"/>
          </w:rPr>
          <w:t>Attachment 7b</w:t>
        </w:r>
      </w:hyperlink>
      <w:r w:rsidR="00151022" w:rsidRPr="00151022">
        <w:rPr>
          <w:rFonts w:cstheme="minorHAnsi"/>
          <w:color w:val="000000" w:themeColor="text1"/>
          <w:sz w:val="22"/>
          <w:szCs w:val="22"/>
          <w:lang w:val="en-GB"/>
        </w:rPr>
        <w:t xml:space="preserve">: </w:t>
      </w:r>
      <w:r w:rsidR="00151022" w:rsidRPr="00151022">
        <w:rPr>
          <w:rFonts w:eastAsiaTheme="minorEastAsia" w:cstheme="minorHAnsi"/>
          <w:kern w:val="24"/>
          <w:sz w:val="22"/>
          <w:szCs w:val="22"/>
          <w:lang w:val="en-GB"/>
        </w:rPr>
        <w:t>Scenarios with facilitators notes to guide discussion</w:t>
      </w:r>
    </w:p>
    <w:p w14:paraId="0A4B9DD7" w14:textId="699AD539" w:rsidR="00182836" w:rsidRPr="00151022" w:rsidRDefault="00DF49F5" w:rsidP="00151022">
      <w:pPr>
        <w:rPr>
          <w:rFonts w:cstheme="minorHAnsi"/>
          <w:sz w:val="22"/>
          <w:szCs w:val="22"/>
        </w:rPr>
      </w:pPr>
      <w:r w:rsidRPr="00DF49F5">
        <w:rPr>
          <w:rFonts w:cstheme="minorHAnsi"/>
          <w:noProof/>
          <w:sz w:val="22"/>
          <w:szCs w:val="22"/>
        </w:rPr>
        <mc:AlternateContent>
          <mc:Choice Requires="wps">
            <w:drawing>
              <wp:anchor distT="45720" distB="45720" distL="114300" distR="114300" simplePos="0" relativeHeight="251659264" behindDoc="0" locked="0" layoutInCell="1" allowOverlap="1" wp14:anchorId="623D0ADD" wp14:editId="74EF89CA">
                <wp:simplePos x="0" y="0"/>
                <wp:positionH relativeFrom="margin">
                  <wp:posOffset>-114300</wp:posOffset>
                </wp:positionH>
                <wp:positionV relativeFrom="paragraph">
                  <wp:posOffset>6303645</wp:posOffset>
                </wp:positionV>
                <wp:extent cx="6457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noFill/>
                          <a:miter lim="800000"/>
                          <a:headEnd/>
                          <a:tailEnd/>
                        </a:ln>
                      </wps:spPr>
                      <wps:txbx>
                        <w:txbxContent>
                          <w:p w14:paraId="28A87656" w14:textId="4EB83483" w:rsidR="00DF49F5" w:rsidRPr="00DF49F5" w:rsidRDefault="00DF49F5" w:rsidP="00DF49F5">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2A379B24" w14:textId="473EC92A" w:rsidR="00DF49F5" w:rsidRDefault="00DF49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D0ADD" id="_x0000_t202" coordsize="21600,21600" o:spt="202" path="m,l,21600r21600,l21600,xe">
                <v:stroke joinstyle="miter"/>
                <v:path gradientshapeok="t" o:connecttype="rect"/>
              </v:shapetype>
              <v:shape id="Text Box 2" o:spid="_x0000_s1026" type="#_x0000_t202" style="position:absolute;margin-left:-9pt;margin-top:496.35pt;width:508.5pt;height:4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" stroked="f">
                <v:textbox>
                  <w:txbxContent>
                    <w:p w14:paraId="28A87656" w14:textId="4EB83483" w:rsidR="00DF49F5" w:rsidRPr="00DF49F5" w:rsidRDefault="00DF49F5" w:rsidP="00DF49F5">
                      <w:pPr>
                        <w:spacing w:before="100" w:beforeAutospacing="1"/>
                        <w:rPr>
                          <w:i/>
                          <w:color w:val="000000"/>
                          <w:sz w:val="18"/>
                          <w:szCs w:val="21"/>
                        </w:rPr>
                      </w:pPr>
                      <w:bookmarkStart w:id="1" w:name="_GoBack"/>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bookmarkEnd w:id="1"/>
                    <w:p w14:paraId="2A379B24" w14:textId="473EC92A" w:rsidR="00DF49F5" w:rsidRDefault="00DF49F5"/>
                  </w:txbxContent>
                </v:textbox>
                <w10:wrap type="square" anchorx="margin"/>
              </v:shape>
            </w:pict>
          </mc:Fallback>
        </mc:AlternateContent>
      </w:r>
    </w:p>
    <w:sectPr w:rsidR="00182836" w:rsidRPr="00151022" w:rsidSect="003070BC">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252D3" w14:textId="77777777" w:rsidR="00C04AFF" w:rsidRDefault="00C04AFF" w:rsidP="004B4896">
      <w:r>
        <w:separator/>
      </w:r>
    </w:p>
  </w:endnote>
  <w:endnote w:type="continuationSeparator" w:id="0">
    <w:p w14:paraId="2B4F1C60" w14:textId="77777777" w:rsidR="00C04AFF" w:rsidRDefault="00C04AFF" w:rsidP="004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1FBC5" w14:textId="77777777" w:rsidR="00002A0C" w:rsidRDefault="00002A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F5A3" w14:textId="69F0A080" w:rsidR="004B4896" w:rsidRDefault="00FC58D7">
    <w:pPr>
      <w:pStyle w:val="Footer"/>
    </w:pPr>
    <w:r>
      <w:rPr>
        <w:noProof/>
      </w:rPr>
      <w:drawing>
        <wp:anchor distT="0" distB="0" distL="114300" distR="114300" simplePos="0" relativeHeight="251659264" behindDoc="0" locked="0" layoutInCell="1" allowOverlap="1" wp14:anchorId="0F6A5385" wp14:editId="01E9DC5D">
          <wp:simplePos x="0" y="0"/>
          <wp:positionH relativeFrom="margin">
            <wp:posOffset>1399540</wp:posOffset>
          </wp:positionH>
          <wp:positionV relativeFrom="page">
            <wp:align>bottom</wp:align>
          </wp:positionV>
          <wp:extent cx="3154045" cy="5969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3154045" cy="596900"/>
                  </a:xfrm>
                  <a:prstGeom prst="rect">
                    <a:avLst/>
                  </a:prstGeom>
                </pic:spPr>
              </pic:pic>
            </a:graphicData>
          </a:graphic>
          <wp14:sizeRelH relativeFrom="margin">
            <wp14:pctWidth>0</wp14:pctWidth>
          </wp14:sizeRelH>
          <wp14:sizeRelV relativeFrom="margin">
            <wp14:pctHeight>0</wp14:pctHeight>
          </wp14:sizeRelV>
        </wp:anchor>
      </w:drawing>
    </w:r>
    <w:r w:rsidR="00035E98">
      <w:rPr>
        <w:noProof/>
      </w:rPr>
      <mc:AlternateContent>
        <mc:Choice Requires="wps">
          <w:drawing>
            <wp:anchor distT="0" distB="0" distL="114300" distR="114300" simplePos="0" relativeHeight="251662336" behindDoc="0" locked="0" layoutInCell="1" allowOverlap="1" wp14:anchorId="6B3D8FA2" wp14:editId="23F2C86D">
              <wp:simplePos x="0" y="0"/>
              <wp:positionH relativeFrom="column">
                <wp:posOffset>-101600</wp:posOffset>
              </wp:positionH>
              <wp:positionV relativeFrom="paragraph">
                <wp:posOffset>-118745</wp:posOffset>
              </wp:positionV>
              <wp:extent cx="6286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FB1C0D" id="Straight Connector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35pt" to="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" strokecolor="#178793">
              <v:stroke joinstyle="miter"/>
            </v:line>
          </w:pict>
        </mc:Fallback>
      </mc:AlternateContent>
    </w:r>
    <w:r w:rsidR="00A03134" w:rsidRPr="00A03134">
      <w:rPr>
        <w:noProof/>
      </w:rPr>
      <mc:AlternateContent>
        <mc:Choice Requires="wps">
          <w:drawing>
            <wp:anchor distT="0" distB="0" distL="114300" distR="114300" simplePos="0" relativeHeight="251661312" behindDoc="0" locked="0" layoutInCell="1" allowOverlap="1" wp14:anchorId="443DE6FC" wp14:editId="6B5441EE">
              <wp:simplePos x="0" y="0"/>
              <wp:positionH relativeFrom="column">
                <wp:posOffset>1588894</wp:posOffset>
              </wp:positionH>
              <wp:positionV relativeFrom="paragraph">
                <wp:posOffset>39120789</wp:posOffset>
              </wp:positionV>
              <wp:extent cx="28878137" cy="0"/>
              <wp:effectExtent l="0" t="38100" r="40005" b="38100"/>
              <wp:wrapNone/>
              <wp:docPr id="10" name="Straight Connector 9"/>
              <wp:cNvGraphicFramePr/>
              <a:graphic xmlns:a="http://schemas.openxmlformats.org/drawingml/2006/main">
                <a:graphicData uri="http://schemas.microsoft.com/office/word/2010/wordprocessingShape">
                  <wps:wsp>
                    <wps:cNvCnPr/>
                    <wps:spPr>
                      <a:xfrm>
                        <a:off x="0" y="0"/>
                        <a:ext cx="28878137" cy="0"/>
                      </a:xfrm>
                      <a:prstGeom prst="line">
                        <a:avLst/>
                      </a:prstGeom>
                      <a:ln w="76200">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93F7F"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1pt,3080.4pt" to="2398.95pt,30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" strokecolor="#178793" strokeweight="6pt">
              <v:stroke joinstyle="miter"/>
            </v:line>
          </w:pict>
        </mc:Fallback>
      </mc:AlternateContent>
    </w:r>
    <w:r w:rsidR="00A03134" w:rsidRPr="00A03134">
      <w:t xml:space="preserve">  </w:t>
    </w:r>
    <w:r w:rsidR="00002A0C">
      <w:rPr>
        <w:color w:val="BFBFBF" w:themeColor="background1" w:themeShade="BF"/>
      </w:rPr>
      <w:t xml:space="preserve">December </w:t>
    </w:r>
    <w:r w:rsidR="00151022" w:rsidRPr="00151022">
      <w:rPr>
        <w:color w:val="BFBFBF" w:themeColor="background1" w:themeShade="BF"/>
      </w:rPr>
      <w:t>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D63A" w14:textId="77777777" w:rsidR="00002A0C" w:rsidRDefault="00002A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3054C" w14:textId="77777777" w:rsidR="00C04AFF" w:rsidRDefault="00C04AFF" w:rsidP="004B4896">
      <w:r>
        <w:separator/>
      </w:r>
    </w:p>
  </w:footnote>
  <w:footnote w:type="continuationSeparator" w:id="0">
    <w:p w14:paraId="52649DF2" w14:textId="77777777" w:rsidR="00C04AFF" w:rsidRDefault="00C04AFF" w:rsidP="004B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62AFD" w14:textId="77777777" w:rsidR="00002A0C" w:rsidRDefault="00002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28BA" w14:textId="7C225F6F" w:rsidR="004B4896" w:rsidRDefault="00492B69">
    <w:pPr>
      <w:pStyle w:val="Header"/>
    </w:pPr>
    <w:r>
      <w:rPr>
        <w:noProof/>
      </w:rPr>
      <mc:AlternateContent>
        <mc:Choice Requires="wps">
          <w:drawing>
            <wp:anchor distT="0" distB="0" distL="114300" distR="114300" simplePos="0" relativeHeight="251661824" behindDoc="0" locked="0" layoutInCell="1" allowOverlap="1" wp14:anchorId="569BF4D6" wp14:editId="5DA063D8">
              <wp:simplePos x="0" y="0"/>
              <wp:positionH relativeFrom="column">
                <wp:posOffset>-676275</wp:posOffset>
              </wp:positionH>
              <wp:positionV relativeFrom="paragraph">
                <wp:posOffset>295275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A2CE59" id="Straight Connector 3" o:spid="_x0000_s1026" style="position:absolute;flip:y;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3.25pt" to="4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" strokecolor="#178793">
              <v:stroke joinstyle="miter"/>
            </v:line>
          </w:pict>
        </mc:Fallback>
      </mc:AlternateContent>
    </w:r>
    <w:r>
      <w:rPr>
        <w:noProof/>
      </w:rPr>
      <w:drawing>
        <wp:anchor distT="0" distB="0" distL="114300" distR="114300" simplePos="0" relativeHeight="251656704" behindDoc="0" locked="0" layoutInCell="1" allowOverlap="1" wp14:anchorId="519AB42A" wp14:editId="46F436B8">
          <wp:simplePos x="0" y="0"/>
          <wp:positionH relativeFrom="margin">
            <wp:posOffset>4888230</wp:posOffset>
          </wp:positionH>
          <wp:positionV relativeFrom="margin">
            <wp:posOffset>-2314575</wp:posOffset>
          </wp:positionV>
          <wp:extent cx="3324225" cy="3343275"/>
          <wp:effectExtent l="0" t="0" r="0" b="0"/>
          <wp:wrapThrough wrapText="bothSides">
            <wp:wrapPolygon edited="0">
              <wp:start x="9655" y="4677"/>
              <wp:lineTo x="8789" y="5046"/>
              <wp:lineTo x="6065" y="6523"/>
              <wp:lineTo x="5446" y="7877"/>
              <wp:lineTo x="4828" y="8862"/>
              <wp:lineTo x="4580" y="10831"/>
              <wp:lineTo x="4951" y="12800"/>
              <wp:lineTo x="5942" y="14769"/>
              <wp:lineTo x="6065" y="15138"/>
              <wp:lineTo x="9407" y="16862"/>
              <wp:lineTo x="12131" y="16862"/>
              <wp:lineTo x="12750" y="16615"/>
              <wp:lineTo x="15349" y="15138"/>
              <wp:lineTo x="15473" y="14769"/>
              <wp:lineTo x="16587" y="12800"/>
              <wp:lineTo x="16834" y="10831"/>
              <wp:lineTo x="16587" y="8862"/>
              <wp:lineTo x="15720" y="7385"/>
              <wp:lineTo x="15473" y="6523"/>
              <wp:lineTo x="12997" y="5169"/>
              <wp:lineTo x="11883" y="4677"/>
              <wp:lineTo x="9655" y="46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_Network-Mark_CMYK-01-01.png"/>
                  <pic:cNvPicPr/>
                </pic:nvPicPr>
                <pic:blipFill>
                  <a:blip r:embed="rId1">
                    <a:extLst>
                      <a:ext uri="{28A0092B-C50C-407E-A947-70E740481C1C}">
                        <a14:useLocalDpi xmlns:a14="http://schemas.microsoft.com/office/drawing/2010/main" val="0"/>
                      </a:ext>
                    </a:extLst>
                  </a:blip>
                  <a:stretch>
                    <a:fillRect/>
                  </a:stretch>
                </pic:blipFill>
                <pic:spPr>
                  <a:xfrm>
                    <a:off x="0" y="0"/>
                    <a:ext cx="3324225" cy="3343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3035" w14:textId="77777777" w:rsidR="00002A0C" w:rsidRDefault="00002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6680C"/>
    <w:multiLevelType w:val="hybridMultilevel"/>
    <w:tmpl w:val="1944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C1A1F"/>
    <w:multiLevelType w:val="hybridMultilevel"/>
    <w:tmpl w:val="68D648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40"/>
    <w:rsid w:val="00002A0C"/>
    <w:rsid w:val="00035E98"/>
    <w:rsid w:val="00042739"/>
    <w:rsid w:val="000449FD"/>
    <w:rsid w:val="00067AB3"/>
    <w:rsid w:val="00075F85"/>
    <w:rsid w:val="000A679C"/>
    <w:rsid w:val="000C7980"/>
    <w:rsid w:val="000F1940"/>
    <w:rsid w:val="00112D54"/>
    <w:rsid w:val="00151022"/>
    <w:rsid w:val="00153BE1"/>
    <w:rsid w:val="00182836"/>
    <w:rsid w:val="002066C2"/>
    <w:rsid w:val="00260B50"/>
    <w:rsid w:val="00270DDB"/>
    <w:rsid w:val="00273F04"/>
    <w:rsid w:val="002A7E0F"/>
    <w:rsid w:val="002B11E9"/>
    <w:rsid w:val="002B6D85"/>
    <w:rsid w:val="002C1919"/>
    <w:rsid w:val="002F0B74"/>
    <w:rsid w:val="003070BC"/>
    <w:rsid w:val="00371C02"/>
    <w:rsid w:val="00412EF8"/>
    <w:rsid w:val="004915A2"/>
    <w:rsid w:val="00492B69"/>
    <w:rsid w:val="004B4896"/>
    <w:rsid w:val="004D5CD5"/>
    <w:rsid w:val="005059BD"/>
    <w:rsid w:val="005072E4"/>
    <w:rsid w:val="00535D94"/>
    <w:rsid w:val="00570CC9"/>
    <w:rsid w:val="005E0EF5"/>
    <w:rsid w:val="006474E8"/>
    <w:rsid w:val="00682F17"/>
    <w:rsid w:val="00690266"/>
    <w:rsid w:val="006A00E6"/>
    <w:rsid w:val="00757B7E"/>
    <w:rsid w:val="00763CF7"/>
    <w:rsid w:val="007B7ECE"/>
    <w:rsid w:val="00807E36"/>
    <w:rsid w:val="008A1128"/>
    <w:rsid w:val="009D7853"/>
    <w:rsid w:val="009E3A22"/>
    <w:rsid w:val="00A03134"/>
    <w:rsid w:val="00A835AB"/>
    <w:rsid w:val="00B10224"/>
    <w:rsid w:val="00B145A3"/>
    <w:rsid w:val="00B87AA5"/>
    <w:rsid w:val="00C04AFF"/>
    <w:rsid w:val="00C24440"/>
    <w:rsid w:val="00D2374E"/>
    <w:rsid w:val="00DC3B53"/>
    <w:rsid w:val="00DF49F5"/>
    <w:rsid w:val="00DF7461"/>
    <w:rsid w:val="00E1002D"/>
    <w:rsid w:val="00E3099A"/>
    <w:rsid w:val="00EB0CC9"/>
    <w:rsid w:val="00FB26FA"/>
    <w:rsid w:val="00FC2C3C"/>
    <w:rsid w:val="00FC58D7"/>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76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F8"/>
    <w:pPr>
      <w:ind w:left="720"/>
      <w:contextualSpacing/>
    </w:pPr>
  </w:style>
  <w:style w:type="character" w:styleId="CommentReference">
    <w:name w:val="annotation reference"/>
    <w:basedOn w:val="DefaultParagraphFont"/>
    <w:uiPriority w:val="99"/>
    <w:semiHidden/>
    <w:unhideWhenUsed/>
    <w:rsid w:val="000C7980"/>
    <w:rPr>
      <w:sz w:val="16"/>
      <w:szCs w:val="16"/>
    </w:rPr>
  </w:style>
  <w:style w:type="paragraph" w:styleId="CommentText">
    <w:name w:val="annotation text"/>
    <w:basedOn w:val="Normal"/>
    <w:link w:val="CommentTextChar"/>
    <w:uiPriority w:val="99"/>
    <w:semiHidden/>
    <w:unhideWhenUsed/>
    <w:rsid w:val="000C7980"/>
    <w:rPr>
      <w:sz w:val="20"/>
      <w:szCs w:val="20"/>
    </w:rPr>
  </w:style>
  <w:style w:type="character" w:customStyle="1" w:styleId="CommentTextChar">
    <w:name w:val="Comment Text Char"/>
    <w:basedOn w:val="DefaultParagraphFont"/>
    <w:link w:val="CommentText"/>
    <w:uiPriority w:val="99"/>
    <w:semiHidden/>
    <w:rsid w:val="000C7980"/>
    <w:rPr>
      <w:sz w:val="20"/>
      <w:szCs w:val="20"/>
    </w:rPr>
  </w:style>
  <w:style w:type="paragraph" w:styleId="CommentSubject">
    <w:name w:val="annotation subject"/>
    <w:basedOn w:val="CommentText"/>
    <w:next w:val="CommentText"/>
    <w:link w:val="CommentSubjectChar"/>
    <w:uiPriority w:val="99"/>
    <w:semiHidden/>
    <w:unhideWhenUsed/>
    <w:rsid w:val="000C7980"/>
    <w:rPr>
      <w:b/>
      <w:bCs/>
    </w:rPr>
  </w:style>
  <w:style w:type="character" w:customStyle="1" w:styleId="CommentSubjectChar">
    <w:name w:val="Comment Subject Char"/>
    <w:basedOn w:val="CommentTextChar"/>
    <w:link w:val="CommentSubject"/>
    <w:uiPriority w:val="99"/>
    <w:semiHidden/>
    <w:rsid w:val="000C7980"/>
    <w:rPr>
      <w:b/>
      <w:bCs/>
      <w:sz w:val="20"/>
      <w:szCs w:val="20"/>
    </w:rPr>
  </w:style>
  <w:style w:type="paragraph" w:styleId="BalloonText">
    <w:name w:val="Balloon Text"/>
    <w:basedOn w:val="Normal"/>
    <w:link w:val="BalloonTextChar"/>
    <w:uiPriority w:val="99"/>
    <w:semiHidden/>
    <w:unhideWhenUsed/>
    <w:rsid w:val="000C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0"/>
    <w:rPr>
      <w:rFonts w:ascii="Segoe UI" w:hAnsi="Segoe UI" w:cs="Segoe UI"/>
      <w:sz w:val="18"/>
      <w:szCs w:val="18"/>
    </w:rPr>
  </w:style>
  <w:style w:type="paragraph" w:styleId="Header">
    <w:name w:val="header"/>
    <w:basedOn w:val="Normal"/>
    <w:link w:val="HeaderChar"/>
    <w:uiPriority w:val="99"/>
    <w:unhideWhenUsed/>
    <w:rsid w:val="004B4896"/>
    <w:pPr>
      <w:tabs>
        <w:tab w:val="center" w:pos="4680"/>
        <w:tab w:val="right" w:pos="9360"/>
      </w:tabs>
    </w:pPr>
  </w:style>
  <w:style w:type="character" w:customStyle="1" w:styleId="HeaderChar">
    <w:name w:val="Header Char"/>
    <w:basedOn w:val="DefaultParagraphFont"/>
    <w:link w:val="Header"/>
    <w:uiPriority w:val="99"/>
    <w:rsid w:val="004B4896"/>
  </w:style>
  <w:style w:type="paragraph" w:styleId="Footer">
    <w:name w:val="footer"/>
    <w:basedOn w:val="Normal"/>
    <w:link w:val="FooterChar"/>
    <w:uiPriority w:val="99"/>
    <w:unhideWhenUsed/>
    <w:rsid w:val="004B4896"/>
    <w:pPr>
      <w:tabs>
        <w:tab w:val="center" w:pos="4680"/>
        <w:tab w:val="right" w:pos="9360"/>
      </w:tabs>
    </w:pPr>
  </w:style>
  <w:style w:type="character" w:customStyle="1" w:styleId="FooterChar">
    <w:name w:val="Footer Char"/>
    <w:basedOn w:val="DefaultParagraphFont"/>
    <w:link w:val="Footer"/>
    <w:uiPriority w:val="99"/>
    <w:rsid w:val="004B4896"/>
  </w:style>
  <w:style w:type="paragraph" w:styleId="NormalWeb">
    <w:name w:val="Normal (Web)"/>
    <w:basedOn w:val="Normal"/>
    <w:uiPriority w:val="99"/>
    <w:semiHidden/>
    <w:unhideWhenUsed/>
    <w:rsid w:val="00A03134"/>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51022"/>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022"/>
    <w:rPr>
      <w:color w:val="0563C1" w:themeColor="hyperlink"/>
      <w:u w:val="single"/>
    </w:rPr>
  </w:style>
  <w:style w:type="paragraph" w:styleId="NoSpacing">
    <w:name w:val="No Spacing"/>
    <w:uiPriority w:val="1"/>
    <w:qFormat/>
    <w:rsid w:val="00151022"/>
    <w:rPr>
      <w:sz w:val="22"/>
      <w:szCs w:val="22"/>
      <w:lang w:val="en-ZA"/>
    </w:rPr>
  </w:style>
  <w:style w:type="character" w:styleId="FollowedHyperlink">
    <w:name w:val="FollowedHyperlink"/>
    <w:basedOn w:val="DefaultParagraphFont"/>
    <w:uiPriority w:val="99"/>
    <w:semiHidden/>
    <w:unhideWhenUsed/>
    <w:rsid w:val="002F0B74"/>
    <w:rPr>
      <w:color w:val="954F72" w:themeColor="followedHyperlink"/>
      <w:u w:val="single"/>
    </w:rPr>
  </w:style>
  <w:style w:type="paragraph" w:styleId="Revision">
    <w:name w:val="Revision"/>
    <w:hidden/>
    <w:uiPriority w:val="99"/>
    <w:semiHidden/>
    <w:rsid w:val="00075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Larson@fhi360.org" TargetMode="External"/><Relationship Id="rId18" Type="http://schemas.openxmlformats.org/officeDocument/2006/relationships/hyperlink" Target="file:///Users/megandunbar/Documents/Program%20Files/AGYW%20uptake%20paper/AGYW%20Provider%20Training%20Attachments/Module3_ProviderTraining_AGYW_27June2018.pptx" TargetMode="External"/><Relationship Id="rId26" Type="http://schemas.openxmlformats.org/officeDocument/2006/relationships/hyperlink" Target="file:///Users/megandunbar/Documents/Program%20Files/AGYW%20uptake%20paper/AGYW%20Provider%20Training%20Attachments/4_Attachment%20" TargetMode="External"/><Relationship Id="rId21" Type="http://schemas.openxmlformats.org/officeDocument/2006/relationships/hyperlink" Target="file:///Users/megandunbar/Documents/Program%20Files/AGYW%20uptake%20paper/AGYW%20Provider%20Training%20Attachments/Module6_ProviderTraining_AGYW_27June%202018.pptx"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ebriedenhann@wrhi.ac.za" TargetMode="External"/><Relationship Id="rId17" Type="http://schemas.openxmlformats.org/officeDocument/2006/relationships/hyperlink" Target="file:///Users/megandunbar/Documents/Program%20Files/AGYW%20uptake%20paper/AGYW%20Provider%20Training%20Attachments/Module2_ProviderTraining_AGYW_27June%202018.pptx" TargetMode="External"/><Relationship Id="rId25" Type="http://schemas.openxmlformats.org/officeDocument/2006/relationships/hyperlink" Target="file:///Users/megandunbar/Documents/Program%20Files/AGYW%20uptake%20paper/AGYW%20Provider%20Training%20Attachments/3_Attachment%20"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Users/megandunbar/Documents/Program%20Files/AGYW%20uptake%20paper/AGYW%20Provider%20Training%20Attachments/Module1_ProviderTraining_AGYW_27June2018.pptx" TargetMode="External"/><Relationship Id="rId20" Type="http://schemas.openxmlformats.org/officeDocument/2006/relationships/hyperlink" Target="file:///Users/megandunbar/Documents/Program%20Files/AGYW%20uptake%20paper/AGYW%20Provider%20Training%20Attachments/Module5_ProviderTraining_AGYW_27June2018.pptx" TargetMode="External"/><Relationship Id="rId29" Type="http://schemas.openxmlformats.org/officeDocument/2006/relationships/hyperlink" Target="file:///Users/megandunbar/Documents/Program%20Files/AGYW%20uptake%20paper/AGYW%20Provider%20Training%20Attachments/7a_Attachment%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epwatch.org/prep-resources/training-materials/" TargetMode="External"/><Relationship Id="rId24" Type="http://schemas.openxmlformats.org/officeDocument/2006/relationships/hyperlink" Target="file:///Users/megandunbar/Documents/Program%20Files/AGYW%20uptake%20paper/AGYW%20Provider%20Training%20Attachments/2_Attachment"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Users/megandunbar/Documents/Program%20Files/AGYW%20uptake%20paper/AGYW%20Provider%20Training%20Attachments/Intro_ProviderTraining_AGYW_27June2018.pptx" TargetMode="External"/><Relationship Id="rId23" Type="http://schemas.openxmlformats.org/officeDocument/2006/relationships/hyperlink" Target="file:///Users/megandunbar/Documents/Program%20Files/AGYW%20uptake%20paper/AGYW%20Provider%20Training%20Attachments/1_Attachment%20" TargetMode="External"/><Relationship Id="rId28" Type="http://schemas.openxmlformats.org/officeDocument/2006/relationships/hyperlink" Target="file:///Users/megandunbar/Documents/Program%20Files/AGYW%20uptake%20paper/AGYW%20Provider%20Training%20Attachments/6_Attachment%20" TargetMode="External"/><Relationship Id="rId36" Type="http://schemas.openxmlformats.org/officeDocument/2006/relationships/footer" Target="footer3.xml"/><Relationship Id="rId10" Type="http://schemas.openxmlformats.org/officeDocument/2006/relationships/hyperlink" Target="https://www.prepwatch.org/prep-resources/training-materials/" TargetMode="External"/><Relationship Id="rId19" Type="http://schemas.openxmlformats.org/officeDocument/2006/relationships/hyperlink" Target="file:///Users/megandunbar/Documents/Program%20Files/AGYW%20uptake%20paper/AGYW%20Provider%20Training%20Attachments/Module4_ProviderTraining_AGYW_27June%202018.pptx"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greensides@wrhi.ac.za)" TargetMode="External"/><Relationship Id="rId22" Type="http://schemas.openxmlformats.org/officeDocument/2006/relationships/hyperlink" Target="file:///Users/megandunbar/Documents/Program%20Files/AGYW%20uptake%20paper/AGYW%20Provider%20Training%20Attachments/Module7_Addendum_ProviderTraining_AGYW_27June2018.pptx" TargetMode="External"/><Relationship Id="rId27" Type="http://schemas.openxmlformats.org/officeDocument/2006/relationships/hyperlink" Target="file:///Users/megandunbar/Documents/Program%20Files/AGYW%20uptake%20paper/AGYW%20Provider%20Training%20Attachments/5_Attachment%20" TargetMode="External"/><Relationship Id="rId30" Type="http://schemas.openxmlformats.org/officeDocument/2006/relationships/hyperlink" Target="file:///Users/megandunbar/Documents/Program%20Files/AGYW%20uptake%20paper/AGYW%20Provider%20Training%20Attachments/7b_Attachment%20" TargetMode="External"/><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7ad8935-3998-4376-9c88-a9a7e5e06e07">Memo</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4E796100790B46BFD2290577CAC8F3" ma:contentTypeVersion="5" ma:contentTypeDescription="Create a new document." ma:contentTypeScope="" ma:versionID="e6e3c3503ecbfbf28a6e230e59a89fea">
  <xsd:schema xmlns:xsd="http://www.w3.org/2001/XMLSchema" xmlns:xs="http://www.w3.org/2001/XMLSchema" xmlns:p="http://schemas.microsoft.com/office/2006/metadata/properties" xmlns:ns2="4d70f775-b816-4d34-b2bf-d63fcbaa68fe" xmlns:ns3="87ad8935-3998-4376-9c88-a9a7e5e06e07" targetNamespace="http://schemas.microsoft.com/office/2006/metadata/properties" ma:root="true" ma:fieldsID="d1a4851a36e31f2060f9858876f6bde7" ns2:_="" ns3:_="">
    <xsd:import namespace="4d70f775-b816-4d34-b2bf-d63fcbaa68fe"/>
    <xsd:import namespace="87ad8935-3998-4376-9c88-a9a7e5e06e07"/>
    <xsd:element name="properties">
      <xsd:complexType>
        <xsd:sequence>
          <xsd:element name="documentManagement">
            <xsd:complexType>
              <xsd:all>
                <xsd:element ref="ns2:SharedWithUsers" minOccurs="0"/>
                <xsd:element ref="ns2:SharedWithDetails"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f775-b816-4d34-b2bf-d63fcbaa68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8935-3998-4376-9c88-a9a7e5e06e07" elementFormDefault="qualified">
    <xsd:import namespace="http://schemas.microsoft.com/office/2006/documentManagement/types"/>
    <xsd:import namespace="http://schemas.microsoft.com/office/infopath/2007/PartnerControls"/>
    <xsd:element name="Category" ma:index="10" nillable="true" ma:displayName="Category" ma:default="Brief" ma:format="Dropdown" ma:internalName="Category">
      <xsd:simpleType>
        <xsd:restriction base="dms:Choice">
          <xsd:enumeration value="Brief"/>
          <xsd:enumeration value="Letterhead"/>
          <xsd:enumeration value="Memo"/>
          <xsd:enumeration value="Presentation"/>
          <xsd:enumeration value="Release Form"/>
          <xsd:enumeration value="Repor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1EADE8-536F-4F6D-8851-05436C4A2117}">
  <ds:schemaRefs>
    <ds:schemaRef ds:uri="http://schemas.microsoft.com/sharepoint/v3/contenttype/forms"/>
  </ds:schemaRefs>
</ds:datastoreItem>
</file>

<file path=customXml/itemProps2.xml><?xml version="1.0" encoding="utf-8"?>
<ds:datastoreItem xmlns:ds="http://schemas.openxmlformats.org/officeDocument/2006/customXml" ds:itemID="{E0E622EB-2474-4E42-8286-61BB4044FB49}">
  <ds:schemaRefs>
    <ds:schemaRef ds:uri="http://schemas.microsoft.com/office/2006/metadata/properties"/>
    <ds:schemaRef ds:uri="http://schemas.microsoft.com/office/infopath/2007/PartnerControls"/>
    <ds:schemaRef ds:uri="87ad8935-3998-4376-9c88-a9a7e5e06e07"/>
  </ds:schemaRefs>
</ds:datastoreItem>
</file>

<file path=customXml/itemProps3.xml><?xml version="1.0" encoding="utf-8"?>
<ds:datastoreItem xmlns:ds="http://schemas.openxmlformats.org/officeDocument/2006/customXml" ds:itemID="{8E469245-4207-4740-9418-6BB2B527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f775-b816-4d34-b2bf-d63fcbaa68fe"/>
    <ds:schemaRef ds:uri="87ad8935-3998-4376-9c88-a9a7e5e06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Memo or General Communication Template</vt:lpstr>
    </vt:vector>
  </TitlesOfParts>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or General Communication Template</dc:title>
  <dc:subject/>
  <dc:creator>Microsoft Office User</dc:creator>
  <cp:keywords/>
  <dc:description/>
  <cp:lastModifiedBy>Megan Dunbar</cp:lastModifiedBy>
  <cp:revision>2</cp:revision>
  <dcterms:created xsi:type="dcterms:W3CDTF">2018-12-05T19:40:00Z</dcterms:created>
  <dcterms:modified xsi:type="dcterms:W3CDTF">2018-12-05T19:40:00Z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0x010100D54E796100790B46BFD2290577CAC8F3</vt:lpwstr>
  </property>
</Properties>
</file>