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5DD0F1" w14:textId="77777777" w:rsidR="00FB30F5" w:rsidRPr="00C51520" w:rsidRDefault="00900C13" w:rsidP="00051396">
      <w:pPr>
        <w:spacing w:after="0" w:line="360" w:lineRule="auto"/>
        <w:rPr>
          <w:rFonts w:ascii="Cambria" w:hAnsi="Cambria"/>
          <w:b/>
          <w:sz w:val="24"/>
          <w:szCs w:val="24"/>
        </w:rPr>
      </w:pPr>
      <w:r w:rsidRPr="00C51520">
        <w:rPr>
          <w:rFonts w:ascii="Cambria" w:hAnsi="Cambria"/>
          <w:b/>
          <w:sz w:val="24"/>
          <w:szCs w:val="24"/>
        </w:rPr>
        <w:t>TITLE: ORAL PRE-EXPOSURE PROPHYLAXIS</w:t>
      </w:r>
    </w:p>
    <w:p w14:paraId="12254FB9" w14:textId="77777777" w:rsidR="00900C13" w:rsidRPr="00C51520" w:rsidRDefault="00900C13" w:rsidP="00051396">
      <w:pPr>
        <w:spacing w:after="0" w:line="360" w:lineRule="auto"/>
        <w:rPr>
          <w:rFonts w:ascii="Cambria" w:hAnsi="Cambria"/>
          <w:b/>
          <w:sz w:val="24"/>
          <w:szCs w:val="24"/>
        </w:rPr>
      </w:pPr>
    </w:p>
    <w:p w14:paraId="3C701917" w14:textId="77777777" w:rsidR="00900C13" w:rsidRPr="00C51520" w:rsidRDefault="00051396" w:rsidP="00051396">
      <w:pPr>
        <w:spacing w:after="0" w:line="360" w:lineRule="auto"/>
        <w:rPr>
          <w:rFonts w:ascii="Cambria" w:hAnsi="Cambria"/>
          <w:b/>
          <w:sz w:val="24"/>
          <w:szCs w:val="24"/>
        </w:rPr>
      </w:pPr>
      <w:r w:rsidRPr="00C51520">
        <w:rPr>
          <w:rFonts w:ascii="Cambria" w:hAnsi="Cambria"/>
          <w:b/>
          <w:sz w:val="24"/>
          <w:szCs w:val="24"/>
        </w:rPr>
        <w:t>INTRODUCTION</w:t>
      </w:r>
    </w:p>
    <w:p w14:paraId="337F59A1" w14:textId="77777777" w:rsidR="00900C13" w:rsidRPr="00C51520" w:rsidRDefault="00900C13" w:rsidP="00590BD9">
      <w:pPr>
        <w:spacing w:after="0" w:line="360" w:lineRule="auto"/>
        <w:ind w:left="10" w:right="20" w:hanging="10"/>
        <w:rPr>
          <w:rFonts w:ascii="Cambria" w:eastAsia="Arial" w:hAnsi="Cambria" w:cs="Calibri"/>
          <w:color w:val="000000"/>
          <w:sz w:val="24"/>
          <w:szCs w:val="24"/>
          <w:lang w:eastAsia="en-ZW"/>
        </w:rPr>
      </w:pPr>
      <w:r w:rsidRPr="00C51520">
        <w:rPr>
          <w:rFonts w:ascii="Cambria" w:hAnsi="Cambria"/>
          <w:sz w:val="24"/>
          <w:szCs w:val="24"/>
        </w:rPr>
        <w:t xml:space="preserve">Zimbabwe remains one of the countries burdened by the HIV epidemic. 1,3 million people are living with HIV (prevalence~14.9%) and the number of new HIV infections remains high (incidence~ 0.48%). Oral Pre-exposure prophylaxis is now included as additional option for people at substantial risk of HIV infection in the context of combination HIV prevention package in Zimbabwe. </w:t>
      </w:r>
      <w:r w:rsidRPr="00C51520">
        <w:rPr>
          <w:rFonts w:ascii="Cambria" w:eastAsia="Arial" w:hAnsi="Cambria" w:cs="Calibri"/>
          <w:color w:val="000000"/>
          <w:sz w:val="24"/>
          <w:szCs w:val="24"/>
          <w:lang w:eastAsia="en-ZW"/>
        </w:rPr>
        <w:t xml:space="preserve">This training package will provide information on PrEP so that </w:t>
      </w:r>
      <w:r w:rsidR="00051396" w:rsidRPr="00C51520">
        <w:rPr>
          <w:rFonts w:ascii="Cambria" w:eastAsia="Arial" w:hAnsi="Cambria" w:cs="Calibri"/>
          <w:color w:val="000000"/>
          <w:sz w:val="24"/>
          <w:szCs w:val="24"/>
          <w:lang w:eastAsia="en-ZW"/>
        </w:rPr>
        <w:t xml:space="preserve">service providers </w:t>
      </w:r>
      <w:r w:rsidRPr="00C51520">
        <w:rPr>
          <w:rFonts w:ascii="Cambria" w:eastAsia="Arial" w:hAnsi="Cambria" w:cs="Calibri"/>
          <w:color w:val="000000"/>
          <w:sz w:val="24"/>
          <w:szCs w:val="24"/>
          <w:lang w:eastAsia="en-ZW"/>
        </w:rPr>
        <w:t xml:space="preserve">will be able to know why PrEP is given, which clients should receive it, how to prescribe it, and how to manage clients on it. </w:t>
      </w:r>
      <w:r w:rsidR="00590BD9" w:rsidRPr="00C51520">
        <w:rPr>
          <w:rFonts w:ascii="Cambria" w:eastAsia="Arial" w:hAnsi="Cambria" w:cs="Calibri"/>
          <w:color w:val="000000"/>
          <w:sz w:val="24"/>
          <w:szCs w:val="24"/>
          <w:lang w:eastAsia="en-ZW"/>
        </w:rPr>
        <w:t xml:space="preserve"> As the use of PrEP is an evolving area, it is expected that these documents will require updating over time as new information regarding PrEP arises and implementation experiences accumulate.</w:t>
      </w:r>
    </w:p>
    <w:p w14:paraId="379E39E6" w14:textId="77777777" w:rsidR="003634AC" w:rsidRPr="00C51520" w:rsidRDefault="003634AC" w:rsidP="00590BD9">
      <w:pPr>
        <w:spacing w:after="0" w:line="360" w:lineRule="auto"/>
        <w:ind w:left="10" w:right="20" w:hanging="10"/>
        <w:rPr>
          <w:rFonts w:ascii="Cambria" w:eastAsia="Arial" w:hAnsi="Cambria" w:cs="Calibri"/>
          <w:color w:val="000000"/>
          <w:sz w:val="24"/>
          <w:szCs w:val="24"/>
          <w:lang w:eastAsia="en-ZW"/>
        </w:rPr>
      </w:pPr>
      <w:r w:rsidRPr="00C51520">
        <w:rPr>
          <w:rFonts w:ascii="Cambria" w:eastAsia="Arial" w:hAnsi="Cambria" w:cs="Calibri"/>
          <w:color w:val="000000"/>
          <w:sz w:val="24"/>
          <w:szCs w:val="24"/>
          <w:lang w:eastAsia="en-ZW"/>
        </w:rPr>
        <w:t>_____________________________________________________________________________________________________</w:t>
      </w:r>
    </w:p>
    <w:p w14:paraId="4C20002D" w14:textId="77777777" w:rsidR="00051396" w:rsidRPr="00C51520" w:rsidRDefault="00051396" w:rsidP="00051396">
      <w:pPr>
        <w:spacing w:after="0" w:line="360" w:lineRule="auto"/>
        <w:ind w:left="10" w:right="20" w:hanging="10"/>
        <w:rPr>
          <w:rFonts w:ascii="Cambria" w:eastAsia="Arial" w:hAnsi="Cambria" w:cs="Calibri"/>
          <w:color w:val="000000"/>
          <w:sz w:val="24"/>
          <w:szCs w:val="24"/>
          <w:lang w:eastAsia="en-ZW"/>
        </w:rPr>
      </w:pPr>
    </w:p>
    <w:p w14:paraId="02B38D1A" w14:textId="77777777" w:rsidR="00051396" w:rsidRPr="00C51520" w:rsidRDefault="00051396" w:rsidP="00051396">
      <w:pPr>
        <w:spacing w:after="0" w:line="360" w:lineRule="auto"/>
        <w:ind w:left="10" w:right="20" w:hanging="10"/>
        <w:rPr>
          <w:rFonts w:ascii="Cambria" w:eastAsia="Arial" w:hAnsi="Cambria" w:cs="Calibri"/>
          <w:b/>
          <w:color w:val="000000"/>
          <w:sz w:val="24"/>
          <w:szCs w:val="24"/>
          <w:lang w:eastAsia="en-ZW"/>
        </w:rPr>
      </w:pPr>
      <w:r w:rsidRPr="00C51520">
        <w:rPr>
          <w:rFonts w:ascii="Cambria" w:eastAsia="Arial" w:hAnsi="Cambria" w:cs="Calibri"/>
          <w:b/>
          <w:color w:val="000000"/>
          <w:sz w:val="24"/>
          <w:szCs w:val="24"/>
          <w:lang w:eastAsia="en-ZW"/>
        </w:rPr>
        <w:t>TRAINING OBJECTIVES</w:t>
      </w:r>
    </w:p>
    <w:p w14:paraId="3D38CE40" w14:textId="77777777" w:rsidR="00590BD9" w:rsidRPr="00C51520" w:rsidRDefault="00590BD9" w:rsidP="00051396">
      <w:pPr>
        <w:spacing w:after="0" w:line="360" w:lineRule="auto"/>
        <w:ind w:left="10" w:right="20" w:hanging="10"/>
        <w:rPr>
          <w:rFonts w:ascii="Cambria" w:eastAsia="Arial" w:hAnsi="Cambria" w:cs="Calibri"/>
          <w:b/>
          <w:color w:val="000000"/>
          <w:sz w:val="24"/>
          <w:szCs w:val="24"/>
          <w:lang w:eastAsia="en-ZW"/>
        </w:rPr>
      </w:pPr>
    </w:p>
    <w:p w14:paraId="474D42BF" w14:textId="77777777" w:rsidR="00051396" w:rsidRPr="00C51520" w:rsidRDefault="00051396" w:rsidP="00051396">
      <w:pPr>
        <w:spacing w:after="0" w:line="360" w:lineRule="auto"/>
        <w:ind w:left="10" w:right="20" w:hanging="10"/>
        <w:rPr>
          <w:rFonts w:ascii="Cambria" w:eastAsia="Arial" w:hAnsi="Cambria" w:cs="Calibri"/>
          <w:b/>
          <w:color w:val="000000"/>
          <w:sz w:val="24"/>
          <w:szCs w:val="24"/>
          <w:lang w:eastAsia="en-ZW"/>
        </w:rPr>
      </w:pPr>
      <w:r w:rsidRPr="00C51520">
        <w:rPr>
          <w:rFonts w:ascii="Cambria" w:eastAsia="Arial" w:hAnsi="Cambria" w:cs="Calibri"/>
          <w:b/>
          <w:color w:val="000000"/>
          <w:sz w:val="24"/>
          <w:szCs w:val="24"/>
          <w:lang w:eastAsia="en-ZW"/>
        </w:rPr>
        <w:t>Broad objective</w:t>
      </w:r>
    </w:p>
    <w:p w14:paraId="7A066D87" w14:textId="77777777" w:rsidR="00051396" w:rsidRPr="00C51520" w:rsidRDefault="00051396" w:rsidP="00051396">
      <w:pPr>
        <w:spacing w:after="0" w:line="360" w:lineRule="auto"/>
        <w:ind w:left="10" w:right="20" w:hanging="10"/>
        <w:rPr>
          <w:rFonts w:ascii="Cambria" w:eastAsia="Arial" w:hAnsi="Cambria" w:cs="Calibri"/>
          <w:color w:val="000000"/>
          <w:sz w:val="24"/>
          <w:szCs w:val="24"/>
          <w:lang w:eastAsia="en-ZW"/>
        </w:rPr>
      </w:pPr>
      <w:r w:rsidRPr="00C51520">
        <w:rPr>
          <w:rFonts w:ascii="Cambria" w:eastAsia="Arial" w:hAnsi="Cambria" w:cs="Calibri"/>
          <w:color w:val="000000"/>
          <w:sz w:val="24"/>
          <w:szCs w:val="24"/>
          <w:lang w:eastAsia="en-ZW"/>
        </w:rPr>
        <w:t xml:space="preserve">The objective of this module is to provide health workers with information on pre-exposure prophylaxis (PrEP) so that can they can be able to know why PrEP is given, to which clients, prescribe it and manage clients on PrEP. </w:t>
      </w:r>
      <w:r w:rsidRPr="00C51520">
        <w:rPr>
          <w:rFonts w:ascii="Cambria" w:eastAsia="Arial" w:hAnsi="Cambria" w:cs="Calibri"/>
          <w:color w:val="000000"/>
          <w:sz w:val="24"/>
          <w:szCs w:val="24"/>
          <w:lang w:eastAsia="en-ZW"/>
        </w:rPr>
        <w:tab/>
      </w:r>
    </w:p>
    <w:p w14:paraId="63A4D392" w14:textId="77777777" w:rsidR="00051396" w:rsidRPr="00C51520" w:rsidRDefault="00051396" w:rsidP="00051396">
      <w:pPr>
        <w:spacing w:after="0" w:line="360" w:lineRule="auto"/>
        <w:ind w:left="10" w:right="20" w:hanging="10"/>
        <w:rPr>
          <w:rFonts w:ascii="Cambria" w:eastAsia="Arial" w:hAnsi="Cambria" w:cs="Calibri"/>
          <w:color w:val="000000"/>
          <w:sz w:val="24"/>
          <w:szCs w:val="24"/>
          <w:lang w:eastAsia="en-ZW"/>
        </w:rPr>
      </w:pPr>
    </w:p>
    <w:p w14:paraId="455567DF" w14:textId="77777777" w:rsidR="00051396" w:rsidRPr="00C51520" w:rsidRDefault="00051396" w:rsidP="00051396">
      <w:pPr>
        <w:spacing w:after="0" w:line="360" w:lineRule="auto"/>
        <w:ind w:left="10" w:right="20" w:hanging="10"/>
        <w:rPr>
          <w:rFonts w:ascii="Cambria" w:eastAsia="Arial" w:hAnsi="Cambria" w:cs="Calibri"/>
          <w:b/>
          <w:color w:val="000000"/>
          <w:sz w:val="24"/>
          <w:szCs w:val="24"/>
          <w:lang w:eastAsia="en-ZW"/>
        </w:rPr>
      </w:pPr>
      <w:r w:rsidRPr="00C51520">
        <w:rPr>
          <w:rFonts w:ascii="Cambria" w:eastAsia="Arial" w:hAnsi="Cambria" w:cs="Calibri"/>
          <w:b/>
          <w:color w:val="000000"/>
          <w:sz w:val="24"/>
          <w:szCs w:val="24"/>
          <w:lang w:eastAsia="en-ZW"/>
        </w:rPr>
        <w:t>Specific objectives</w:t>
      </w:r>
    </w:p>
    <w:p w14:paraId="787EBC10" w14:textId="77777777" w:rsidR="00051396" w:rsidRPr="00C51520" w:rsidRDefault="00051396" w:rsidP="00051396">
      <w:pPr>
        <w:spacing w:after="0" w:line="360" w:lineRule="auto"/>
        <w:ind w:left="10" w:right="20" w:hanging="10"/>
        <w:rPr>
          <w:rFonts w:ascii="Cambria" w:eastAsia="Arial" w:hAnsi="Cambria" w:cs="Calibri"/>
          <w:color w:val="000000"/>
          <w:sz w:val="24"/>
          <w:szCs w:val="24"/>
          <w:lang w:eastAsia="en-ZW"/>
        </w:rPr>
      </w:pPr>
      <w:r w:rsidRPr="00C51520">
        <w:rPr>
          <w:rFonts w:ascii="Cambria" w:eastAsia="Arial" w:hAnsi="Cambria" w:cs="Calibri"/>
          <w:color w:val="000000"/>
          <w:sz w:val="24"/>
          <w:szCs w:val="24"/>
          <w:lang w:eastAsia="en-ZW"/>
        </w:rPr>
        <w:t>By the end of this module, participants will be able to:</w:t>
      </w:r>
    </w:p>
    <w:p w14:paraId="31019ACA" w14:textId="77777777" w:rsidR="00051396" w:rsidRPr="00C51520" w:rsidRDefault="00051396" w:rsidP="00051396">
      <w:pPr>
        <w:pStyle w:val="ListParagraph"/>
        <w:numPr>
          <w:ilvl w:val="0"/>
          <w:numId w:val="1"/>
        </w:numPr>
        <w:spacing w:after="0" w:line="360" w:lineRule="auto"/>
        <w:ind w:right="20"/>
        <w:rPr>
          <w:rFonts w:ascii="Cambria" w:eastAsia="Arial" w:hAnsi="Cambria" w:cs="Calibri"/>
          <w:color w:val="000000"/>
          <w:sz w:val="24"/>
          <w:szCs w:val="24"/>
          <w:lang w:eastAsia="en-ZW"/>
        </w:rPr>
      </w:pPr>
      <w:r w:rsidRPr="00C51520">
        <w:rPr>
          <w:rFonts w:ascii="Cambria" w:eastAsia="Arial" w:hAnsi="Cambria" w:cs="Calibri"/>
          <w:color w:val="000000"/>
          <w:sz w:val="24"/>
          <w:szCs w:val="24"/>
          <w:lang w:eastAsia="en-ZW"/>
        </w:rPr>
        <w:t>Identify eligible candidates for PrEP.</w:t>
      </w:r>
    </w:p>
    <w:p w14:paraId="259BFD4B" w14:textId="77777777" w:rsidR="00051396" w:rsidRPr="00C51520" w:rsidRDefault="00051396" w:rsidP="00051396">
      <w:pPr>
        <w:pStyle w:val="ListParagraph"/>
        <w:numPr>
          <w:ilvl w:val="0"/>
          <w:numId w:val="1"/>
        </w:numPr>
        <w:spacing w:after="0" w:line="360" w:lineRule="auto"/>
        <w:ind w:right="20"/>
        <w:rPr>
          <w:rFonts w:ascii="Cambria" w:eastAsia="Arial" w:hAnsi="Cambria" w:cs="Calibri"/>
          <w:color w:val="000000"/>
          <w:sz w:val="24"/>
          <w:szCs w:val="24"/>
          <w:lang w:eastAsia="en-ZW"/>
        </w:rPr>
      </w:pPr>
      <w:r w:rsidRPr="00C51520">
        <w:rPr>
          <w:rFonts w:ascii="Cambria" w:eastAsia="Arial" w:hAnsi="Cambria" w:cs="Calibri"/>
          <w:color w:val="000000"/>
          <w:sz w:val="24"/>
          <w:szCs w:val="24"/>
          <w:lang w:eastAsia="en-ZW"/>
        </w:rPr>
        <w:t>Conduct an individualized risk assessment.</w:t>
      </w:r>
    </w:p>
    <w:p w14:paraId="6C50EBC7" w14:textId="77777777" w:rsidR="00051396" w:rsidRPr="00C51520" w:rsidRDefault="00051396" w:rsidP="00051396">
      <w:pPr>
        <w:pStyle w:val="ListParagraph"/>
        <w:numPr>
          <w:ilvl w:val="0"/>
          <w:numId w:val="1"/>
        </w:numPr>
        <w:spacing w:after="0" w:line="360" w:lineRule="auto"/>
        <w:ind w:right="20"/>
        <w:rPr>
          <w:rFonts w:ascii="Cambria" w:eastAsia="Arial" w:hAnsi="Cambria" w:cs="Calibri"/>
          <w:color w:val="000000"/>
          <w:sz w:val="24"/>
          <w:szCs w:val="24"/>
          <w:lang w:eastAsia="en-ZW"/>
        </w:rPr>
      </w:pPr>
      <w:r w:rsidRPr="00C51520">
        <w:rPr>
          <w:rFonts w:ascii="Cambria" w:eastAsia="Arial" w:hAnsi="Cambria" w:cs="Calibri"/>
          <w:color w:val="000000"/>
          <w:sz w:val="24"/>
          <w:szCs w:val="24"/>
          <w:lang w:eastAsia="en-ZW"/>
        </w:rPr>
        <w:t>Educate and counsel PrEP candidates and users.</w:t>
      </w:r>
    </w:p>
    <w:p w14:paraId="777220B5" w14:textId="77777777" w:rsidR="00051396" w:rsidRPr="00C51520" w:rsidRDefault="00051396" w:rsidP="00051396">
      <w:pPr>
        <w:pStyle w:val="ListParagraph"/>
        <w:numPr>
          <w:ilvl w:val="0"/>
          <w:numId w:val="1"/>
        </w:numPr>
        <w:spacing w:after="0" w:line="360" w:lineRule="auto"/>
        <w:ind w:right="20"/>
        <w:rPr>
          <w:rFonts w:ascii="Cambria" w:eastAsia="Arial" w:hAnsi="Cambria" w:cs="Calibri"/>
          <w:color w:val="000000"/>
          <w:sz w:val="24"/>
          <w:szCs w:val="24"/>
          <w:lang w:eastAsia="en-ZW"/>
        </w:rPr>
      </w:pPr>
      <w:r w:rsidRPr="00C51520">
        <w:rPr>
          <w:rFonts w:ascii="Cambria" w:eastAsia="Arial" w:hAnsi="Cambria" w:cs="Calibri"/>
          <w:color w:val="000000"/>
          <w:sz w:val="24"/>
          <w:szCs w:val="24"/>
          <w:lang w:eastAsia="en-ZW"/>
        </w:rPr>
        <w:t>Conduct clinical and laboratory assessments during the initial PrEP visit.</w:t>
      </w:r>
    </w:p>
    <w:p w14:paraId="705DC3DA" w14:textId="77777777" w:rsidR="00051396" w:rsidRPr="00C51520" w:rsidRDefault="00051396" w:rsidP="00051396">
      <w:pPr>
        <w:pStyle w:val="ListParagraph"/>
        <w:numPr>
          <w:ilvl w:val="0"/>
          <w:numId w:val="1"/>
        </w:numPr>
        <w:spacing w:after="0" w:line="360" w:lineRule="auto"/>
        <w:ind w:right="20"/>
        <w:rPr>
          <w:rFonts w:ascii="Cambria" w:eastAsia="Arial" w:hAnsi="Cambria" w:cs="Calibri"/>
          <w:color w:val="000000"/>
          <w:sz w:val="24"/>
          <w:szCs w:val="24"/>
          <w:lang w:eastAsia="en-ZW"/>
        </w:rPr>
      </w:pPr>
      <w:r w:rsidRPr="00C51520">
        <w:rPr>
          <w:rFonts w:ascii="Cambria" w:eastAsia="Arial" w:hAnsi="Cambria" w:cs="Calibri"/>
          <w:color w:val="000000"/>
          <w:sz w:val="24"/>
          <w:szCs w:val="24"/>
          <w:lang w:eastAsia="en-ZW"/>
        </w:rPr>
        <w:t xml:space="preserve">Prescribe PrEP. </w:t>
      </w:r>
    </w:p>
    <w:p w14:paraId="582F6506" w14:textId="77777777" w:rsidR="00051396" w:rsidRPr="00C51520" w:rsidRDefault="00051396" w:rsidP="00051396">
      <w:pPr>
        <w:pStyle w:val="ListParagraph"/>
        <w:numPr>
          <w:ilvl w:val="0"/>
          <w:numId w:val="1"/>
        </w:numPr>
        <w:spacing w:after="0" w:line="360" w:lineRule="auto"/>
        <w:ind w:right="20"/>
        <w:rPr>
          <w:rFonts w:ascii="Cambria" w:eastAsia="Arial" w:hAnsi="Cambria" w:cs="Calibri"/>
          <w:color w:val="000000"/>
          <w:sz w:val="24"/>
          <w:szCs w:val="24"/>
          <w:lang w:eastAsia="en-ZW"/>
        </w:rPr>
      </w:pPr>
      <w:r w:rsidRPr="00C51520">
        <w:rPr>
          <w:rFonts w:ascii="Cambria" w:eastAsia="Arial" w:hAnsi="Cambria" w:cs="Calibri"/>
          <w:color w:val="000000"/>
          <w:sz w:val="24"/>
          <w:szCs w:val="24"/>
          <w:lang w:eastAsia="en-ZW"/>
        </w:rPr>
        <w:t>Conduct clinical and laboratory assessments during follow-up PrEP visits.</w:t>
      </w:r>
    </w:p>
    <w:p w14:paraId="2D438780" w14:textId="77777777" w:rsidR="003634AC" w:rsidRPr="00C51520" w:rsidRDefault="00051396" w:rsidP="003634AC">
      <w:pPr>
        <w:pStyle w:val="ListParagraph"/>
        <w:numPr>
          <w:ilvl w:val="0"/>
          <w:numId w:val="1"/>
        </w:numPr>
        <w:spacing w:after="0" w:line="360" w:lineRule="auto"/>
        <w:ind w:right="20"/>
        <w:rPr>
          <w:rFonts w:ascii="Cambria" w:eastAsia="Arial" w:hAnsi="Cambria" w:cs="Calibri"/>
          <w:color w:val="000000"/>
          <w:sz w:val="24"/>
          <w:szCs w:val="24"/>
          <w:lang w:eastAsia="en-ZW"/>
        </w:rPr>
      </w:pPr>
      <w:r w:rsidRPr="00C51520">
        <w:rPr>
          <w:rFonts w:ascii="Cambria" w:eastAsia="Arial" w:hAnsi="Cambria" w:cs="Calibri"/>
          <w:color w:val="000000"/>
          <w:sz w:val="24"/>
          <w:szCs w:val="24"/>
          <w:lang w:eastAsia="en-ZW"/>
        </w:rPr>
        <w:t>Use PrEP monitoring and evaluation (M&amp;E) tools effectively.</w:t>
      </w:r>
    </w:p>
    <w:p w14:paraId="12B1F7B2" w14:textId="77777777" w:rsidR="003634AC" w:rsidRPr="00C51520" w:rsidRDefault="003634AC" w:rsidP="003634AC">
      <w:pPr>
        <w:spacing w:after="0" w:line="360" w:lineRule="auto"/>
        <w:ind w:right="20"/>
        <w:rPr>
          <w:rFonts w:ascii="Cambria" w:eastAsia="Arial" w:hAnsi="Cambria" w:cs="Calibri"/>
          <w:color w:val="000000"/>
          <w:sz w:val="24"/>
          <w:szCs w:val="24"/>
          <w:lang w:eastAsia="en-ZW"/>
        </w:rPr>
      </w:pPr>
      <w:r w:rsidRPr="00C51520">
        <w:rPr>
          <w:rFonts w:ascii="Cambria" w:eastAsia="Arial" w:hAnsi="Cambria" w:cs="Calibri"/>
          <w:color w:val="000000"/>
          <w:sz w:val="24"/>
          <w:szCs w:val="24"/>
          <w:lang w:eastAsia="en-ZW"/>
        </w:rPr>
        <w:t>_____________________________________________________________________________________________________</w:t>
      </w:r>
    </w:p>
    <w:p w14:paraId="507811FF" w14:textId="77777777" w:rsidR="00900C13" w:rsidRPr="00C51520" w:rsidRDefault="00590BD9" w:rsidP="00051396">
      <w:pPr>
        <w:spacing w:after="0" w:line="360" w:lineRule="auto"/>
        <w:rPr>
          <w:rFonts w:ascii="Cambria" w:hAnsi="Cambria"/>
          <w:b/>
          <w:sz w:val="24"/>
          <w:szCs w:val="24"/>
        </w:rPr>
      </w:pPr>
      <w:r w:rsidRPr="00C51520">
        <w:rPr>
          <w:rFonts w:ascii="Cambria" w:hAnsi="Cambria"/>
          <w:b/>
          <w:sz w:val="24"/>
          <w:szCs w:val="24"/>
        </w:rPr>
        <w:lastRenderedPageBreak/>
        <w:t>STRUCTURE OF THE TRAINING</w:t>
      </w:r>
    </w:p>
    <w:p w14:paraId="29575588" w14:textId="77777777" w:rsidR="00590BD9" w:rsidRPr="00C51520" w:rsidRDefault="00590BD9" w:rsidP="00051396">
      <w:pPr>
        <w:spacing w:after="0" w:line="360" w:lineRule="auto"/>
        <w:rPr>
          <w:rFonts w:ascii="Cambria" w:hAnsi="Cambria"/>
          <w:b/>
          <w:sz w:val="24"/>
          <w:szCs w:val="24"/>
        </w:rPr>
      </w:pP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8460"/>
      </w:tblGrid>
      <w:tr w:rsidR="00590BD9" w:rsidRPr="00C51520" w14:paraId="2637A2C0" w14:textId="77777777" w:rsidTr="00F81115">
        <w:tc>
          <w:tcPr>
            <w:tcW w:w="1075" w:type="dxa"/>
          </w:tcPr>
          <w:p w14:paraId="1678F97B" w14:textId="77777777" w:rsidR="00590BD9" w:rsidRPr="00C51520" w:rsidRDefault="00590BD9" w:rsidP="00590BD9">
            <w:pPr>
              <w:pStyle w:val="ListParagraph"/>
              <w:numPr>
                <w:ilvl w:val="0"/>
                <w:numId w:val="3"/>
              </w:numPr>
              <w:spacing w:line="360" w:lineRule="auto"/>
              <w:rPr>
                <w:rFonts w:ascii="Cambria" w:hAnsi="Cambria"/>
                <w:b/>
                <w:sz w:val="24"/>
                <w:szCs w:val="24"/>
              </w:rPr>
            </w:pPr>
          </w:p>
        </w:tc>
        <w:tc>
          <w:tcPr>
            <w:tcW w:w="8460" w:type="dxa"/>
          </w:tcPr>
          <w:p w14:paraId="3A07AA91" w14:textId="77777777" w:rsidR="00590BD9" w:rsidRPr="00C51520" w:rsidRDefault="00590BD9" w:rsidP="00051396">
            <w:pPr>
              <w:spacing w:line="360" w:lineRule="auto"/>
              <w:rPr>
                <w:rFonts w:ascii="Cambria" w:hAnsi="Cambria"/>
                <w:b/>
                <w:sz w:val="24"/>
                <w:szCs w:val="24"/>
              </w:rPr>
            </w:pPr>
            <w:r w:rsidRPr="00C51520">
              <w:rPr>
                <w:rFonts w:ascii="Cambria" w:hAnsi="Cambria"/>
                <w:b/>
                <w:noProof/>
                <w:sz w:val="24"/>
                <w:szCs w:val="24"/>
                <w:lang w:val="en-US"/>
              </w:rPr>
              <mc:AlternateContent>
                <mc:Choice Requires="wps">
                  <w:drawing>
                    <wp:anchor distT="0" distB="0" distL="114300" distR="114300" simplePos="0" relativeHeight="251660288" behindDoc="0" locked="0" layoutInCell="1" allowOverlap="1" wp14:anchorId="68619480" wp14:editId="028ACF31">
                      <wp:simplePos x="0" y="0"/>
                      <wp:positionH relativeFrom="column">
                        <wp:posOffset>-65405</wp:posOffset>
                      </wp:positionH>
                      <wp:positionV relativeFrom="paragraph">
                        <wp:posOffset>23618</wp:posOffset>
                      </wp:positionV>
                      <wp:extent cx="2115403" cy="484632"/>
                      <wp:effectExtent l="0" t="0" r="37465" b="10795"/>
                      <wp:wrapNone/>
                      <wp:docPr id="2" name="Pentagon 2"/>
                      <wp:cNvGraphicFramePr/>
                      <a:graphic xmlns:a="http://schemas.openxmlformats.org/drawingml/2006/main">
                        <a:graphicData uri="http://schemas.microsoft.com/office/word/2010/wordprocessingShape">
                          <wps:wsp>
                            <wps:cNvSpPr/>
                            <wps:spPr>
                              <a:xfrm>
                                <a:off x="0" y="0"/>
                                <a:ext cx="2115403" cy="484632"/>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591689" w14:textId="77777777" w:rsidR="00BF373D" w:rsidRPr="00F81115" w:rsidRDefault="00BF373D" w:rsidP="00F81115">
                                  <w:pPr>
                                    <w:rPr>
                                      <w:rFonts w:ascii="Cambria" w:hAnsi="Cambria"/>
                                      <w:b/>
                                      <w:sz w:val="24"/>
                                      <w:szCs w:val="24"/>
                                    </w:rPr>
                                  </w:pPr>
                                  <w:r w:rsidRPr="00F81115">
                                    <w:rPr>
                                      <w:rFonts w:ascii="Cambria" w:hAnsi="Cambria"/>
                                      <w:b/>
                                      <w:sz w:val="24"/>
                                      <w:szCs w:val="24"/>
                                    </w:rPr>
                                    <w:t>PrEP Basics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 o:spid="_x0000_s1026" type="#_x0000_t15" style="position:absolute;margin-left:-5.15pt;margin-top:1.85pt;width:166.55pt;height:38.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" adj="19126" fillcolor="#5b9bd5 [3204]" strokecolor="#1f4d78 [1604]" strokeweight="1pt">
                      <v:textbox>
                        <w:txbxContent>
                          <w:p w:rsidR="00BF373D" w:rsidRPr="00F81115" w:rsidRDefault="00BF373D" w:rsidP="00F81115">
                            <w:pPr>
                              <w:rPr>
                                <w:rFonts w:ascii="Cambria" w:hAnsi="Cambria"/>
                                <w:b/>
                                <w:sz w:val="24"/>
                                <w:szCs w:val="24"/>
                              </w:rPr>
                            </w:pPr>
                            <w:r w:rsidRPr="00F81115">
                              <w:rPr>
                                <w:rFonts w:ascii="Cambria" w:hAnsi="Cambria"/>
                                <w:b/>
                                <w:sz w:val="24"/>
                                <w:szCs w:val="24"/>
                              </w:rPr>
                              <w:t>PrEP Basics</w:t>
                            </w:r>
                          </w:p>
                        </w:txbxContent>
                      </v:textbox>
                    </v:shape>
                  </w:pict>
                </mc:Fallback>
              </mc:AlternateContent>
            </w:r>
          </w:p>
          <w:p w14:paraId="53275012" w14:textId="77777777" w:rsidR="00590BD9" w:rsidRPr="00C51520" w:rsidRDefault="00590BD9" w:rsidP="00051396">
            <w:pPr>
              <w:spacing w:line="360" w:lineRule="auto"/>
              <w:rPr>
                <w:rFonts w:ascii="Cambria" w:hAnsi="Cambria"/>
                <w:b/>
                <w:sz w:val="24"/>
                <w:szCs w:val="24"/>
              </w:rPr>
            </w:pPr>
          </w:p>
        </w:tc>
      </w:tr>
      <w:tr w:rsidR="00590BD9" w:rsidRPr="00C51520" w14:paraId="0FB8B2BC" w14:textId="77777777" w:rsidTr="00F81115">
        <w:tc>
          <w:tcPr>
            <w:tcW w:w="1075" w:type="dxa"/>
          </w:tcPr>
          <w:p w14:paraId="3F6B5BEB" w14:textId="77777777" w:rsidR="00590BD9" w:rsidRPr="00C51520" w:rsidRDefault="00590BD9" w:rsidP="00590BD9">
            <w:pPr>
              <w:pStyle w:val="ListParagraph"/>
              <w:spacing w:line="360" w:lineRule="auto"/>
              <w:rPr>
                <w:rFonts w:ascii="Cambria" w:hAnsi="Cambria"/>
                <w:b/>
                <w:sz w:val="24"/>
                <w:szCs w:val="24"/>
              </w:rPr>
            </w:pPr>
          </w:p>
        </w:tc>
        <w:tc>
          <w:tcPr>
            <w:tcW w:w="8460" w:type="dxa"/>
          </w:tcPr>
          <w:p w14:paraId="14B21ABE" w14:textId="77777777" w:rsidR="00590BD9" w:rsidRPr="00C51520" w:rsidRDefault="00590BD9" w:rsidP="00051396">
            <w:pPr>
              <w:spacing w:line="360" w:lineRule="auto"/>
              <w:rPr>
                <w:rFonts w:ascii="Cambria" w:hAnsi="Cambria"/>
                <w:b/>
                <w:noProof/>
                <w:sz w:val="24"/>
                <w:szCs w:val="24"/>
                <w:lang w:eastAsia="en-ZW"/>
              </w:rPr>
            </w:pPr>
          </w:p>
        </w:tc>
      </w:tr>
      <w:tr w:rsidR="00590BD9" w:rsidRPr="00C51520" w14:paraId="4B765AD4" w14:textId="77777777" w:rsidTr="00F81115">
        <w:tc>
          <w:tcPr>
            <w:tcW w:w="1075" w:type="dxa"/>
          </w:tcPr>
          <w:p w14:paraId="3BAD8341" w14:textId="77777777" w:rsidR="00590BD9" w:rsidRPr="00C51520" w:rsidRDefault="00590BD9" w:rsidP="00590BD9">
            <w:pPr>
              <w:pStyle w:val="ListParagraph"/>
              <w:numPr>
                <w:ilvl w:val="0"/>
                <w:numId w:val="3"/>
              </w:numPr>
              <w:spacing w:line="360" w:lineRule="auto"/>
              <w:rPr>
                <w:rFonts w:ascii="Cambria" w:hAnsi="Cambria"/>
                <w:b/>
                <w:sz w:val="24"/>
                <w:szCs w:val="24"/>
              </w:rPr>
            </w:pPr>
          </w:p>
        </w:tc>
        <w:tc>
          <w:tcPr>
            <w:tcW w:w="8460" w:type="dxa"/>
          </w:tcPr>
          <w:p w14:paraId="0A912DDB" w14:textId="77777777" w:rsidR="00590BD9" w:rsidRPr="00C51520" w:rsidRDefault="00590BD9" w:rsidP="00051396">
            <w:pPr>
              <w:spacing w:line="360" w:lineRule="auto"/>
              <w:rPr>
                <w:rFonts w:ascii="Cambria" w:hAnsi="Cambria"/>
                <w:b/>
                <w:sz w:val="24"/>
                <w:szCs w:val="24"/>
              </w:rPr>
            </w:pPr>
            <w:r w:rsidRPr="00C51520">
              <w:rPr>
                <w:rFonts w:ascii="Cambria" w:hAnsi="Cambria"/>
                <w:b/>
                <w:noProof/>
                <w:sz w:val="24"/>
                <w:szCs w:val="24"/>
                <w:lang w:val="en-US"/>
              </w:rPr>
              <mc:AlternateContent>
                <mc:Choice Requires="wps">
                  <w:drawing>
                    <wp:anchor distT="0" distB="0" distL="114300" distR="114300" simplePos="0" relativeHeight="251662336" behindDoc="0" locked="0" layoutInCell="1" allowOverlap="1" wp14:anchorId="223B325D" wp14:editId="5407F007">
                      <wp:simplePos x="0" y="0"/>
                      <wp:positionH relativeFrom="column">
                        <wp:posOffset>-85062</wp:posOffset>
                      </wp:positionH>
                      <wp:positionV relativeFrom="paragraph">
                        <wp:posOffset>26121</wp:posOffset>
                      </wp:positionV>
                      <wp:extent cx="3057099" cy="484632"/>
                      <wp:effectExtent l="0" t="0" r="29210" b="10795"/>
                      <wp:wrapNone/>
                      <wp:docPr id="3" name="Pentagon 3"/>
                      <wp:cNvGraphicFramePr/>
                      <a:graphic xmlns:a="http://schemas.openxmlformats.org/drawingml/2006/main">
                        <a:graphicData uri="http://schemas.microsoft.com/office/word/2010/wordprocessingShape">
                          <wps:wsp>
                            <wps:cNvSpPr/>
                            <wps:spPr>
                              <a:xfrm>
                                <a:off x="0" y="0"/>
                                <a:ext cx="3057099" cy="484632"/>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11F2625A" w14:textId="77777777" w:rsidR="00BF373D" w:rsidRPr="00F81115" w:rsidRDefault="00BF373D" w:rsidP="00F81115">
                                  <w:pPr>
                                    <w:rPr>
                                      <w:rFonts w:ascii="Cambria" w:hAnsi="Cambria"/>
                                      <w:b/>
                                      <w:sz w:val="24"/>
                                      <w:szCs w:val="24"/>
                                    </w:rPr>
                                  </w:pPr>
                                  <w:r w:rsidRPr="00F81115">
                                    <w:rPr>
                                      <w:rFonts w:ascii="Cambria" w:hAnsi="Cambria"/>
                                      <w:b/>
                                      <w:sz w:val="24"/>
                                      <w:szCs w:val="24"/>
                                    </w:rPr>
                                    <w:t>PrEP Screening and Eligibility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AD5FEF" id="Pentagon 3" o:spid="_x0000_s1027" type="#_x0000_t15" style="position:absolute;margin-left:-6.7pt;margin-top:2.05pt;width:240.7pt;height:38.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" adj="19888" fillcolor="#5b9bd5" strokecolor="#41719c" strokeweight="1pt">
                      <v:textbox>
                        <w:txbxContent>
                          <w:p w:rsidR="00BF373D" w:rsidRPr="00F81115" w:rsidRDefault="00BF373D" w:rsidP="00F81115">
                            <w:pPr>
                              <w:rPr>
                                <w:rFonts w:ascii="Cambria" w:hAnsi="Cambria"/>
                                <w:b/>
                                <w:sz w:val="24"/>
                                <w:szCs w:val="24"/>
                              </w:rPr>
                            </w:pPr>
                            <w:r w:rsidRPr="00F81115">
                              <w:rPr>
                                <w:rFonts w:ascii="Cambria" w:hAnsi="Cambria"/>
                                <w:b/>
                                <w:sz w:val="24"/>
                                <w:szCs w:val="24"/>
                              </w:rPr>
                              <w:t>PrEP Screening and Eligibility</w:t>
                            </w:r>
                          </w:p>
                        </w:txbxContent>
                      </v:textbox>
                    </v:shape>
                  </w:pict>
                </mc:Fallback>
              </mc:AlternateContent>
            </w:r>
          </w:p>
          <w:p w14:paraId="7E98EAD8" w14:textId="77777777" w:rsidR="00590BD9" w:rsidRPr="00C51520" w:rsidRDefault="00590BD9" w:rsidP="00051396">
            <w:pPr>
              <w:spacing w:line="360" w:lineRule="auto"/>
              <w:rPr>
                <w:rFonts w:ascii="Cambria" w:hAnsi="Cambria"/>
                <w:b/>
                <w:sz w:val="24"/>
                <w:szCs w:val="24"/>
              </w:rPr>
            </w:pPr>
          </w:p>
        </w:tc>
      </w:tr>
      <w:tr w:rsidR="00590BD9" w:rsidRPr="00C51520" w14:paraId="75CD7908" w14:textId="77777777" w:rsidTr="00F81115">
        <w:tc>
          <w:tcPr>
            <w:tcW w:w="1075" w:type="dxa"/>
          </w:tcPr>
          <w:p w14:paraId="16874252" w14:textId="77777777" w:rsidR="00590BD9" w:rsidRPr="00C51520" w:rsidRDefault="00590BD9" w:rsidP="00590BD9">
            <w:pPr>
              <w:pStyle w:val="ListParagraph"/>
              <w:spacing w:line="360" w:lineRule="auto"/>
              <w:rPr>
                <w:rFonts w:ascii="Cambria" w:hAnsi="Cambria"/>
                <w:b/>
                <w:sz w:val="24"/>
                <w:szCs w:val="24"/>
              </w:rPr>
            </w:pPr>
          </w:p>
        </w:tc>
        <w:tc>
          <w:tcPr>
            <w:tcW w:w="8460" w:type="dxa"/>
          </w:tcPr>
          <w:p w14:paraId="5E080C51" w14:textId="77777777" w:rsidR="00590BD9" w:rsidRPr="00C51520" w:rsidRDefault="00590BD9" w:rsidP="00051396">
            <w:pPr>
              <w:spacing w:line="360" w:lineRule="auto"/>
              <w:rPr>
                <w:rFonts w:ascii="Cambria" w:hAnsi="Cambria"/>
                <w:b/>
                <w:noProof/>
                <w:sz w:val="24"/>
                <w:szCs w:val="24"/>
                <w:lang w:eastAsia="en-ZW"/>
              </w:rPr>
            </w:pPr>
          </w:p>
        </w:tc>
      </w:tr>
      <w:tr w:rsidR="00590BD9" w:rsidRPr="00C51520" w14:paraId="6D561373" w14:textId="77777777" w:rsidTr="00F81115">
        <w:tc>
          <w:tcPr>
            <w:tcW w:w="1075" w:type="dxa"/>
          </w:tcPr>
          <w:p w14:paraId="66A9208A" w14:textId="77777777" w:rsidR="00590BD9" w:rsidRPr="00C51520" w:rsidRDefault="00590BD9" w:rsidP="00590BD9">
            <w:pPr>
              <w:pStyle w:val="ListParagraph"/>
              <w:numPr>
                <w:ilvl w:val="0"/>
                <w:numId w:val="3"/>
              </w:numPr>
              <w:spacing w:line="360" w:lineRule="auto"/>
              <w:rPr>
                <w:rFonts w:ascii="Cambria" w:hAnsi="Cambria"/>
                <w:b/>
                <w:sz w:val="24"/>
                <w:szCs w:val="24"/>
              </w:rPr>
            </w:pPr>
          </w:p>
        </w:tc>
        <w:tc>
          <w:tcPr>
            <w:tcW w:w="8460" w:type="dxa"/>
          </w:tcPr>
          <w:p w14:paraId="0152390F" w14:textId="77777777" w:rsidR="00590BD9" w:rsidRPr="00C51520" w:rsidRDefault="00590BD9" w:rsidP="00051396">
            <w:pPr>
              <w:spacing w:line="360" w:lineRule="auto"/>
              <w:rPr>
                <w:rFonts w:ascii="Cambria" w:hAnsi="Cambria"/>
                <w:b/>
                <w:sz w:val="24"/>
                <w:szCs w:val="24"/>
              </w:rPr>
            </w:pPr>
            <w:r w:rsidRPr="00C51520">
              <w:rPr>
                <w:rFonts w:ascii="Cambria" w:hAnsi="Cambria"/>
                <w:b/>
                <w:noProof/>
                <w:sz w:val="24"/>
                <w:szCs w:val="24"/>
                <w:lang w:val="en-US"/>
              </w:rPr>
              <mc:AlternateContent>
                <mc:Choice Requires="wps">
                  <w:drawing>
                    <wp:anchor distT="0" distB="0" distL="114300" distR="114300" simplePos="0" relativeHeight="251664384" behindDoc="0" locked="0" layoutInCell="1" allowOverlap="1" wp14:anchorId="4F903002" wp14:editId="698E930B">
                      <wp:simplePos x="0" y="0"/>
                      <wp:positionH relativeFrom="column">
                        <wp:posOffset>-65405</wp:posOffset>
                      </wp:positionH>
                      <wp:positionV relativeFrom="paragraph">
                        <wp:posOffset>12586</wp:posOffset>
                      </wp:positionV>
                      <wp:extent cx="3862316" cy="484632"/>
                      <wp:effectExtent l="0" t="0" r="43180" b="10795"/>
                      <wp:wrapNone/>
                      <wp:docPr id="4" name="Pentagon 4"/>
                      <wp:cNvGraphicFramePr/>
                      <a:graphic xmlns:a="http://schemas.openxmlformats.org/drawingml/2006/main">
                        <a:graphicData uri="http://schemas.microsoft.com/office/word/2010/wordprocessingShape">
                          <wps:wsp>
                            <wps:cNvSpPr/>
                            <wps:spPr>
                              <a:xfrm>
                                <a:off x="0" y="0"/>
                                <a:ext cx="3862316" cy="484632"/>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0081F317" w14:textId="77777777" w:rsidR="00BF373D" w:rsidRPr="00F81115" w:rsidRDefault="00BF373D" w:rsidP="00F81115">
                                  <w:pPr>
                                    <w:rPr>
                                      <w:rFonts w:ascii="Cambria" w:hAnsi="Cambria"/>
                                      <w:b/>
                                      <w:sz w:val="24"/>
                                      <w:szCs w:val="24"/>
                                    </w:rPr>
                                  </w:pPr>
                                  <w:r w:rsidRPr="00F81115">
                                    <w:rPr>
                                      <w:rFonts w:ascii="Cambria" w:hAnsi="Cambria"/>
                                      <w:b/>
                                      <w:sz w:val="24"/>
                                      <w:szCs w:val="24"/>
                                    </w:rPr>
                                    <w:t>Initial and Follow up PrEP Visits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7AB9FE" id="Pentagon 4" o:spid="_x0000_s1028" type="#_x0000_t15" style="position:absolute;margin-left:-5.15pt;margin-top:1pt;width:304.1pt;height:38.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" adj="20245" fillcolor="#5b9bd5" strokecolor="#41719c" strokeweight="1pt">
                      <v:textbox>
                        <w:txbxContent>
                          <w:p w:rsidR="00BF373D" w:rsidRPr="00F81115" w:rsidRDefault="00BF373D" w:rsidP="00F81115">
                            <w:pPr>
                              <w:rPr>
                                <w:rFonts w:ascii="Cambria" w:hAnsi="Cambria"/>
                                <w:b/>
                                <w:sz w:val="24"/>
                                <w:szCs w:val="24"/>
                              </w:rPr>
                            </w:pPr>
                            <w:r w:rsidRPr="00F81115">
                              <w:rPr>
                                <w:rFonts w:ascii="Cambria" w:hAnsi="Cambria"/>
                                <w:b/>
                                <w:sz w:val="24"/>
                                <w:szCs w:val="24"/>
                              </w:rPr>
                              <w:t>Initial and Follow up PrEP Visits</w:t>
                            </w:r>
                          </w:p>
                        </w:txbxContent>
                      </v:textbox>
                    </v:shape>
                  </w:pict>
                </mc:Fallback>
              </mc:AlternateContent>
            </w:r>
          </w:p>
          <w:p w14:paraId="4A63AFA4" w14:textId="77777777" w:rsidR="00590BD9" w:rsidRPr="00C51520" w:rsidRDefault="00590BD9" w:rsidP="00051396">
            <w:pPr>
              <w:spacing w:line="360" w:lineRule="auto"/>
              <w:rPr>
                <w:rFonts w:ascii="Cambria" w:hAnsi="Cambria"/>
                <w:b/>
                <w:sz w:val="24"/>
                <w:szCs w:val="24"/>
              </w:rPr>
            </w:pPr>
          </w:p>
        </w:tc>
      </w:tr>
      <w:tr w:rsidR="00590BD9" w:rsidRPr="00C51520" w14:paraId="332F9256" w14:textId="77777777" w:rsidTr="00F81115">
        <w:tc>
          <w:tcPr>
            <w:tcW w:w="1075" w:type="dxa"/>
          </w:tcPr>
          <w:p w14:paraId="1A350529" w14:textId="77777777" w:rsidR="00590BD9" w:rsidRPr="00C51520" w:rsidRDefault="00590BD9" w:rsidP="00590BD9">
            <w:pPr>
              <w:pStyle w:val="ListParagraph"/>
              <w:spacing w:line="360" w:lineRule="auto"/>
              <w:rPr>
                <w:rFonts w:ascii="Cambria" w:hAnsi="Cambria"/>
                <w:b/>
                <w:sz w:val="24"/>
                <w:szCs w:val="24"/>
              </w:rPr>
            </w:pPr>
          </w:p>
        </w:tc>
        <w:tc>
          <w:tcPr>
            <w:tcW w:w="8460" w:type="dxa"/>
          </w:tcPr>
          <w:p w14:paraId="7F13BC66" w14:textId="77777777" w:rsidR="00590BD9" w:rsidRPr="00C51520" w:rsidRDefault="00590BD9" w:rsidP="00051396">
            <w:pPr>
              <w:spacing w:line="360" w:lineRule="auto"/>
              <w:rPr>
                <w:rFonts w:ascii="Cambria" w:hAnsi="Cambria"/>
                <w:b/>
                <w:noProof/>
                <w:sz w:val="24"/>
                <w:szCs w:val="24"/>
                <w:lang w:eastAsia="en-ZW"/>
              </w:rPr>
            </w:pPr>
          </w:p>
        </w:tc>
      </w:tr>
      <w:tr w:rsidR="00590BD9" w:rsidRPr="00C51520" w14:paraId="05F9E832" w14:textId="77777777" w:rsidTr="00F81115">
        <w:tc>
          <w:tcPr>
            <w:tcW w:w="1075" w:type="dxa"/>
          </w:tcPr>
          <w:p w14:paraId="430DBBB1" w14:textId="77777777" w:rsidR="00590BD9" w:rsidRPr="00C51520" w:rsidRDefault="00590BD9" w:rsidP="00590BD9">
            <w:pPr>
              <w:pStyle w:val="ListParagraph"/>
              <w:numPr>
                <w:ilvl w:val="0"/>
                <w:numId w:val="3"/>
              </w:numPr>
              <w:spacing w:line="360" w:lineRule="auto"/>
              <w:rPr>
                <w:rFonts w:ascii="Cambria" w:hAnsi="Cambria"/>
                <w:b/>
                <w:sz w:val="24"/>
                <w:szCs w:val="24"/>
              </w:rPr>
            </w:pPr>
          </w:p>
        </w:tc>
        <w:tc>
          <w:tcPr>
            <w:tcW w:w="8460" w:type="dxa"/>
          </w:tcPr>
          <w:p w14:paraId="00E655F6" w14:textId="77777777" w:rsidR="00590BD9" w:rsidRPr="00C51520" w:rsidRDefault="00590BD9" w:rsidP="00051396">
            <w:pPr>
              <w:spacing w:line="360" w:lineRule="auto"/>
              <w:rPr>
                <w:rFonts w:ascii="Cambria" w:hAnsi="Cambria"/>
                <w:b/>
                <w:sz w:val="24"/>
                <w:szCs w:val="24"/>
              </w:rPr>
            </w:pPr>
            <w:r w:rsidRPr="00C51520">
              <w:rPr>
                <w:rFonts w:ascii="Cambria" w:hAnsi="Cambria"/>
                <w:b/>
                <w:noProof/>
                <w:sz w:val="24"/>
                <w:szCs w:val="24"/>
                <w:lang w:val="en-US"/>
              </w:rPr>
              <mc:AlternateContent>
                <mc:Choice Requires="wps">
                  <w:drawing>
                    <wp:anchor distT="0" distB="0" distL="114300" distR="114300" simplePos="0" relativeHeight="251666432" behindDoc="0" locked="0" layoutInCell="1" allowOverlap="1" wp14:anchorId="1DABF06E" wp14:editId="683360DC">
                      <wp:simplePos x="0" y="0"/>
                      <wp:positionH relativeFrom="column">
                        <wp:posOffset>-65406</wp:posOffset>
                      </wp:positionH>
                      <wp:positionV relativeFrom="paragraph">
                        <wp:posOffset>-389</wp:posOffset>
                      </wp:positionV>
                      <wp:extent cx="4271749" cy="484632"/>
                      <wp:effectExtent l="0" t="0" r="33655" b="10795"/>
                      <wp:wrapNone/>
                      <wp:docPr id="5" name="Pentagon 5"/>
                      <wp:cNvGraphicFramePr/>
                      <a:graphic xmlns:a="http://schemas.openxmlformats.org/drawingml/2006/main">
                        <a:graphicData uri="http://schemas.microsoft.com/office/word/2010/wordprocessingShape">
                          <wps:wsp>
                            <wps:cNvSpPr/>
                            <wps:spPr>
                              <a:xfrm>
                                <a:off x="0" y="0"/>
                                <a:ext cx="4271749" cy="484632"/>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768A14FC" w14:textId="77777777" w:rsidR="00BF373D" w:rsidRPr="00F81115" w:rsidRDefault="00BF373D" w:rsidP="00F81115">
                                  <w:pPr>
                                    <w:rPr>
                                      <w:rFonts w:ascii="Cambria" w:hAnsi="Cambria"/>
                                      <w:b/>
                                      <w:sz w:val="24"/>
                                      <w:szCs w:val="24"/>
                                    </w:rPr>
                                  </w:pPr>
                                  <w:r w:rsidRPr="00F81115">
                                    <w:rPr>
                                      <w:rFonts w:ascii="Cambria" w:hAnsi="Cambria"/>
                                      <w:b/>
                                      <w:sz w:val="24"/>
                                      <w:szCs w:val="24"/>
                                    </w:rPr>
                                    <w:t>Monitoring and managing PrEP Side Effects, Seroconversions and Stigma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7AB9FE" id="Pentagon 5" o:spid="_x0000_s1029" type="#_x0000_t15" style="position:absolute;margin-left:-5.15pt;margin-top:-.05pt;width:336.35pt;height:38.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" adj="20375" fillcolor="#5b9bd5" strokecolor="#41719c" strokeweight="1pt">
                      <v:textbox>
                        <w:txbxContent>
                          <w:p w:rsidR="00BF373D" w:rsidRPr="00F81115" w:rsidRDefault="00BF373D" w:rsidP="00F81115">
                            <w:pPr>
                              <w:rPr>
                                <w:rFonts w:ascii="Cambria" w:hAnsi="Cambria"/>
                                <w:b/>
                                <w:sz w:val="24"/>
                                <w:szCs w:val="24"/>
                              </w:rPr>
                            </w:pPr>
                            <w:r w:rsidRPr="00F81115">
                              <w:rPr>
                                <w:rFonts w:ascii="Cambria" w:hAnsi="Cambria"/>
                                <w:b/>
                                <w:sz w:val="24"/>
                                <w:szCs w:val="24"/>
                              </w:rPr>
                              <w:t>Monitoring and managing PrEP Side Effects, Seroconversions and Stigma</w:t>
                            </w:r>
                          </w:p>
                        </w:txbxContent>
                      </v:textbox>
                    </v:shape>
                  </w:pict>
                </mc:Fallback>
              </mc:AlternateContent>
            </w:r>
          </w:p>
          <w:p w14:paraId="1F7C7DFC" w14:textId="77777777" w:rsidR="00590BD9" w:rsidRPr="00C51520" w:rsidRDefault="00590BD9" w:rsidP="00051396">
            <w:pPr>
              <w:spacing w:line="360" w:lineRule="auto"/>
              <w:rPr>
                <w:rFonts w:ascii="Cambria" w:hAnsi="Cambria"/>
                <w:b/>
                <w:sz w:val="24"/>
                <w:szCs w:val="24"/>
              </w:rPr>
            </w:pPr>
          </w:p>
        </w:tc>
      </w:tr>
      <w:tr w:rsidR="00590BD9" w:rsidRPr="00C51520" w14:paraId="1EBBF000" w14:textId="77777777" w:rsidTr="00F81115">
        <w:tc>
          <w:tcPr>
            <w:tcW w:w="1075" w:type="dxa"/>
          </w:tcPr>
          <w:p w14:paraId="5F4D7541" w14:textId="77777777" w:rsidR="00590BD9" w:rsidRPr="00C51520" w:rsidRDefault="00590BD9" w:rsidP="00590BD9">
            <w:pPr>
              <w:pStyle w:val="ListParagraph"/>
              <w:spacing w:line="360" w:lineRule="auto"/>
              <w:rPr>
                <w:rFonts w:ascii="Cambria" w:hAnsi="Cambria"/>
                <w:b/>
                <w:sz w:val="24"/>
                <w:szCs w:val="24"/>
              </w:rPr>
            </w:pPr>
          </w:p>
        </w:tc>
        <w:tc>
          <w:tcPr>
            <w:tcW w:w="8460" w:type="dxa"/>
          </w:tcPr>
          <w:p w14:paraId="399831D1" w14:textId="77777777" w:rsidR="00590BD9" w:rsidRPr="00C51520" w:rsidRDefault="00590BD9" w:rsidP="00051396">
            <w:pPr>
              <w:spacing w:line="360" w:lineRule="auto"/>
              <w:rPr>
                <w:rFonts w:ascii="Cambria" w:hAnsi="Cambria"/>
                <w:b/>
                <w:noProof/>
                <w:sz w:val="24"/>
                <w:szCs w:val="24"/>
                <w:lang w:eastAsia="en-ZW"/>
              </w:rPr>
            </w:pPr>
          </w:p>
        </w:tc>
      </w:tr>
      <w:tr w:rsidR="00590BD9" w:rsidRPr="00C51520" w14:paraId="2BDED48B" w14:textId="77777777" w:rsidTr="00F81115">
        <w:tc>
          <w:tcPr>
            <w:tcW w:w="1075" w:type="dxa"/>
          </w:tcPr>
          <w:p w14:paraId="2AF2F802" w14:textId="77777777" w:rsidR="00590BD9" w:rsidRPr="00C51520" w:rsidRDefault="00590BD9" w:rsidP="00590BD9">
            <w:pPr>
              <w:pStyle w:val="ListParagraph"/>
              <w:numPr>
                <w:ilvl w:val="0"/>
                <w:numId w:val="3"/>
              </w:numPr>
              <w:spacing w:line="360" w:lineRule="auto"/>
              <w:rPr>
                <w:rFonts w:ascii="Cambria" w:hAnsi="Cambria"/>
                <w:b/>
                <w:sz w:val="24"/>
                <w:szCs w:val="24"/>
              </w:rPr>
            </w:pPr>
          </w:p>
        </w:tc>
        <w:tc>
          <w:tcPr>
            <w:tcW w:w="8460" w:type="dxa"/>
          </w:tcPr>
          <w:p w14:paraId="46212D8F" w14:textId="77777777" w:rsidR="00590BD9" w:rsidRPr="00C51520" w:rsidRDefault="00590BD9" w:rsidP="00051396">
            <w:pPr>
              <w:spacing w:line="360" w:lineRule="auto"/>
              <w:rPr>
                <w:rFonts w:ascii="Cambria" w:hAnsi="Cambria"/>
                <w:b/>
                <w:sz w:val="24"/>
                <w:szCs w:val="24"/>
              </w:rPr>
            </w:pPr>
            <w:r w:rsidRPr="00C51520">
              <w:rPr>
                <w:rFonts w:ascii="Cambria" w:hAnsi="Cambria"/>
                <w:b/>
                <w:noProof/>
                <w:sz w:val="24"/>
                <w:szCs w:val="24"/>
                <w:lang w:val="en-US"/>
              </w:rPr>
              <mc:AlternateContent>
                <mc:Choice Requires="wps">
                  <w:drawing>
                    <wp:anchor distT="0" distB="0" distL="114300" distR="114300" simplePos="0" relativeHeight="251668480" behindDoc="0" locked="0" layoutInCell="1" allowOverlap="1" wp14:anchorId="1617BAE8" wp14:editId="276A07BC">
                      <wp:simplePos x="0" y="0"/>
                      <wp:positionH relativeFrom="column">
                        <wp:posOffset>-65405</wp:posOffset>
                      </wp:positionH>
                      <wp:positionV relativeFrom="paragraph">
                        <wp:posOffset>919</wp:posOffset>
                      </wp:positionV>
                      <wp:extent cx="4776716" cy="484632"/>
                      <wp:effectExtent l="0" t="0" r="43180" b="10795"/>
                      <wp:wrapNone/>
                      <wp:docPr id="6" name="Pentagon 6"/>
                      <wp:cNvGraphicFramePr/>
                      <a:graphic xmlns:a="http://schemas.openxmlformats.org/drawingml/2006/main">
                        <a:graphicData uri="http://schemas.microsoft.com/office/word/2010/wordprocessingShape">
                          <wps:wsp>
                            <wps:cNvSpPr/>
                            <wps:spPr>
                              <a:xfrm>
                                <a:off x="0" y="0"/>
                                <a:ext cx="4776716" cy="484632"/>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71CD5439" w14:textId="77777777" w:rsidR="00BF373D" w:rsidRPr="00F81115" w:rsidRDefault="00BF373D" w:rsidP="00F81115">
                                  <w:pPr>
                                    <w:rPr>
                                      <w:rFonts w:ascii="Cambria" w:hAnsi="Cambria"/>
                                      <w:b/>
                                      <w:sz w:val="24"/>
                                      <w:szCs w:val="24"/>
                                    </w:rPr>
                                  </w:pPr>
                                  <w:r w:rsidRPr="00F81115">
                                    <w:rPr>
                                      <w:rFonts w:ascii="Cambria" w:hAnsi="Cambria"/>
                                      <w:b/>
                                      <w:sz w:val="24"/>
                                      <w:szCs w:val="24"/>
                                    </w:rPr>
                                    <w:t>Special Considerations for AGYW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A68DB1" id="Pentagon 6" o:spid="_x0000_s1030" type="#_x0000_t15" style="position:absolute;margin-left:-5.15pt;margin-top:.05pt;width:376.1pt;height:38.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" adj="20504" fillcolor="#5b9bd5" strokecolor="#41719c" strokeweight="1pt">
                      <v:textbox>
                        <w:txbxContent>
                          <w:p w:rsidR="00BF373D" w:rsidRPr="00F81115" w:rsidRDefault="00BF373D" w:rsidP="00F81115">
                            <w:pPr>
                              <w:rPr>
                                <w:rFonts w:ascii="Cambria" w:hAnsi="Cambria"/>
                                <w:b/>
                                <w:sz w:val="24"/>
                                <w:szCs w:val="24"/>
                              </w:rPr>
                            </w:pPr>
                            <w:r w:rsidRPr="00F81115">
                              <w:rPr>
                                <w:rFonts w:ascii="Cambria" w:hAnsi="Cambria"/>
                                <w:b/>
                                <w:sz w:val="24"/>
                                <w:szCs w:val="24"/>
                              </w:rPr>
                              <w:t>Special Considerations for AGYW</w:t>
                            </w:r>
                          </w:p>
                        </w:txbxContent>
                      </v:textbox>
                    </v:shape>
                  </w:pict>
                </mc:Fallback>
              </mc:AlternateContent>
            </w:r>
          </w:p>
          <w:p w14:paraId="01DD8FB5" w14:textId="77777777" w:rsidR="00590BD9" w:rsidRPr="00C51520" w:rsidRDefault="00590BD9" w:rsidP="00051396">
            <w:pPr>
              <w:spacing w:line="360" w:lineRule="auto"/>
              <w:rPr>
                <w:rFonts w:ascii="Cambria" w:hAnsi="Cambria"/>
                <w:b/>
                <w:sz w:val="24"/>
                <w:szCs w:val="24"/>
              </w:rPr>
            </w:pPr>
          </w:p>
        </w:tc>
      </w:tr>
      <w:tr w:rsidR="00F81115" w:rsidRPr="00C51520" w14:paraId="5C6881C7" w14:textId="77777777" w:rsidTr="00F81115">
        <w:tc>
          <w:tcPr>
            <w:tcW w:w="1075" w:type="dxa"/>
          </w:tcPr>
          <w:p w14:paraId="1E8C9E69" w14:textId="77777777" w:rsidR="00F81115" w:rsidRPr="00C51520" w:rsidRDefault="00F81115" w:rsidP="00F81115">
            <w:pPr>
              <w:pStyle w:val="ListParagraph"/>
              <w:spacing w:line="360" w:lineRule="auto"/>
              <w:rPr>
                <w:rFonts w:ascii="Cambria" w:hAnsi="Cambria"/>
                <w:b/>
                <w:sz w:val="24"/>
                <w:szCs w:val="24"/>
              </w:rPr>
            </w:pPr>
          </w:p>
        </w:tc>
        <w:tc>
          <w:tcPr>
            <w:tcW w:w="8460" w:type="dxa"/>
          </w:tcPr>
          <w:p w14:paraId="13A5D852" w14:textId="77777777" w:rsidR="00F81115" w:rsidRPr="00C51520" w:rsidRDefault="00F81115" w:rsidP="00051396">
            <w:pPr>
              <w:spacing w:line="360" w:lineRule="auto"/>
              <w:rPr>
                <w:rFonts w:ascii="Cambria" w:hAnsi="Cambria"/>
                <w:b/>
                <w:noProof/>
                <w:sz w:val="24"/>
                <w:szCs w:val="24"/>
                <w:lang w:eastAsia="en-ZW"/>
              </w:rPr>
            </w:pPr>
          </w:p>
        </w:tc>
      </w:tr>
      <w:tr w:rsidR="00590BD9" w:rsidRPr="00C51520" w14:paraId="1636E5D7" w14:textId="77777777" w:rsidTr="00F81115">
        <w:tc>
          <w:tcPr>
            <w:tcW w:w="1075" w:type="dxa"/>
          </w:tcPr>
          <w:p w14:paraId="30478DC7" w14:textId="77777777" w:rsidR="00590BD9" w:rsidRPr="00C51520" w:rsidRDefault="00590BD9" w:rsidP="00F81115">
            <w:pPr>
              <w:pStyle w:val="ListParagraph"/>
              <w:numPr>
                <w:ilvl w:val="0"/>
                <w:numId w:val="3"/>
              </w:numPr>
              <w:spacing w:line="360" w:lineRule="auto"/>
              <w:rPr>
                <w:rFonts w:ascii="Cambria" w:hAnsi="Cambria"/>
                <w:b/>
                <w:sz w:val="24"/>
                <w:szCs w:val="24"/>
              </w:rPr>
            </w:pPr>
          </w:p>
        </w:tc>
        <w:tc>
          <w:tcPr>
            <w:tcW w:w="8460" w:type="dxa"/>
          </w:tcPr>
          <w:p w14:paraId="4416E701" w14:textId="77777777" w:rsidR="00590BD9" w:rsidRPr="00C51520" w:rsidRDefault="00F81115" w:rsidP="00051396">
            <w:pPr>
              <w:spacing w:line="360" w:lineRule="auto"/>
              <w:rPr>
                <w:rFonts w:ascii="Cambria" w:hAnsi="Cambria"/>
                <w:b/>
                <w:sz w:val="24"/>
                <w:szCs w:val="24"/>
              </w:rPr>
            </w:pPr>
            <w:r w:rsidRPr="00C51520">
              <w:rPr>
                <w:rFonts w:ascii="Cambria" w:hAnsi="Cambria"/>
                <w:b/>
                <w:noProof/>
                <w:sz w:val="24"/>
                <w:szCs w:val="24"/>
                <w:lang w:val="en-US"/>
              </w:rPr>
              <mc:AlternateContent>
                <mc:Choice Requires="wps">
                  <w:drawing>
                    <wp:anchor distT="0" distB="0" distL="114300" distR="114300" simplePos="0" relativeHeight="251670528" behindDoc="0" locked="0" layoutInCell="1" allowOverlap="1" wp14:anchorId="29B78CA4" wp14:editId="019B4526">
                      <wp:simplePos x="0" y="0"/>
                      <wp:positionH relativeFrom="column">
                        <wp:posOffset>-85640</wp:posOffset>
                      </wp:positionH>
                      <wp:positionV relativeFrom="paragraph">
                        <wp:posOffset>616</wp:posOffset>
                      </wp:positionV>
                      <wp:extent cx="5281684" cy="484632"/>
                      <wp:effectExtent l="0" t="0" r="33655" b="10795"/>
                      <wp:wrapNone/>
                      <wp:docPr id="7" name="Pentagon 7"/>
                      <wp:cNvGraphicFramePr/>
                      <a:graphic xmlns:a="http://schemas.openxmlformats.org/drawingml/2006/main">
                        <a:graphicData uri="http://schemas.microsoft.com/office/word/2010/wordprocessingShape">
                          <wps:wsp>
                            <wps:cNvSpPr/>
                            <wps:spPr>
                              <a:xfrm>
                                <a:off x="0" y="0"/>
                                <a:ext cx="5281684" cy="484632"/>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3D61645E" w14:textId="77777777" w:rsidR="00BF373D" w:rsidRPr="00F81115" w:rsidRDefault="00BF373D" w:rsidP="00F81115">
                                  <w:pPr>
                                    <w:rPr>
                                      <w:rFonts w:ascii="Cambria" w:hAnsi="Cambria"/>
                                      <w:b/>
                                      <w:sz w:val="24"/>
                                      <w:szCs w:val="24"/>
                                    </w:rPr>
                                  </w:pPr>
                                  <w:r w:rsidRPr="00F81115">
                                    <w:rPr>
                                      <w:rFonts w:ascii="Cambria" w:hAnsi="Cambria"/>
                                      <w:b/>
                                      <w:sz w:val="24"/>
                                      <w:szCs w:val="24"/>
                                    </w:rPr>
                                    <w:t>Monitoring and Evaluation for PrEP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A68DB1" id="Pentagon 7" o:spid="_x0000_s1031" type="#_x0000_t15" style="position:absolute;margin-left:-6.75pt;margin-top:.05pt;width:415.9pt;height:38.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" adj="20609" fillcolor="#5b9bd5" strokecolor="#41719c" strokeweight="1pt">
                      <v:textbox>
                        <w:txbxContent>
                          <w:p w:rsidR="00BF373D" w:rsidRPr="00F81115" w:rsidRDefault="00BF373D" w:rsidP="00F81115">
                            <w:pPr>
                              <w:rPr>
                                <w:rFonts w:ascii="Cambria" w:hAnsi="Cambria"/>
                                <w:b/>
                                <w:sz w:val="24"/>
                                <w:szCs w:val="24"/>
                              </w:rPr>
                            </w:pPr>
                            <w:r w:rsidRPr="00F81115">
                              <w:rPr>
                                <w:rFonts w:ascii="Cambria" w:hAnsi="Cambria"/>
                                <w:b/>
                                <w:sz w:val="24"/>
                                <w:szCs w:val="24"/>
                              </w:rPr>
                              <w:t>Monitoring and Evaluation for PrEP</w:t>
                            </w:r>
                          </w:p>
                        </w:txbxContent>
                      </v:textbox>
                    </v:shape>
                  </w:pict>
                </mc:Fallback>
              </mc:AlternateContent>
            </w:r>
          </w:p>
          <w:p w14:paraId="3DA8F7CA" w14:textId="77777777" w:rsidR="00590BD9" w:rsidRPr="00C51520" w:rsidRDefault="00590BD9" w:rsidP="00051396">
            <w:pPr>
              <w:spacing w:line="360" w:lineRule="auto"/>
              <w:rPr>
                <w:rFonts w:ascii="Cambria" w:hAnsi="Cambria"/>
                <w:b/>
                <w:sz w:val="24"/>
                <w:szCs w:val="24"/>
              </w:rPr>
            </w:pPr>
          </w:p>
        </w:tc>
      </w:tr>
    </w:tbl>
    <w:p w14:paraId="531C1A55" w14:textId="77777777" w:rsidR="00590BD9" w:rsidRPr="00C51520" w:rsidRDefault="00590BD9" w:rsidP="00051396">
      <w:pPr>
        <w:spacing w:after="0" w:line="360" w:lineRule="auto"/>
        <w:rPr>
          <w:rFonts w:ascii="Cambria" w:hAnsi="Cambria"/>
          <w:b/>
          <w:sz w:val="24"/>
          <w:szCs w:val="24"/>
        </w:rPr>
      </w:pPr>
    </w:p>
    <w:p w14:paraId="782B15AD" w14:textId="77777777" w:rsidR="00590BD9" w:rsidRPr="00C51520" w:rsidRDefault="003634AC" w:rsidP="00051396">
      <w:pPr>
        <w:spacing w:after="0" w:line="360" w:lineRule="auto"/>
        <w:rPr>
          <w:rFonts w:ascii="Cambria" w:hAnsi="Cambria"/>
          <w:b/>
          <w:sz w:val="24"/>
          <w:szCs w:val="24"/>
        </w:rPr>
      </w:pPr>
      <w:r w:rsidRPr="00C51520">
        <w:rPr>
          <w:rFonts w:ascii="Cambria" w:hAnsi="Cambria"/>
          <w:b/>
          <w:sz w:val="24"/>
          <w:szCs w:val="24"/>
        </w:rPr>
        <w:t>_____________________________________________________________________________________________________</w:t>
      </w:r>
    </w:p>
    <w:p w14:paraId="27EB9625" w14:textId="77777777" w:rsidR="00553322" w:rsidRDefault="00553322" w:rsidP="00051396">
      <w:pPr>
        <w:spacing w:after="0" w:line="360" w:lineRule="auto"/>
        <w:rPr>
          <w:rFonts w:ascii="Cambria" w:hAnsi="Cambria"/>
          <w:b/>
          <w:sz w:val="24"/>
          <w:szCs w:val="24"/>
        </w:rPr>
      </w:pPr>
    </w:p>
    <w:p w14:paraId="13EBCC81" w14:textId="77777777" w:rsidR="00553322" w:rsidRDefault="00553322" w:rsidP="00051396">
      <w:pPr>
        <w:spacing w:after="0" w:line="360" w:lineRule="auto"/>
        <w:rPr>
          <w:rFonts w:ascii="Cambria" w:hAnsi="Cambria"/>
          <w:b/>
          <w:sz w:val="24"/>
          <w:szCs w:val="24"/>
        </w:rPr>
      </w:pPr>
    </w:p>
    <w:p w14:paraId="58113A24" w14:textId="77777777" w:rsidR="00553322" w:rsidRDefault="00553322" w:rsidP="00051396">
      <w:pPr>
        <w:spacing w:after="0" w:line="360" w:lineRule="auto"/>
        <w:rPr>
          <w:rFonts w:ascii="Cambria" w:hAnsi="Cambria"/>
          <w:b/>
          <w:sz w:val="24"/>
          <w:szCs w:val="24"/>
        </w:rPr>
      </w:pPr>
    </w:p>
    <w:p w14:paraId="27F069A5" w14:textId="77777777" w:rsidR="00553322" w:rsidRDefault="00553322" w:rsidP="00051396">
      <w:pPr>
        <w:spacing w:after="0" w:line="360" w:lineRule="auto"/>
        <w:rPr>
          <w:rFonts w:ascii="Cambria" w:hAnsi="Cambria"/>
          <w:b/>
          <w:sz w:val="24"/>
          <w:szCs w:val="24"/>
        </w:rPr>
      </w:pPr>
    </w:p>
    <w:p w14:paraId="4D11AE5D" w14:textId="77777777" w:rsidR="00553322" w:rsidRDefault="00553322" w:rsidP="00051396">
      <w:pPr>
        <w:spacing w:after="0" w:line="360" w:lineRule="auto"/>
        <w:rPr>
          <w:rFonts w:ascii="Cambria" w:hAnsi="Cambria"/>
          <w:b/>
          <w:sz w:val="24"/>
          <w:szCs w:val="24"/>
        </w:rPr>
      </w:pPr>
    </w:p>
    <w:p w14:paraId="3A5B144E" w14:textId="77777777" w:rsidR="00553322" w:rsidRDefault="00553322" w:rsidP="00051396">
      <w:pPr>
        <w:spacing w:after="0" w:line="360" w:lineRule="auto"/>
        <w:rPr>
          <w:rFonts w:ascii="Cambria" w:hAnsi="Cambria"/>
          <w:b/>
          <w:sz w:val="24"/>
          <w:szCs w:val="24"/>
        </w:rPr>
      </w:pPr>
    </w:p>
    <w:p w14:paraId="5326CB1A" w14:textId="77777777" w:rsidR="00553322" w:rsidRDefault="00553322" w:rsidP="00051396">
      <w:pPr>
        <w:spacing w:after="0" w:line="360" w:lineRule="auto"/>
        <w:rPr>
          <w:rFonts w:ascii="Cambria" w:hAnsi="Cambria"/>
          <w:b/>
          <w:sz w:val="24"/>
          <w:szCs w:val="24"/>
        </w:rPr>
      </w:pPr>
    </w:p>
    <w:p w14:paraId="124A8B53" w14:textId="77777777" w:rsidR="005E3F62" w:rsidRDefault="005E3F62" w:rsidP="00051396">
      <w:pPr>
        <w:spacing w:after="0" w:line="360" w:lineRule="auto"/>
        <w:rPr>
          <w:rFonts w:ascii="Cambria" w:hAnsi="Cambria"/>
          <w:b/>
          <w:sz w:val="24"/>
          <w:szCs w:val="24"/>
        </w:rPr>
      </w:pPr>
    </w:p>
    <w:p w14:paraId="50CFB1B0" w14:textId="77777777" w:rsidR="005E3F62" w:rsidRDefault="005E3F62" w:rsidP="00051396">
      <w:pPr>
        <w:spacing w:after="0" w:line="360" w:lineRule="auto"/>
        <w:rPr>
          <w:rFonts w:ascii="Cambria" w:hAnsi="Cambria"/>
          <w:b/>
          <w:sz w:val="24"/>
          <w:szCs w:val="24"/>
        </w:rPr>
      </w:pPr>
    </w:p>
    <w:p w14:paraId="4AE0922A" w14:textId="77777777" w:rsidR="005E3F62" w:rsidRDefault="005E3F62" w:rsidP="00051396">
      <w:pPr>
        <w:spacing w:after="0" w:line="360" w:lineRule="auto"/>
        <w:rPr>
          <w:rFonts w:ascii="Cambria" w:hAnsi="Cambria"/>
          <w:b/>
          <w:sz w:val="24"/>
          <w:szCs w:val="24"/>
        </w:rPr>
      </w:pPr>
    </w:p>
    <w:p w14:paraId="24543E4F" w14:textId="77777777" w:rsidR="00553322" w:rsidRDefault="00553322" w:rsidP="00051396">
      <w:pPr>
        <w:spacing w:after="0" w:line="360" w:lineRule="auto"/>
        <w:rPr>
          <w:rFonts w:ascii="Cambria" w:hAnsi="Cambria"/>
          <w:b/>
          <w:sz w:val="24"/>
          <w:szCs w:val="24"/>
        </w:rPr>
      </w:pPr>
    </w:p>
    <w:p w14:paraId="4EE72980" w14:textId="77777777" w:rsidR="00553322" w:rsidRDefault="00553322" w:rsidP="00051396">
      <w:pPr>
        <w:spacing w:after="0" w:line="360" w:lineRule="auto"/>
        <w:rPr>
          <w:rFonts w:ascii="Cambria" w:hAnsi="Cambria"/>
          <w:b/>
          <w:sz w:val="24"/>
          <w:szCs w:val="24"/>
        </w:rPr>
      </w:pPr>
    </w:p>
    <w:p w14:paraId="152FF44F" w14:textId="77777777" w:rsidR="00590BD9" w:rsidRPr="00C51520" w:rsidRDefault="00F81115" w:rsidP="00051396">
      <w:pPr>
        <w:spacing w:after="0" w:line="360" w:lineRule="auto"/>
        <w:rPr>
          <w:rFonts w:ascii="Cambria" w:hAnsi="Cambria"/>
          <w:b/>
          <w:sz w:val="24"/>
          <w:szCs w:val="24"/>
        </w:rPr>
      </w:pPr>
      <w:r w:rsidRPr="00C51520">
        <w:rPr>
          <w:rFonts w:ascii="Cambria" w:hAnsi="Cambria"/>
          <w:b/>
          <w:sz w:val="24"/>
          <w:szCs w:val="24"/>
        </w:rPr>
        <w:lastRenderedPageBreak/>
        <w:t>MODULE 1: PREP BASICS</w:t>
      </w:r>
    </w:p>
    <w:p w14:paraId="6BBC483F" w14:textId="77777777" w:rsidR="00735008" w:rsidRPr="00C51520" w:rsidRDefault="00735008" w:rsidP="00051396">
      <w:pPr>
        <w:spacing w:after="0" w:line="360" w:lineRule="auto"/>
        <w:rPr>
          <w:rFonts w:ascii="Cambria" w:hAnsi="Cambria"/>
          <w:b/>
          <w:sz w:val="24"/>
          <w:szCs w:val="24"/>
        </w:rPr>
      </w:pPr>
    </w:p>
    <w:p w14:paraId="312C9904" w14:textId="77777777" w:rsidR="00735008" w:rsidRPr="00C51520" w:rsidRDefault="00735008" w:rsidP="00735008">
      <w:pPr>
        <w:spacing w:after="0" w:line="360" w:lineRule="auto"/>
        <w:rPr>
          <w:rFonts w:ascii="Cambria" w:hAnsi="Cambria"/>
          <w:b/>
          <w:sz w:val="24"/>
          <w:szCs w:val="24"/>
        </w:rPr>
      </w:pPr>
      <w:r w:rsidRPr="00C51520">
        <w:rPr>
          <w:rFonts w:ascii="Cambria" w:hAnsi="Cambria"/>
          <w:b/>
          <w:sz w:val="24"/>
          <w:szCs w:val="24"/>
        </w:rPr>
        <w:t>By the end of this session, participants will be able to:</w:t>
      </w:r>
    </w:p>
    <w:p w14:paraId="16F6F94F" w14:textId="77777777" w:rsidR="00735008" w:rsidRPr="00C51520" w:rsidRDefault="00735008" w:rsidP="00735008">
      <w:pPr>
        <w:pStyle w:val="ListParagraph"/>
        <w:numPr>
          <w:ilvl w:val="0"/>
          <w:numId w:val="4"/>
        </w:numPr>
        <w:spacing w:after="0" w:line="360" w:lineRule="auto"/>
        <w:rPr>
          <w:rFonts w:ascii="Cambria" w:hAnsi="Cambria"/>
          <w:sz w:val="24"/>
          <w:szCs w:val="24"/>
        </w:rPr>
      </w:pPr>
      <w:r w:rsidRPr="00C51520">
        <w:rPr>
          <w:rFonts w:ascii="Cambria" w:hAnsi="Cambria"/>
          <w:sz w:val="24"/>
          <w:szCs w:val="24"/>
        </w:rPr>
        <w:t>Define what PrEP is and differentiate PrEP from PEP and ART.</w:t>
      </w:r>
    </w:p>
    <w:p w14:paraId="1BC710C9" w14:textId="77777777" w:rsidR="00735008" w:rsidRPr="00C51520" w:rsidRDefault="00735008" w:rsidP="00735008">
      <w:pPr>
        <w:pStyle w:val="ListParagraph"/>
        <w:numPr>
          <w:ilvl w:val="0"/>
          <w:numId w:val="4"/>
        </w:numPr>
        <w:spacing w:after="0" w:line="360" w:lineRule="auto"/>
        <w:rPr>
          <w:rFonts w:ascii="Cambria" w:hAnsi="Cambria"/>
          <w:sz w:val="24"/>
          <w:szCs w:val="24"/>
        </w:rPr>
      </w:pPr>
      <w:r w:rsidRPr="00C51520">
        <w:rPr>
          <w:rFonts w:ascii="Cambria" w:hAnsi="Cambria"/>
          <w:sz w:val="24"/>
          <w:szCs w:val="24"/>
        </w:rPr>
        <w:t xml:space="preserve">Conceptualize PrEP as part of combination HIV prevention </w:t>
      </w:r>
    </w:p>
    <w:p w14:paraId="3EDBB4A1" w14:textId="77777777" w:rsidR="00735008" w:rsidRPr="00C51520" w:rsidRDefault="00735008" w:rsidP="00735008">
      <w:pPr>
        <w:pStyle w:val="ListParagraph"/>
        <w:numPr>
          <w:ilvl w:val="0"/>
          <w:numId w:val="4"/>
        </w:numPr>
        <w:spacing w:after="0" w:line="360" w:lineRule="auto"/>
        <w:rPr>
          <w:rFonts w:ascii="Cambria" w:hAnsi="Cambria"/>
          <w:sz w:val="24"/>
          <w:szCs w:val="24"/>
        </w:rPr>
      </w:pPr>
      <w:r w:rsidRPr="00C51520">
        <w:rPr>
          <w:rFonts w:ascii="Cambria" w:hAnsi="Cambria"/>
          <w:sz w:val="24"/>
          <w:szCs w:val="24"/>
        </w:rPr>
        <w:t>Understand the evidence for PrEP and why it is given.</w:t>
      </w:r>
    </w:p>
    <w:p w14:paraId="0DAD5484" w14:textId="77777777" w:rsidR="00735008" w:rsidRPr="00C51520" w:rsidRDefault="00735008" w:rsidP="00735008">
      <w:pPr>
        <w:pStyle w:val="ListParagraph"/>
        <w:numPr>
          <w:ilvl w:val="0"/>
          <w:numId w:val="4"/>
        </w:numPr>
        <w:spacing w:after="0" w:line="360" w:lineRule="auto"/>
        <w:rPr>
          <w:rFonts w:ascii="Cambria" w:hAnsi="Cambria"/>
          <w:sz w:val="24"/>
          <w:szCs w:val="24"/>
        </w:rPr>
      </w:pPr>
      <w:r w:rsidRPr="00C51520">
        <w:rPr>
          <w:rFonts w:ascii="Cambria" w:hAnsi="Cambria"/>
          <w:sz w:val="24"/>
          <w:szCs w:val="24"/>
        </w:rPr>
        <w:t>Address the concerns surrounding PrEP implementation</w:t>
      </w:r>
    </w:p>
    <w:p w14:paraId="4D8FFF21" w14:textId="77777777" w:rsidR="003634AC" w:rsidRPr="00C51520" w:rsidRDefault="003634AC" w:rsidP="003634AC">
      <w:pPr>
        <w:spacing w:after="0" w:line="360" w:lineRule="auto"/>
        <w:rPr>
          <w:rFonts w:ascii="Cambria" w:hAnsi="Cambria"/>
          <w:sz w:val="24"/>
          <w:szCs w:val="24"/>
        </w:rPr>
      </w:pPr>
      <w:r w:rsidRPr="00C51520">
        <w:rPr>
          <w:rFonts w:ascii="Cambria" w:hAnsi="Cambria"/>
          <w:sz w:val="24"/>
          <w:szCs w:val="24"/>
        </w:rPr>
        <w:t>_____________________________________________________________________________________________________</w:t>
      </w:r>
    </w:p>
    <w:p w14:paraId="283B7127" w14:textId="77777777" w:rsidR="00553322" w:rsidRDefault="00553322" w:rsidP="00051396">
      <w:pPr>
        <w:spacing w:after="0" w:line="360" w:lineRule="auto"/>
        <w:rPr>
          <w:rFonts w:ascii="Cambria" w:hAnsi="Cambria"/>
          <w:b/>
          <w:sz w:val="24"/>
          <w:szCs w:val="24"/>
        </w:rPr>
      </w:pPr>
    </w:p>
    <w:p w14:paraId="0B70A8AF" w14:textId="77777777" w:rsidR="003634AC" w:rsidRPr="00C51520" w:rsidRDefault="003634AC" w:rsidP="00051396">
      <w:pPr>
        <w:spacing w:after="0" w:line="360" w:lineRule="auto"/>
        <w:rPr>
          <w:rFonts w:ascii="Cambria" w:hAnsi="Cambria"/>
          <w:sz w:val="24"/>
          <w:szCs w:val="24"/>
        </w:rPr>
      </w:pPr>
      <w:r w:rsidRPr="00C51520">
        <w:rPr>
          <w:rFonts w:ascii="Cambria" w:hAnsi="Cambria"/>
          <w:b/>
          <w:sz w:val="24"/>
          <w:szCs w:val="24"/>
        </w:rPr>
        <w:t>BACKGROUND</w:t>
      </w:r>
    </w:p>
    <w:p w14:paraId="7C03E7EF" w14:textId="77777777" w:rsidR="003634AC" w:rsidRPr="00C51520" w:rsidRDefault="003634AC" w:rsidP="003634AC">
      <w:pPr>
        <w:spacing w:after="0" w:line="360" w:lineRule="auto"/>
        <w:rPr>
          <w:rFonts w:ascii="Cambria" w:hAnsi="Cambria"/>
          <w:sz w:val="24"/>
          <w:szCs w:val="24"/>
        </w:rPr>
      </w:pPr>
      <w:r w:rsidRPr="00C51520">
        <w:rPr>
          <w:rFonts w:ascii="Cambria" w:hAnsi="Cambria"/>
          <w:sz w:val="24"/>
          <w:szCs w:val="24"/>
        </w:rPr>
        <w:t>Different people have different HIV prevention needs. For a given individual, prevention needs can change over time. No single prevention intervention can fully address all prevention needs. To prevent HIV infection, a combination of structural, behavioral, and biomedical interventions are used. The combination of HIV prevention approaches used are based on both epidemiological and demographic evidence of what is needed in a particular setting.  Combining approaches result in synergies with greater impact than single interventions alone</w:t>
      </w:r>
    </w:p>
    <w:p w14:paraId="3CE5BC07" w14:textId="77777777" w:rsidR="003634AC" w:rsidRPr="00C51520" w:rsidRDefault="003634AC" w:rsidP="003634AC">
      <w:pPr>
        <w:spacing w:after="0" w:line="360" w:lineRule="auto"/>
        <w:rPr>
          <w:rFonts w:ascii="Cambria" w:hAnsi="Cambria"/>
          <w:sz w:val="24"/>
          <w:szCs w:val="24"/>
        </w:rPr>
      </w:pPr>
      <w:r w:rsidRPr="00C51520">
        <w:rPr>
          <w:rFonts w:ascii="Cambria" w:hAnsi="Cambria"/>
          <w:sz w:val="24"/>
          <w:szCs w:val="24"/>
        </w:rPr>
        <w:t>Antiretroviral drugs (ARVs) are now used as additional tools in combination prevention.  The use of ARVs for HIV prevention is well established; we have been using ARVs to prevent mother-to-child transmission of HIV (PMTCT)  for post-exposure prophylaxis (PEP) for many years.</w:t>
      </w:r>
    </w:p>
    <w:p w14:paraId="546B2A4A" w14:textId="77777777" w:rsidR="003634AC" w:rsidRPr="00C51520" w:rsidRDefault="003634AC" w:rsidP="003634AC">
      <w:pPr>
        <w:spacing w:after="0" w:line="360" w:lineRule="auto"/>
        <w:rPr>
          <w:rFonts w:ascii="Cambria" w:hAnsi="Cambria"/>
          <w:sz w:val="24"/>
          <w:szCs w:val="24"/>
        </w:rPr>
      </w:pPr>
      <w:r w:rsidRPr="00C51520">
        <w:rPr>
          <w:rFonts w:ascii="Cambria" w:hAnsi="Cambria"/>
          <w:sz w:val="24"/>
          <w:szCs w:val="24"/>
        </w:rPr>
        <w:t>The combination of HIV prevention approaches used are based on both epidemiological and demographic evidence of what is needed in a particular setting.  Combining approaches result in synergies with greater impact than single interventions alone</w:t>
      </w:r>
    </w:p>
    <w:p w14:paraId="2E42393E" w14:textId="77777777" w:rsidR="003634AC" w:rsidRPr="00C51520" w:rsidRDefault="003634AC" w:rsidP="003634AC">
      <w:pPr>
        <w:spacing w:after="0" w:line="360" w:lineRule="auto"/>
        <w:rPr>
          <w:rFonts w:ascii="Cambria" w:hAnsi="Cambria"/>
          <w:sz w:val="24"/>
          <w:szCs w:val="24"/>
        </w:rPr>
      </w:pPr>
      <w:r w:rsidRPr="00C51520">
        <w:rPr>
          <w:rFonts w:ascii="Cambria" w:hAnsi="Cambria"/>
          <w:sz w:val="24"/>
          <w:szCs w:val="24"/>
        </w:rPr>
        <w:t>_____________________________________________________________________________________________________</w:t>
      </w:r>
    </w:p>
    <w:p w14:paraId="3D9AC9A1" w14:textId="77777777" w:rsidR="00590BD9" w:rsidRPr="00C51520" w:rsidRDefault="003634AC" w:rsidP="003634AC">
      <w:pPr>
        <w:spacing w:after="0" w:line="360" w:lineRule="auto"/>
        <w:rPr>
          <w:rFonts w:ascii="Cambria" w:hAnsi="Cambria"/>
          <w:b/>
          <w:sz w:val="24"/>
          <w:szCs w:val="24"/>
        </w:rPr>
      </w:pPr>
      <w:r w:rsidRPr="00C51520">
        <w:rPr>
          <w:rFonts w:ascii="Cambria" w:hAnsi="Cambria"/>
          <w:b/>
          <w:sz w:val="24"/>
          <w:szCs w:val="24"/>
        </w:rPr>
        <w:t>COMBINATION HIV PREVENTION</w:t>
      </w:r>
    </w:p>
    <w:p w14:paraId="7635F19D" w14:textId="77777777" w:rsidR="003634AC" w:rsidRPr="00C51520" w:rsidRDefault="003634AC" w:rsidP="003634AC">
      <w:pPr>
        <w:spacing w:after="0" w:line="360" w:lineRule="auto"/>
        <w:rPr>
          <w:rFonts w:ascii="Cambria" w:hAnsi="Cambria"/>
          <w:sz w:val="24"/>
          <w:szCs w:val="24"/>
        </w:rPr>
      </w:pPr>
      <w:r w:rsidRPr="00C51520">
        <w:rPr>
          <w:rFonts w:ascii="Cambria" w:hAnsi="Cambria"/>
          <w:sz w:val="24"/>
          <w:szCs w:val="24"/>
        </w:rPr>
        <w:t>Combination prevention refers to a systematic approach to implementing a range of HIV prevention interventions: behavioural and biomedical in synergy with structural interventions. This means that the different interventions are delivered in combination and tailored to the needs of the different individuals and population groups at risk of HIV infection. The combination approach recognizes that an individual’s risk of HIV infection and their HIV prevention needs change over time</w:t>
      </w:r>
    </w:p>
    <w:p w14:paraId="0E8302DC" w14:textId="77777777" w:rsidR="003634AC" w:rsidRPr="00C51520" w:rsidRDefault="003634AC" w:rsidP="003634AC">
      <w:pPr>
        <w:spacing w:after="0" w:line="360" w:lineRule="auto"/>
        <w:rPr>
          <w:rFonts w:ascii="Cambria" w:hAnsi="Cambria"/>
          <w:sz w:val="24"/>
          <w:szCs w:val="24"/>
        </w:rPr>
      </w:pPr>
      <w:r w:rsidRPr="00C51520">
        <w:rPr>
          <w:rFonts w:ascii="Cambria" w:hAnsi="Cambria"/>
          <w:sz w:val="24"/>
          <w:szCs w:val="24"/>
        </w:rPr>
        <w:t>.</w:t>
      </w:r>
    </w:p>
    <w:p w14:paraId="531157E9" w14:textId="77777777" w:rsidR="003634AC" w:rsidRPr="00C51520" w:rsidRDefault="003634AC" w:rsidP="003634AC">
      <w:pPr>
        <w:spacing w:after="0" w:line="360" w:lineRule="auto"/>
        <w:rPr>
          <w:rFonts w:ascii="Cambria" w:hAnsi="Cambria"/>
          <w:sz w:val="24"/>
          <w:szCs w:val="24"/>
        </w:rPr>
      </w:pPr>
      <w:r w:rsidRPr="00C51520">
        <w:rPr>
          <w:rFonts w:ascii="Cambria" w:hAnsi="Cambria"/>
          <w:b/>
          <w:sz w:val="24"/>
          <w:szCs w:val="24"/>
        </w:rPr>
        <w:lastRenderedPageBreak/>
        <w:t>Structural interventions</w:t>
      </w:r>
      <w:r w:rsidRPr="00C51520">
        <w:rPr>
          <w:rFonts w:ascii="Cambria" w:hAnsi="Cambria"/>
          <w:sz w:val="24"/>
          <w:szCs w:val="24"/>
        </w:rPr>
        <w:t xml:space="preserve"> aim to address social, economic, political, environmental, cultural, and also organizational, community, legal, or policy factors that influence vulnerability and predispose different groups of people to HIV infection.</w:t>
      </w:r>
    </w:p>
    <w:p w14:paraId="5B666301" w14:textId="77777777" w:rsidR="003634AC" w:rsidRPr="00C51520" w:rsidRDefault="003634AC" w:rsidP="003634AC">
      <w:pPr>
        <w:spacing w:after="0" w:line="360" w:lineRule="auto"/>
        <w:rPr>
          <w:rFonts w:ascii="Cambria" w:hAnsi="Cambria"/>
          <w:sz w:val="24"/>
          <w:szCs w:val="24"/>
        </w:rPr>
      </w:pPr>
    </w:p>
    <w:p w14:paraId="01F103A5" w14:textId="77777777" w:rsidR="003634AC" w:rsidRPr="00C51520" w:rsidRDefault="003634AC" w:rsidP="003634AC">
      <w:pPr>
        <w:spacing w:after="0" w:line="360" w:lineRule="auto"/>
        <w:rPr>
          <w:rFonts w:ascii="Cambria" w:hAnsi="Cambria"/>
          <w:sz w:val="24"/>
          <w:szCs w:val="24"/>
        </w:rPr>
      </w:pPr>
      <w:r w:rsidRPr="00C51520">
        <w:rPr>
          <w:rFonts w:ascii="Cambria" w:hAnsi="Cambria"/>
          <w:b/>
          <w:sz w:val="24"/>
          <w:szCs w:val="24"/>
        </w:rPr>
        <w:t>Behavioural interventions</w:t>
      </w:r>
      <w:r w:rsidRPr="00C51520">
        <w:rPr>
          <w:rFonts w:ascii="Cambria" w:hAnsi="Cambria"/>
          <w:sz w:val="24"/>
          <w:szCs w:val="24"/>
        </w:rPr>
        <w:t xml:space="preserve"> support behaviour change to reduce the risk of HIV infection. </w:t>
      </w:r>
    </w:p>
    <w:p w14:paraId="16258219" w14:textId="77777777" w:rsidR="003634AC" w:rsidRPr="00C51520" w:rsidRDefault="003634AC" w:rsidP="003634AC">
      <w:pPr>
        <w:spacing w:after="0" w:line="360" w:lineRule="auto"/>
        <w:rPr>
          <w:rFonts w:ascii="Cambria" w:hAnsi="Cambria"/>
          <w:sz w:val="24"/>
          <w:szCs w:val="24"/>
        </w:rPr>
      </w:pPr>
      <w:r w:rsidRPr="00C51520">
        <w:rPr>
          <w:rFonts w:ascii="Cambria" w:hAnsi="Cambria"/>
          <w:b/>
          <w:sz w:val="24"/>
          <w:szCs w:val="24"/>
        </w:rPr>
        <w:t>Biomedical interventions</w:t>
      </w:r>
      <w:r w:rsidRPr="00C51520">
        <w:rPr>
          <w:rFonts w:ascii="Cambria" w:hAnsi="Cambria"/>
          <w:sz w:val="24"/>
          <w:szCs w:val="24"/>
        </w:rPr>
        <w:t xml:space="preserve"> are particular tools, commodities, or mechanisms that lower infectiousness of HIV infected persons and/or susceptibility of HIV-negative persons to HIV. Within biomedical interventions is the use of antiretroviral drugs for HIV prevention. </w:t>
      </w:r>
    </w:p>
    <w:p w14:paraId="37FCB28E" w14:textId="77777777" w:rsidR="003634AC" w:rsidRPr="00C51520" w:rsidRDefault="003634AC" w:rsidP="003634AC">
      <w:pPr>
        <w:spacing w:after="0" w:line="360" w:lineRule="auto"/>
        <w:rPr>
          <w:rFonts w:ascii="Cambria" w:hAnsi="Cambria"/>
          <w:sz w:val="24"/>
          <w:szCs w:val="24"/>
        </w:rPr>
      </w:pPr>
      <w:r w:rsidRPr="00C51520">
        <w:rPr>
          <w:rFonts w:ascii="Cambria" w:hAnsi="Cambria"/>
          <w:sz w:val="24"/>
          <w:szCs w:val="24"/>
        </w:rPr>
        <w:t>It is critical to include all the combination strategies in reducing te risk of HIV acquisition by HIV negative people</w:t>
      </w:r>
    </w:p>
    <w:p w14:paraId="745AC846" w14:textId="77777777" w:rsidR="00E359FF" w:rsidRPr="00C51520" w:rsidRDefault="009A20CB" w:rsidP="003634AC">
      <w:pPr>
        <w:spacing w:after="0" w:line="360" w:lineRule="auto"/>
        <w:rPr>
          <w:rFonts w:ascii="Cambria" w:hAnsi="Cambria"/>
          <w:sz w:val="24"/>
          <w:szCs w:val="24"/>
        </w:rPr>
      </w:pPr>
      <w:r>
        <w:rPr>
          <w:noProof/>
          <w:lang w:val="en-US"/>
        </w:rPr>
        <w:drawing>
          <wp:inline distT="0" distB="0" distL="0" distR="0" wp14:anchorId="3CB886EA" wp14:editId="0E1C9D1F">
            <wp:extent cx="5731510" cy="3388995"/>
            <wp:effectExtent l="0" t="0" r="254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388995"/>
                    </a:xfrm>
                    <a:prstGeom prst="rect">
                      <a:avLst/>
                    </a:prstGeom>
                  </pic:spPr>
                </pic:pic>
              </a:graphicData>
            </a:graphic>
          </wp:inline>
        </w:drawing>
      </w:r>
    </w:p>
    <w:p w14:paraId="59C22BB3" w14:textId="77777777" w:rsidR="00E359FF" w:rsidRPr="00C51520" w:rsidRDefault="00E359FF" w:rsidP="003634AC">
      <w:pPr>
        <w:spacing w:after="0" w:line="360" w:lineRule="auto"/>
        <w:rPr>
          <w:rFonts w:ascii="Cambria" w:hAnsi="Cambria"/>
          <w:sz w:val="24"/>
          <w:szCs w:val="24"/>
        </w:rPr>
      </w:pPr>
      <w:r w:rsidRPr="00C51520">
        <w:rPr>
          <w:rFonts w:ascii="Cambria" w:hAnsi="Cambria"/>
          <w:sz w:val="24"/>
          <w:szCs w:val="24"/>
        </w:rPr>
        <w:t>_____________________________________________________________________________________________________</w:t>
      </w:r>
    </w:p>
    <w:p w14:paraId="09135F0D" w14:textId="77777777" w:rsidR="00E359FF" w:rsidRPr="00C51520" w:rsidRDefault="00E359FF" w:rsidP="003634AC">
      <w:pPr>
        <w:spacing w:after="0" w:line="360" w:lineRule="auto"/>
        <w:rPr>
          <w:rFonts w:ascii="Cambria" w:hAnsi="Cambria"/>
          <w:sz w:val="24"/>
          <w:szCs w:val="24"/>
        </w:rPr>
      </w:pPr>
    </w:p>
    <w:p w14:paraId="47323436" w14:textId="77777777" w:rsidR="003634AC" w:rsidRPr="00C51520" w:rsidRDefault="00E359FF" w:rsidP="003634AC">
      <w:pPr>
        <w:spacing w:after="0" w:line="360" w:lineRule="auto"/>
        <w:rPr>
          <w:rFonts w:ascii="Cambria" w:hAnsi="Cambria"/>
          <w:b/>
          <w:sz w:val="24"/>
          <w:szCs w:val="24"/>
        </w:rPr>
      </w:pPr>
      <w:r w:rsidRPr="00C51520">
        <w:rPr>
          <w:rFonts w:ascii="Cambria" w:hAnsi="Cambria"/>
          <w:b/>
          <w:sz w:val="24"/>
          <w:szCs w:val="24"/>
        </w:rPr>
        <w:t>DISCUSSION</w:t>
      </w:r>
    </w:p>
    <w:p w14:paraId="6C09E830" w14:textId="77777777" w:rsidR="00E359FF" w:rsidRPr="00C51520" w:rsidRDefault="00E359FF" w:rsidP="003634AC">
      <w:pPr>
        <w:spacing w:after="0" w:line="360" w:lineRule="auto"/>
        <w:rPr>
          <w:rFonts w:ascii="Cambria" w:hAnsi="Cambria"/>
          <w:sz w:val="24"/>
          <w:szCs w:val="24"/>
        </w:rPr>
      </w:pPr>
      <w:r w:rsidRPr="00C51520">
        <w:rPr>
          <w:rFonts w:ascii="Cambria" w:hAnsi="Cambria"/>
          <w:sz w:val="24"/>
          <w:szCs w:val="24"/>
        </w:rPr>
        <w:t>What are the policies, laws and regulatory issues that are facilitators and barriers to HIV prevention?</w:t>
      </w:r>
    </w:p>
    <w:p w14:paraId="531D5AD8" w14:textId="77777777" w:rsidR="00E359FF" w:rsidRPr="00C51520" w:rsidRDefault="00E359FF" w:rsidP="003634AC">
      <w:pPr>
        <w:spacing w:after="0" w:line="360" w:lineRule="auto"/>
        <w:rPr>
          <w:rFonts w:ascii="Cambria" w:hAnsi="Cambria"/>
          <w:sz w:val="24"/>
          <w:szCs w:val="24"/>
        </w:rPr>
      </w:pPr>
    </w:p>
    <w:p w14:paraId="2832EF68" w14:textId="77777777" w:rsidR="00E359FF" w:rsidRPr="00C51520" w:rsidRDefault="00E359FF" w:rsidP="003634AC">
      <w:pPr>
        <w:pBdr>
          <w:bottom w:val="single" w:sz="12" w:space="1" w:color="auto"/>
        </w:pBdr>
        <w:spacing w:after="0" w:line="360" w:lineRule="auto"/>
        <w:rPr>
          <w:rFonts w:ascii="Cambria" w:hAnsi="Cambria"/>
          <w:sz w:val="24"/>
          <w:szCs w:val="24"/>
        </w:rPr>
      </w:pPr>
      <w:r w:rsidRPr="00C51520">
        <w:rPr>
          <w:rFonts w:ascii="Cambria" w:hAnsi="Cambria"/>
          <w:sz w:val="24"/>
          <w:szCs w:val="24"/>
        </w:rPr>
        <w:t>What are the challenges with the different components of the combination HIV prevention package?</w:t>
      </w:r>
    </w:p>
    <w:p w14:paraId="45172194" w14:textId="77777777" w:rsidR="00E359FF" w:rsidRPr="00C51520" w:rsidRDefault="00E359FF" w:rsidP="003634AC">
      <w:pPr>
        <w:spacing w:after="0" w:line="360" w:lineRule="auto"/>
        <w:rPr>
          <w:rFonts w:ascii="Cambria" w:hAnsi="Cambria"/>
          <w:sz w:val="24"/>
          <w:szCs w:val="24"/>
        </w:rPr>
      </w:pPr>
    </w:p>
    <w:p w14:paraId="236FF878" w14:textId="77777777" w:rsidR="00553322" w:rsidRDefault="00553322" w:rsidP="003634AC">
      <w:pPr>
        <w:spacing w:after="0" w:line="360" w:lineRule="auto"/>
        <w:rPr>
          <w:rFonts w:ascii="Cambria" w:hAnsi="Cambria"/>
          <w:b/>
          <w:sz w:val="24"/>
          <w:szCs w:val="24"/>
        </w:rPr>
      </w:pPr>
    </w:p>
    <w:p w14:paraId="199BD4EF" w14:textId="77777777" w:rsidR="00553322" w:rsidRDefault="00553322" w:rsidP="003634AC">
      <w:pPr>
        <w:spacing w:after="0" w:line="360" w:lineRule="auto"/>
        <w:rPr>
          <w:rFonts w:ascii="Cambria" w:hAnsi="Cambria"/>
          <w:b/>
          <w:sz w:val="24"/>
          <w:szCs w:val="24"/>
        </w:rPr>
      </w:pPr>
    </w:p>
    <w:p w14:paraId="0A44974A" w14:textId="77777777" w:rsidR="00E359FF" w:rsidRPr="00C51520" w:rsidRDefault="00E359FF" w:rsidP="003634AC">
      <w:pPr>
        <w:spacing w:after="0" w:line="360" w:lineRule="auto"/>
        <w:rPr>
          <w:rFonts w:ascii="Cambria" w:hAnsi="Cambria"/>
          <w:b/>
          <w:sz w:val="24"/>
          <w:szCs w:val="24"/>
        </w:rPr>
      </w:pPr>
      <w:r w:rsidRPr="00C51520">
        <w:rPr>
          <w:rFonts w:ascii="Cambria" w:hAnsi="Cambria"/>
          <w:b/>
          <w:sz w:val="24"/>
          <w:szCs w:val="24"/>
        </w:rPr>
        <w:t>DEFINING PRE-EXPOSURE PROPHYLAXIS</w:t>
      </w:r>
    </w:p>
    <w:p w14:paraId="046CA9C9" w14:textId="77777777" w:rsidR="00E359FF" w:rsidRPr="00C51520" w:rsidRDefault="00E359FF" w:rsidP="003634AC">
      <w:pPr>
        <w:spacing w:after="0" w:line="360" w:lineRule="auto"/>
        <w:rPr>
          <w:rFonts w:ascii="Cambria" w:hAnsi="Cambria"/>
          <w:sz w:val="24"/>
          <w:szCs w:val="24"/>
        </w:rPr>
      </w:pPr>
      <w:r w:rsidRPr="00C51520">
        <w:rPr>
          <w:rFonts w:ascii="Cambria" w:hAnsi="Cambria"/>
          <w:sz w:val="24"/>
          <w:szCs w:val="24"/>
        </w:rPr>
        <w:t>PrEP is the use of antiretroviral drugs by HIV-uninfected persons to prevent the acquisition of HIV before exposure to HIV.</w:t>
      </w:r>
    </w:p>
    <w:p w14:paraId="57BA2476" w14:textId="77777777" w:rsidR="00E359FF" w:rsidRPr="00C51520" w:rsidRDefault="00E359FF" w:rsidP="003634AC">
      <w:pPr>
        <w:spacing w:after="0" w:line="360" w:lineRule="auto"/>
        <w:rPr>
          <w:rFonts w:ascii="Cambria" w:hAnsi="Cambria"/>
          <w:sz w:val="24"/>
          <w:szCs w:val="24"/>
        </w:rPr>
      </w:pPr>
      <w:r w:rsidRPr="00C51520">
        <w:rPr>
          <w:rFonts w:ascii="Cambria" w:hAnsi="Cambria"/>
          <w:noProof/>
          <w:sz w:val="24"/>
          <w:szCs w:val="24"/>
          <w:lang w:val="en-US"/>
        </w:rPr>
        <w:drawing>
          <wp:inline distT="0" distB="0" distL="0" distR="0" wp14:anchorId="7AC47298" wp14:editId="5D6D243B">
            <wp:extent cx="5731510" cy="1457325"/>
            <wp:effectExtent l="0" t="0" r="254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stretch>
                      <a:fillRect/>
                    </a:stretch>
                  </pic:blipFill>
                  <pic:spPr>
                    <a:xfrm>
                      <a:off x="0" y="0"/>
                      <a:ext cx="5731510" cy="1457325"/>
                    </a:xfrm>
                    <a:prstGeom prst="rect">
                      <a:avLst/>
                    </a:prstGeom>
                  </pic:spPr>
                </pic:pic>
              </a:graphicData>
            </a:graphic>
          </wp:inline>
        </w:drawing>
      </w:r>
    </w:p>
    <w:p w14:paraId="1B15B5A9" w14:textId="77777777" w:rsidR="00E359FF" w:rsidRPr="00C76F89" w:rsidRDefault="00C76F89" w:rsidP="003634AC">
      <w:pPr>
        <w:spacing w:after="0" w:line="360" w:lineRule="auto"/>
        <w:rPr>
          <w:rFonts w:ascii="Cambria" w:hAnsi="Cambria"/>
          <w:b/>
          <w:sz w:val="24"/>
          <w:szCs w:val="24"/>
        </w:rPr>
      </w:pPr>
      <w:r w:rsidRPr="00C76F89">
        <w:rPr>
          <w:rFonts w:ascii="Cambria" w:hAnsi="Cambria"/>
          <w:b/>
          <w:sz w:val="24"/>
          <w:szCs w:val="24"/>
        </w:rPr>
        <w:t xml:space="preserve">Potential PrEP Agents and Delivery </w:t>
      </w:r>
    </w:p>
    <w:p w14:paraId="2AE6D25D" w14:textId="77777777" w:rsidR="00C76F89" w:rsidRDefault="00C76F89" w:rsidP="003634AC">
      <w:pPr>
        <w:spacing w:after="0" w:line="360" w:lineRule="auto"/>
        <w:rPr>
          <w:rFonts w:ascii="Cambria" w:hAnsi="Cambria"/>
          <w:sz w:val="24"/>
          <w:szCs w:val="24"/>
        </w:rPr>
      </w:pPr>
      <w:r>
        <w:rPr>
          <w:noProof/>
          <w:lang w:val="en-US"/>
        </w:rPr>
        <w:drawing>
          <wp:inline distT="0" distB="0" distL="0" distR="0" wp14:anchorId="3F13E4BE" wp14:editId="793B29C8">
            <wp:extent cx="3111500" cy="264766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0698" cy="2664002"/>
                    </a:xfrm>
                    <a:prstGeom prst="rect">
                      <a:avLst/>
                    </a:prstGeom>
                  </pic:spPr>
                </pic:pic>
              </a:graphicData>
            </a:graphic>
          </wp:inline>
        </w:drawing>
      </w:r>
    </w:p>
    <w:p w14:paraId="7420F593" w14:textId="77777777" w:rsidR="00C76F89" w:rsidRDefault="00C76F89" w:rsidP="003634AC">
      <w:pPr>
        <w:spacing w:after="0" w:line="360" w:lineRule="auto"/>
        <w:rPr>
          <w:rFonts w:ascii="Cambria" w:hAnsi="Cambria"/>
          <w:sz w:val="24"/>
          <w:szCs w:val="24"/>
        </w:rPr>
      </w:pPr>
      <w:r>
        <w:rPr>
          <w:noProof/>
          <w:lang w:val="en-US"/>
        </w:rPr>
        <w:lastRenderedPageBreak/>
        <w:drawing>
          <wp:inline distT="0" distB="0" distL="0" distR="0" wp14:anchorId="6DBED8E9" wp14:editId="4D945B34">
            <wp:extent cx="6086475" cy="4135271"/>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4684" cy="4147642"/>
                    </a:xfrm>
                    <a:prstGeom prst="rect">
                      <a:avLst/>
                    </a:prstGeom>
                  </pic:spPr>
                </pic:pic>
              </a:graphicData>
            </a:graphic>
          </wp:inline>
        </w:drawing>
      </w:r>
    </w:p>
    <w:p w14:paraId="2F7A06A8" w14:textId="77777777" w:rsidR="00C76F89" w:rsidRDefault="00C76F89" w:rsidP="003634AC">
      <w:pPr>
        <w:spacing w:after="0" w:line="360" w:lineRule="auto"/>
        <w:rPr>
          <w:rFonts w:ascii="Cambria" w:hAnsi="Cambria"/>
          <w:sz w:val="24"/>
          <w:szCs w:val="24"/>
        </w:rPr>
      </w:pPr>
    </w:p>
    <w:p w14:paraId="775E376A" w14:textId="77777777" w:rsidR="00C76F89" w:rsidRPr="00C51520" w:rsidRDefault="00C76F89" w:rsidP="003634AC">
      <w:pPr>
        <w:spacing w:after="0" w:line="360" w:lineRule="auto"/>
        <w:rPr>
          <w:rFonts w:ascii="Cambria" w:hAnsi="Cambria"/>
          <w:sz w:val="24"/>
          <w:szCs w:val="24"/>
        </w:rPr>
      </w:pPr>
    </w:p>
    <w:p w14:paraId="7480DC49" w14:textId="77777777" w:rsidR="00E359FF" w:rsidRPr="00C51520" w:rsidRDefault="00E359FF" w:rsidP="003634AC">
      <w:pPr>
        <w:pBdr>
          <w:bottom w:val="single" w:sz="12" w:space="1" w:color="auto"/>
        </w:pBdr>
        <w:spacing w:after="0" w:line="360" w:lineRule="auto"/>
        <w:rPr>
          <w:rFonts w:ascii="Cambria" w:hAnsi="Cambria"/>
          <w:sz w:val="24"/>
          <w:szCs w:val="24"/>
        </w:rPr>
      </w:pPr>
      <w:r w:rsidRPr="00C51520">
        <w:rPr>
          <w:rFonts w:ascii="Cambria" w:hAnsi="Cambria"/>
          <w:sz w:val="24"/>
          <w:szCs w:val="24"/>
        </w:rPr>
        <w:t>The WHO recommends that oral PrEP containing TDF should be offered as an additional prevention choice for people at substantial risk of HIV infection as part of combination HIV prevention.</w:t>
      </w:r>
    </w:p>
    <w:p w14:paraId="0E8FC340" w14:textId="77777777" w:rsidR="00736EB8" w:rsidRPr="00C51520" w:rsidRDefault="00736EB8" w:rsidP="003634AC">
      <w:pPr>
        <w:pBdr>
          <w:bottom w:val="single" w:sz="12" w:space="1" w:color="auto"/>
        </w:pBdr>
        <w:spacing w:after="0" w:line="360" w:lineRule="auto"/>
        <w:rPr>
          <w:rFonts w:ascii="Cambria" w:hAnsi="Cambria"/>
          <w:sz w:val="24"/>
          <w:szCs w:val="24"/>
        </w:rPr>
      </w:pPr>
    </w:p>
    <w:p w14:paraId="3C4222ED" w14:textId="77777777" w:rsidR="00736EB8" w:rsidRPr="00C51520" w:rsidRDefault="00736EB8" w:rsidP="00736EB8">
      <w:pPr>
        <w:pBdr>
          <w:bottom w:val="single" w:sz="12" w:space="1" w:color="auto"/>
        </w:pBdr>
        <w:spacing w:after="0" w:line="360" w:lineRule="auto"/>
        <w:rPr>
          <w:rFonts w:ascii="Cambria" w:hAnsi="Cambria"/>
          <w:sz w:val="24"/>
          <w:szCs w:val="24"/>
        </w:rPr>
      </w:pPr>
      <w:r w:rsidRPr="00C51520">
        <w:rPr>
          <w:rFonts w:ascii="Cambria" w:hAnsi="Cambria"/>
          <w:sz w:val="24"/>
          <w:szCs w:val="24"/>
        </w:rPr>
        <w:t xml:space="preserve">Substantial risk of HIV infection is defined as an incidence of HIV infection between 3 per 100 person-years in the absence of oral PrEP. Identifying and offering oral PrEP to those at substantial risk leads to great individual benefit, strong epidemiological impact, </w:t>
      </w:r>
      <w:r w:rsidR="00214116" w:rsidRPr="00C51520">
        <w:rPr>
          <w:rFonts w:ascii="Cambria" w:hAnsi="Cambria"/>
          <w:sz w:val="24"/>
          <w:szCs w:val="24"/>
        </w:rPr>
        <w:t>and optimal</w:t>
      </w:r>
      <w:r w:rsidRPr="00C51520">
        <w:rPr>
          <w:rFonts w:ascii="Cambria" w:hAnsi="Cambria"/>
          <w:sz w:val="24"/>
          <w:szCs w:val="24"/>
        </w:rPr>
        <w:t xml:space="preserve"> investment in resources. </w:t>
      </w:r>
    </w:p>
    <w:p w14:paraId="5042AC2C" w14:textId="77777777" w:rsidR="00214116" w:rsidRPr="00C51520" w:rsidRDefault="00214116" w:rsidP="00736EB8">
      <w:pPr>
        <w:pBdr>
          <w:bottom w:val="single" w:sz="12" w:space="1" w:color="auto"/>
        </w:pBdr>
        <w:spacing w:after="0" w:line="360" w:lineRule="auto"/>
        <w:rPr>
          <w:rFonts w:ascii="Cambria" w:hAnsi="Cambria"/>
          <w:sz w:val="24"/>
          <w:szCs w:val="24"/>
        </w:rPr>
      </w:pPr>
    </w:p>
    <w:p w14:paraId="28D3F82A" w14:textId="77777777" w:rsidR="00214116" w:rsidRPr="00C51520" w:rsidRDefault="00214116" w:rsidP="00736EB8">
      <w:pPr>
        <w:pBdr>
          <w:bottom w:val="single" w:sz="12" w:space="1" w:color="auto"/>
        </w:pBdr>
        <w:spacing w:after="0" w:line="360" w:lineRule="auto"/>
        <w:rPr>
          <w:rFonts w:ascii="Cambria" w:hAnsi="Cambria"/>
          <w:b/>
          <w:sz w:val="24"/>
          <w:szCs w:val="24"/>
        </w:rPr>
      </w:pPr>
      <w:r w:rsidRPr="00C51520">
        <w:rPr>
          <w:rFonts w:ascii="Cambria" w:hAnsi="Cambria"/>
          <w:b/>
          <w:sz w:val="24"/>
          <w:szCs w:val="24"/>
        </w:rPr>
        <w:t>KEY QUESTION</w:t>
      </w:r>
    </w:p>
    <w:p w14:paraId="66E4377A" w14:textId="77777777" w:rsidR="00214116" w:rsidRDefault="00214116" w:rsidP="00736EB8">
      <w:pPr>
        <w:pBdr>
          <w:bottom w:val="single" w:sz="12" w:space="1" w:color="auto"/>
        </w:pBdr>
        <w:spacing w:after="0" w:line="360" w:lineRule="auto"/>
        <w:rPr>
          <w:rFonts w:ascii="Cambria" w:hAnsi="Cambria"/>
          <w:b/>
          <w:sz w:val="24"/>
          <w:szCs w:val="24"/>
        </w:rPr>
      </w:pPr>
      <w:r w:rsidRPr="00C51520">
        <w:rPr>
          <w:rFonts w:ascii="Cambria" w:hAnsi="Cambria"/>
          <w:b/>
          <w:sz w:val="24"/>
          <w:szCs w:val="24"/>
        </w:rPr>
        <w:t>Who is at substantial risk of HIV infection?</w:t>
      </w:r>
    </w:p>
    <w:p w14:paraId="5C312374" w14:textId="77777777" w:rsidR="00D94B6F" w:rsidRDefault="00D94B6F" w:rsidP="00736EB8">
      <w:pPr>
        <w:pBdr>
          <w:bottom w:val="single" w:sz="12" w:space="1" w:color="auto"/>
        </w:pBdr>
        <w:spacing w:after="0" w:line="360" w:lineRule="auto"/>
        <w:rPr>
          <w:rFonts w:ascii="Cambria" w:hAnsi="Cambria"/>
          <w:b/>
          <w:sz w:val="24"/>
          <w:szCs w:val="24"/>
        </w:rPr>
      </w:pPr>
    </w:p>
    <w:p w14:paraId="6429F4B3" w14:textId="77777777" w:rsidR="00214116" w:rsidRPr="00C51520" w:rsidRDefault="00214116" w:rsidP="00214116">
      <w:pPr>
        <w:pBdr>
          <w:bottom w:val="single" w:sz="12" w:space="1" w:color="auto"/>
        </w:pBdr>
        <w:spacing w:after="0" w:line="360" w:lineRule="auto"/>
        <w:rPr>
          <w:rFonts w:ascii="Cambria" w:hAnsi="Cambria"/>
          <w:sz w:val="24"/>
          <w:szCs w:val="24"/>
        </w:rPr>
      </w:pPr>
      <w:r w:rsidRPr="00C51520">
        <w:rPr>
          <w:rFonts w:ascii="Cambria" w:hAnsi="Cambria"/>
          <w:sz w:val="24"/>
          <w:szCs w:val="24"/>
        </w:rPr>
        <w:t>Indicators of substantial risk of HIV infection vary depending on local HIV epidemiology and population group </w:t>
      </w:r>
    </w:p>
    <w:p w14:paraId="389D75E2" w14:textId="77777777" w:rsidR="00214116" w:rsidRPr="00C51520" w:rsidRDefault="00214116" w:rsidP="00214116">
      <w:pPr>
        <w:pBdr>
          <w:bottom w:val="single" w:sz="12" w:space="1" w:color="auto"/>
        </w:pBdr>
        <w:spacing w:after="0" w:line="360" w:lineRule="auto"/>
        <w:rPr>
          <w:rFonts w:ascii="Cambria" w:hAnsi="Cambria"/>
          <w:sz w:val="24"/>
          <w:szCs w:val="24"/>
        </w:rPr>
      </w:pPr>
    </w:p>
    <w:p w14:paraId="0BC02670" w14:textId="77777777" w:rsidR="00214116" w:rsidRPr="00C51520" w:rsidRDefault="00214116" w:rsidP="00214116">
      <w:pPr>
        <w:pBdr>
          <w:bottom w:val="single" w:sz="12" w:space="1" w:color="auto"/>
        </w:pBdr>
        <w:spacing w:after="0" w:line="360" w:lineRule="auto"/>
        <w:rPr>
          <w:rFonts w:ascii="Cambria" w:hAnsi="Cambria"/>
          <w:sz w:val="24"/>
          <w:szCs w:val="24"/>
        </w:rPr>
      </w:pPr>
      <w:r w:rsidRPr="00C51520">
        <w:rPr>
          <w:rFonts w:ascii="Cambria" w:hAnsi="Cambria"/>
          <w:b/>
          <w:sz w:val="24"/>
          <w:szCs w:val="24"/>
        </w:rPr>
        <w:lastRenderedPageBreak/>
        <w:t>Inconsistent use of condoms</w:t>
      </w:r>
      <w:r w:rsidRPr="00C51520">
        <w:rPr>
          <w:rFonts w:ascii="Cambria" w:hAnsi="Cambria"/>
          <w:sz w:val="24"/>
          <w:szCs w:val="24"/>
        </w:rPr>
        <w:t xml:space="preserve"> (male or female), including an intention to use condoms during sex with some occasional omissions or accidents, increases HIV risk. Social desirability bias in reporting condom use may occur, so PrEP could be considered for people reporting any intercourse without a condom or concerns about their future use of condoms. For example, someone who reports a desire to stop using condoms may be already having sex without condoms. </w:t>
      </w:r>
    </w:p>
    <w:p w14:paraId="658F472A" w14:textId="77777777" w:rsidR="00214116" w:rsidRPr="00C51520" w:rsidRDefault="00214116" w:rsidP="00214116">
      <w:pPr>
        <w:pBdr>
          <w:bottom w:val="single" w:sz="12" w:space="1" w:color="auto"/>
        </w:pBdr>
        <w:spacing w:after="0" w:line="360" w:lineRule="auto"/>
        <w:rPr>
          <w:rFonts w:ascii="Cambria" w:hAnsi="Cambria"/>
          <w:sz w:val="24"/>
          <w:szCs w:val="24"/>
        </w:rPr>
      </w:pPr>
    </w:p>
    <w:p w14:paraId="44AA041A" w14:textId="77777777" w:rsidR="00214116" w:rsidRPr="00C51520" w:rsidRDefault="00214116" w:rsidP="00214116">
      <w:pPr>
        <w:pBdr>
          <w:bottom w:val="single" w:sz="12" w:space="1" w:color="auto"/>
        </w:pBdr>
        <w:spacing w:after="0" w:line="360" w:lineRule="auto"/>
        <w:rPr>
          <w:rFonts w:ascii="Cambria" w:hAnsi="Cambria"/>
          <w:sz w:val="24"/>
          <w:szCs w:val="24"/>
        </w:rPr>
      </w:pPr>
      <w:r w:rsidRPr="00C51520">
        <w:rPr>
          <w:rFonts w:ascii="Cambria" w:hAnsi="Cambria"/>
          <w:b/>
          <w:sz w:val="24"/>
          <w:szCs w:val="24"/>
        </w:rPr>
        <w:t>Recently diagnosed STIs</w:t>
      </w:r>
      <w:r w:rsidRPr="00C51520">
        <w:rPr>
          <w:rFonts w:ascii="Cambria" w:hAnsi="Cambria"/>
          <w:sz w:val="24"/>
          <w:szCs w:val="24"/>
        </w:rPr>
        <w:t xml:space="preserve"> are often indicators of risk of sexual acquisition of HIV. The predictive value of STI indicators varies by region, the type of STI and a person’s demographic characteristics. A new diagnosis of syphilis or genital herpes is a strong predictor of HIV risk among men who have sex with men in most settings and among heterosexual men and women in areas of high HIV prevalence. PrEP services should be prioritized; local epidemiology will be essential to guide decisions about when to offer PrEP and to which populations. </w:t>
      </w:r>
    </w:p>
    <w:p w14:paraId="496C3E39" w14:textId="77777777" w:rsidR="00214116" w:rsidRPr="00C51520" w:rsidRDefault="00214116" w:rsidP="00214116">
      <w:pPr>
        <w:pBdr>
          <w:bottom w:val="single" w:sz="12" w:space="1" w:color="auto"/>
        </w:pBdr>
        <w:spacing w:after="0" w:line="360" w:lineRule="auto"/>
        <w:rPr>
          <w:rFonts w:ascii="Cambria" w:hAnsi="Cambria"/>
          <w:sz w:val="24"/>
          <w:szCs w:val="24"/>
        </w:rPr>
      </w:pPr>
    </w:p>
    <w:p w14:paraId="589BF64F" w14:textId="77777777" w:rsidR="00214116" w:rsidRPr="00C51520" w:rsidRDefault="00214116" w:rsidP="00214116">
      <w:pPr>
        <w:pBdr>
          <w:bottom w:val="single" w:sz="12" w:space="1" w:color="auto"/>
        </w:pBdr>
        <w:spacing w:after="0" w:line="360" w:lineRule="auto"/>
        <w:rPr>
          <w:rFonts w:ascii="Cambria" w:hAnsi="Cambria"/>
          <w:sz w:val="24"/>
          <w:szCs w:val="24"/>
        </w:rPr>
      </w:pPr>
      <w:r w:rsidRPr="00C51520">
        <w:rPr>
          <w:rFonts w:ascii="Cambria" w:hAnsi="Cambria"/>
          <w:b/>
          <w:sz w:val="24"/>
          <w:szCs w:val="24"/>
        </w:rPr>
        <w:t>Requesting PrEP</w:t>
      </w:r>
      <w:r w:rsidRPr="00C51520">
        <w:rPr>
          <w:rFonts w:ascii="Cambria" w:hAnsi="Cambria"/>
          <w:sz w:val="24"/>
          <w:szCs w:val="24"/>
        </w:rPr>
        <w:t xml:space="preserve"> has been shown to be an indicator of substantial risk. HIV incidence among people requesting PrEP has been higher than expected from observational studies in the same locality. People at high risk of acquiring HIV infection who request PrEP tend to have greater PrEP uptake, adherence and retention. Clinicians should consider any request for PrEP seriously, especially for individuals in settings where the local epidemiology indicates likely substantial HIV risk in their population group. </w:t>
      </w:r>
    </w:p>
    <w:p w14:paraId="72451A39" w14:textId="77777777" w:rsidR="00214116" w:rsidRPr="00C51520" w:rsidRDefault="00214116" w:rsidP="00214116">
      <w:pPr>
        <w:pBdr>
          <w:bottom w:val="single" w:sz="12" w:space="1" w:color="auto"/>
        </w:pBdr>
        <w:spacing w:after="0" w:line="360" w:lineRule="auto"/>
        <w:rPr>
          <w:rFonts w:ascii="Cambria" w:hAnsi="Cambria"/>
          <w:sz w:val="24"/>
          <w:szCs w:val="24"/>
        </w:rPr>
      </w:pPr>
    </w:p>
    <w:p w14:paraId="600C01A1" w14:textId="77777777" w:rsidR="00736EB8" w:rsidRPr="00C51520" w:rsidRDefault="00214116" w:rsidP="00736EB8">
      <w:pPr>
        <w:pBdr>
          <w:bottom w:val="single" w:sz="12" w:space="1" w:color="auto"/>
        </w:pBdr>
        <w:spacing w:after="0" w:line="360" w:lineRule="auto"/>
        <w:rPr>
          <w:rFonts w:ascii="Cambria" w:hAnsi="Cambria"/>
          <w:sz w:val="24"/>
          <w:szCs w:val="24"/>
        </w:rPr>
      </w:pPr>
      <w:r w:rsidRPr="00C51520">
        <w:rPr>
          <w:rFonts w:ascii="Cambria" w:hAnsi="Cambria"/>
          <w:b/>
          <w:sz w:val="24"/>
          <w:szCs w:val="24"/>
        </w:rPr>
        <w:t>People who use and/or inject drugs</w:t>
      </w:r>
      <w:r w:rsidRPr="00C51520">
        <w:rPr>
          <w:rFonts w:ascii="Cambria" w:hAnsi="Cambria"/>
          <w:sz w:val="24"/>
          <w:szCs w:val="24"/>
        </w:rPr>
        <w:t xml:space="preserve"> are often at substantial HIV risk. WHO recommends a package of effective HIV services be provided for all people who inject drugs, including harm reduction (in particular opioid substitution therapy and needle syringe programmes). When these interventions are available, the risk of HIV transmission is significantly reduced. Providing these services should be a priority. </w:t>
      </w:r>
    </w:p>
    <w:p w14:paraId="47A76052" w14:textId="77777777" w:rsidR="00D1082A" w:rsidRPr="00C51520" w:rsidRDefault="00D1082A" w:rsidP="003634AC">
      <w:pPr>
        <w:spacing w:after="0" w:line="360" w:lineRule="auto"/>
        <w:rPr>
          <w:rFonts w:ascii="Cambria" w:hAnsi="Cambria"/>
          <w:sz w:val="24"/>
          <w:szCs w:val="24"/>
        </w:rPr>
      </w:pPr>
    </w:p>
    <w:p w14:paraId="7B26F3AA" w14:textId="77777777" w:rsidR="00D1082A" w:rsidRPr="00C51520" w:rsidRDefault="00201556" w:rsidP="003634AC">
      <w:pPr>
        <w:spacing w:after="0" w:line="360" w:lineRule="auto"/>
        <w:rPr>
          <w:rFonts w:ascii="Cambria" w:hAnsi="Cambria"/>
          <w:b/>
          <w:sz w:val="24"/>
          <w:szCs w:val="24"/>
        </w:rPr>
      </w:pPr>
      <w:r w:rsidRPr="00C51520">
        <w:rPr>
          <w:rFonts w:ascii="Cambria" w:hAnsi="Cambria"/>
          <w:b/>
          <w:sz w:val="24"/>
          <w:szCs w:val="24"/>
        </w:rPr>
        <w:t>GROUP EXERCISE</w:t>
      </w:r>
    </w:p>
    <w:p w14:paraId="205EC4B5" w14:textId="77777777" w:rsidR="00201556" w:rsidRPr="00C51520" w:rsidRDefault="00201556" w:rsidP="003634AC">
      <w:pPr>
        <w:pBdr>
          <w:bottom w:val="single" w:sz="12" w:space="1" w:color="auto"/>
        </w:pBdr>
        <w:spacing w:after="0" w:line="360" w:lineRule="auto"/>
        <w:rPr>
          <w:rFonts w:ascii="Cambria" w:hAnsi="Cambria"/>
          <w:sz w:val="24"/>
          <w:szCs w:val="24"/>
        </w:rPr>
      </w:pPr>
      <w:r w:rsidRPr="00C51520">
        <w:rPr>
          <w:rFonts w:ascii="Cambria" w:hAnsi="Cambria"/>
          <w:sz w:val="24"/>
          <w:szCs w:val="24"/>
        </w:rPr>
        <w:t>What are some similarities and differences between Pre-Exposure Prophylaxis (PrEP) and Post-Exposure Prophylaxis (PEP)?</w:t>
      </w:r>
    </w:p>
    <w:p w14:paraId="6EAD28A5" w14:textId="77777777" w:rsidR="00736EB8" w:rsidRPr="00C51520" w:rsidRDefault="00736EB8" w:rsidP="003634AC">
      <w:pPr>
        <w:pBdr>
          <w:bottom w:val="single" w:sz="12" w:space="1" w:color="auto"/>
        </w:pBdr>
        <w:spacing w:after="0" w:line="360" w:lineRule="auto"/>
        <w:rPr>
          <w:rFonts w:ascii="Cambria" w:hAnsi="Cambria"/>
          <w:sz w:val="24"/>
          <w:szCs w:val="24"/>
        </w:rPr>
      </w:pPr>
    </w:p>
    <w:p w14:paraId="03FD3A6E" w14:textId="77777777" w:rsidR="00736EB8" w:rsidRPr="00C51520" w:rsidRDefault="00736EB8" w:rsidP="003634AC">
      <w:pPr>
        <w:pBdr>
          <w:bottom w:val="single" w:sz="12" w:space="1" w:color="auto"/>
        </w:pBdr>
        <w:spacing w:after="0" w:line="360" w:lineRule="auto"/>
        <w:rPr>
          <w:rFonts w:ascii="Cambria" w:hAnsi="Cambria"/>
          <w:sz w:val="24"/>
          <w:szCs w:val="24"/>
        </w:rPr>
      </w:pPr>
      <w:r w:rsidRPr="00C51520">
        <w:rPr>
          <w:rFonts w:ascii="Cambria" w:hAnsi="Cambria"/>
          <w:sz w:val="24"/>
          <w:szCs w:val="24"/>
        </w:rPr>
        <w:lastRenderedPageBreak/>
        <w:t>Are both PEP and PrEP used in children, adolescents, pregnant women?</w:t>
      </w:r>
    </w:p>
    <w:p w14:paraId="24B74470" w14:textId="77777777" w:rsidR="00201556" w:rsidRPr="00C51520" w:rsidRDefault="00201556" w:rsidP="003634AC">
      <w:pPr>
        <w:spacing w:after="0" w:line="360" w:lineRule="auto"/>
        <w:rPr>
          <w:rFonts w:ascii="Cambria" w:hAnsi="Cambria"/>
          <w:sz w:val="24"/>
          <w:szCs w:val="24"/>
        </w:rPr>
      </w:pPr>
    </w:p>
    <w:p w14:paraId="25C93230" w14:textId="77777777" w:rsidR="00201556" w:rsidRPr="00C51520" w:rsidRDefault="00201556" w:rsidP="003634AC">
      <w:pPr>
        <w:spacing w:after="0" w:line="360" w:lineRule="auto"/>
        <w:rPr>
          <w:rFonts w:ascii="Cambria" w:hAnsi="Cambria"/>
          <w:sz w:val="24"/>
          <w:szCs w:val="24"/>
        </w:rPr>
      </w:pPr>
      <w:r w:rsidRPr="00C51520">
        <w:rPr>
          <w:rFonts w:ascii="Cambria" w:hAnsi="Cambria"/>
          <w:sz w:val="24"/>
          <w:szCs w:val="24"/>
        </w:rPr>
        <w:t>PEP (post-exposure prophylaxis) means taking antiretroviral medicines (ART) after being potentially exposed to HIV to prevent becoming infected. PEP should be used only in emergency situations and must be started within 72 hours after a recent possible exposure to HIV</w:t>
      </w:r>
    </w:p>
    <w:p w14:paraId="32972970" w14:textId="77777777" w:rsidR="00D1082A" w:rsidRPr="00C51520" w:rsidRDefault="00201556" w:rsidP="003634AC">
      <w:pPr>
        <w:spacing w:after="0" w:line="360" w:lineRule="auto"/>
        <w:rPr>
          <w:rFonts w:ascii="Cambria" w:hAnsi="Cambria"/>
          <w:sz w:val="24"/>
          <w:szCs w:val="24"/>
        </w:rPr>
      </w:pPr>
      <w:r w:rsidRPr="00C51520">
        <w:rPr>
          <w:rFonts w:ascii="Cambria" w:hAnsi="Cambria"/>
          <w:noProof/>
          <w:sz w:val="24"/>
          <w:szCs w:val="24"/>
          <w:lang w:val="en-US"/>
        </w:rPr>
        <w:drawing>
          <wp:inline distT="0" distB="0" distL="0" distR="0" wp14:anchorId="4F7BBDC5" wp14:editId="592C0D46">
            <wp:extent cx="5731510" cy="1947545"/>
            <wp:effectExtent l="0" t="0" r="2540" b="0"/>
            <wp:docPr id="1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1" cstate="print"/>
                    <a:stretch>
                      <a:fillRect/>
                    </a:stretch>
                  </pic:blipFill>
                  <pic:spPr bwMode="auto">
                    <a:xfrm>
                      <a:off x="0" y="0"/>
                      <a:ext cx="5731510" cy="1947545"/>
                    </a:xfrm>
                    <a:prstGeom prst="rect">
                      <a:avLst/>
                    </a:prstGeom>
                    <a:noFill/>
                    <a:ln w="9525">
                      <a:noFill/>
                      <a:miter lim="800000"/>
                      <a:headEnd/>
                      <a:tailEnd/>
                    </a:ln>
                  </pic:spPr>
                </pic:pic>
              </a:graphicData>
            </a:graphic>
          </wp:inline>
        </w:drawing>
      </w:r>
    </w:p>
    <w:p w14:paraId="6C1D8AE5" w14:textId="77777777" w:rsidR="00201556" w:rsidRPr="00C51520" w:rsidRDefault="00201556" w:rsidP="003634AC">
      <w:pPr>
        <w:spacing w:after="0" w:line="360" w:lineRule="auto"/>
        <w:rPr>
          <w:rFonts w:ascii="Cambria" w:hAnsi="Cambria"/>
          <w:sz w:val="24"/>
          <w:szCs w:val="24"/>
        </w:rPr>
      </w:pPr>
    </w:p>
    <w:p w14:paraId="446671E5" w14:textId="77777777" w:rsidR="00D1082A" w:rsidRPr="00C51520" w:rsidRDefault="00201556" w:rsidP="003634AC">
      <w:pPr>
        <w:spacing w:after="0" w:line="360" w:lineRule="auto"/>
        <w:rPr>
          <w:rFonts w:ascii="Cambria" w:hAnsi="Cambria"/>
          <w:sz w:val="24"/>
          <w:szCs w:val="24"/>
        </w:rPr>
      </w:pPr>
      <w:r w:rsidRPr="00C51520">
        <w:rPr>
          <w:rFonts w:ascii="Cambria" w:hAnsi="Cambria"/>
          <w:noProof/>
          <w:sz w:val="24"/>
          <w:szCs w:val="24"/>
          <w:lang w:val="en-US"/>
        </w:rPr>
        <w:drawing>
          <wp:inline distT="0" distB="0" distL="0" distR="0" wp14:anchorId="0A06270D" wp14:editId="2914D16D">
            <wp:extent cx="5731510" cy="1654810"/>
            <wp:effectExtent l="0" t="0" r="254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cstate="print"/>
                    <a:stretch>
                      <a:fillRect/>
                    </a:stretch>
                  </pic:blipFill>
                  <pic:spPr>
                    <a:xfrm>
                      <a:off x="0" y="0"/>
                      <a:ext cx="5731510" cy="1654810"/>
                    </a:xfrm>
                    <a:prstGeom prst="rect">
                      <a:avLst/>
                    </a:prstGeom>
                  </pic:spPr>
                </pic:pic>
              </a:graphicData>
            </a:graphic>
          </wp:inline>
        </w:drawing>
      </w:r>
    </w:p>
    <w:p w14:paraId="292C3E07" w14:textId="77777777" w:rsidR="00736EB8" w:rsidRPr="00C51520" w:rsidRDefault="00736EB8" w:rsidP="003634AC">
      <w:pPr>
        <w:spacing w:after="0" w:line="360" w:lineRule="auto"/>
        <w:rPr>
          <w:rFonts w:ascii="Cambria" w:hAnsi="Cambria"/>
          <w:b/>
          <w:noProof/>
          <w:sz w:val="24"/>
          <w:szCs w:val="24"/>
          <w:lang w:eastAsia="en-ZW"/>
        </w:rPr>
      </w:pPr>
      <w:r w:rsidRPr="00C51520">
        <w:rPr>
          <w:rFonts w:ascii="Cambria" w:hAnsi="Cambria"/>
          <w:b/>
          <w:noProof/>
          <w:sz w:val="24"/>
          <w:szCs w:val="24"/>
          <w:lang w:eastAsia="en-ZW"/>
        </w:rPr>
        <w:t>PEP regimens for adults</w:t>
      </w:r>
    </w:p>
    <w:p w14:paraId="2154523C" w14:textId="77777777" w:rsidR="00736EB8" w:rsidRPr="00C51520" w:rsidRDefault="00736EB8" w:rsidP="003634AC">
      <w:pPr>
        <w:spacing w:after="0" w:line="360" w:lineRule="auto"/>
        <w:rPr>
          <w:rFonts w:ascii="Cambria" w:hAnsi="Cambria"/>
          <w:noProof/>
          <w:sz w:val="24"/>
          <w:szCs w:val="24"/>
          <w:lang w:eastAsia="en-ZW"/>
        </w:rPr>
      </w:pPr>
      <w:r w:rsidRPr="00C51520">
        <w:rPr>
          <w:rFonts w:ascii="Cambria" w:hAnsi="Cambria"/>
          <w:noProof/>
          <w:sz w:val="24"/>
          <w:szCs w:val="24"/>
          <w:lang w:val="en-US"/>
        </w:rPr>
        <w:drawing>
          <wp:inline distT="0" distB="0" distL="0" distR="0" wp14:anchorId="1EB302D0" wp14:editId="547FB296">
            <wp:extent cx="2905125" cy="140970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6">
                          <a:tint val="45000"/>
                          <a:satMod val="400000"/>
                        </a:schemeClr>
                      </a:duotone>
                    </a:blip>
                    <a:stretch>
                      <a:fillRect/>
                    </a:stretch>
                  </pic:blipFill>
                  <pic:spPr>
                    <a:xfrm>
                      <a:off x="0" y="0"/>
                      <a:ext cx="2905125" cy="1409700"/>
                    </a:xfrm>
                    <a:prstGeom prst="rect">
                      <a:avLst/>
                    </a:prstGeom>
                    <a:ln>
                      <a:solidFill>
                        <a:srgbClr val="70AD47">
                          <a:lumMod val="40000"/>
                          <a:lumOff val="60000"/>
                        </a:srgbClr>
                      </a:solidFill>
                    </a:ln>
                  </pic:spPr>
                </pic:pic>
              </a:graphicData>
            </a:graphic>
          </wp:inline>
        </w:drawing>
      </w:r>
    </w:p>
    <w:p w14:paraId="3AE38A69" w14:textId="77777777" w:rsidR="00736EB8" w:rsidRPr="00C51520" w:rsidRDefault="00736EB8" w:rsidP="003634AC">
      <w:pPr>
        <w:spacing w:after="0" w:line="360" w:lineRule="auto"/>
        <w:rPr>
          <w:rFonts w:ascii="Cambria" w:hAnsi="Cambria"/>
          <w:b/>
          <w:noProof/>
          <w:sz w:val="24"/>
          <w:szCs w:val="24"/>
          <w:lang w:eastAsia="en-ZW"/>
        </w:rPr>
      </w:pPr>
      <w:r w:rsidRPr="00C51520">
        <w:rPr>
          <w:rFonts w:ascii="Cambria" w:hAnsi="Cambria"/>
          <w:b/>
          <w:noProof/>
          <w:sz w:val="24"/>
          <w:szCs w:val="24"/>
          <w:lang w:eastAsia="en-ZW"/>
        </w:rPr>
        <w:t>PrEP regimens for children</w:t>
      </w:r>
    </w:p>
    <w:p w14:paraId="4641A3FA" w14:textId="77777777" w:rsidR="00736EB8" w:rsidRPr="00C51520" w:rsidRDefault="00736EB8" w:rsidP="003634AC">
      <w:pPr>
        <w:spacing w:after="0" w:line="360" w:lineRule="auto"/>
        <w:rPr>
          <w:rFonts w:ascii="Cambria" w:hAnsi="Cambria"/>
          <w:noProof/>
          <w:sz w:val="24"/>
          <w:szCs w:val="24"/>
          <w:lang w:eastAsia="en-ZW"/>
        </w:rPr>
      </w:pPr>
      <w:r w:rsidRPr="00C51520">
        <w:rPr>
          <w:rFonts w:ascii="Cambria" w:hAnsi="Cambria"/>
          <w:noProof/>
          <w:sz w:val="24"/>
          <w:szCs w:val="24"/>
          <w:lang w:val="en-US"/>
        </w:rPr>
        <w:lastRenderedPageBreak/>
        <w:drawing>
          <wp:inline distT="0" distB="0" distL="0" distR="0" wp14:anchorId="41F31A34" wp14:editId="26412472">
            <wp:extent cx="2857500" cy="2419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duotone>
                        <a:prstClr val="black"/>
                        <a:schemeClr val="accent6">
                          <a:tint val="45000"/>
                          <a:satMod val="400000"/>
                        </a:schemeClr>
                      </a:duotone>
                    </a:blip>
                    <a:stretch>
                      <a:fillRect/>
                    </a:stretch>
                  </pic:blipFill>
                  <pic:spPr>
                    <a:xfrm>
                      <a:off x="0" y="0"/>
                      <a:ext cx="2857500" cy="2419350"/>
                    </a:xfrm>
                    <a:prstGeom prst="rect">
                      <a:avLst/>
                    </a:prstGeom>
                  </pic:spPr>
                </pic:pic>
              </a:graphicData>
            </a:graphic>
          </wp:inline>
        </w:drawing>
      </w:r>
    </w:p>
    <w:p w14:paraId="5F3C92BF" w14:textId="77777777" w:rsidR="00736EB8" w:rsidRPr="00C51520" w:rsidRDefault="00736EB8" w:rsidP="003634AC">
      <w:pPr>
        <w:spacing w:after="0" w:line="360" w:lineRule="auto"/>
        <w:rPr>
          <w:rFonts w:ascii="Cambria" w:hAnsi="Cambria"/>
          <w:noProof/>
          <w:sz w:val="24"/>
          <w:szCs w:val="24"/>
          <w:lang w:eastAsia="en-ZW"/>
        </w:rPr>
      </w:pPr>
      <w:r w:rsidRPr="00C51520">
        <w:rPr>
          <w:rFonts w:ascii="Cambria" w:hAnsi="Cambria"/>
          <w:noProof/>
          <w:sz w:val="24"/>
          <w:szCs w:val="24"/>
          <w:lang w:eastAsia="en-ZW"/>
        </w:rPr>
        <w:t>__________________________________________________________________________________</w:t>
      </w:r>
      <w:r w:rsidR="005E3F62">
        <w:rPr>
          <w:rFonts w:ascii="Cambria" w:hAnsi="Cambria"/>
          <w:noProof/>
          <w:sz w:val="24"/>
          <w:szCs w:val="24"/>
          <w:lang w:eastAsia="en-ZW"/>
        </w:rPr>
        <w:t>___________________</w:t>
      </w:r>
    </w:p>
    <w:p w14:paraId="31D69CED" w14:textId="77777777" w:rsidR="00736EB8" w:rsidRPr="00C51520" w:rsidRDefault="00736EB8" w:rsidP="003634AC">
      <w:pPr>
        <w:spacing w:after="0" w:line="360" w:lineRule="auto"/>
        <w:rPr>
          <w:rFonts w:ascii="Cambria" w:hAnsi="Cambria"/>
          <w:b/>
          <w:noProof/>
          <w:sz w:val="24"/>
          <w:szCs w:val="24"/>
          <w:lang w:eastAsia="en-ZW"/>
        </w:rPr>
      </w:pPr>
    </w:p>
    <w:p w14:paraId="114F0D63" w14:textId="77777777" w:rsidR="00736EB8" w:rsidRPr="00C51520" w:rsidRDefault="002B691A" w:rsidP="003634AC">
      <w:pPr>
        <w:spacing w:after="0" w:line="360" w:lineRule="auto"/>
        <w:rPr>
          <w:rFonts w:ascii="Cambria" w:hAnsi="Cambria"/>
          <w:b/>
          <w:noProof/>
          <w:sz w:val="24"/>
          <w:szCs w:val="24"/>
          <w:lang w:eastAsia="en-ZW"/>
        </w:rPr>
      </w:pPr>
      <w:r w:rsidRPr="00C51520">
        <w:rPr>
          <w:rFonts w:ascii="Cambria" w:hAnsi="Cambria"/>
          <w:b/>
          <w:noProof/>
          <w:sz w:val="24"/>
          <w:szCs w:val="24"/>
          <w:lang w:eastAsia="en-ZW"/>
        </w:rPr>
        <w:t>DISCUSSION</w:t>
      </w:r>
    </w:p>
    <w:p w14:paraId="20C147EA" w14:textId="77777777" w:rsidR="002B691A" w:rsidRPr="00C51520" w:rsidRDefault="002B691A" w:rsidP="003634AC">
      <w:pPr>
        <w:pBdr>
          <w:bottom w:val="single" w:sz="12" w:space="1" w:color="auto"/>
        </w:pBdr>
        <w:spacing w:after="0" w:line="360" w:lineRule="auto"/>
        <w:rPr>
          <w:rFonts w:ascii="Cambria" w:hAnsi="Cambria"/>
          <w:noProof/>
          <w:sz w:val="24"/>
          <w:szCs w:val="24"/>
          <w:lang w:eastAsia="en-ZW"/>
        </w:rPr>
      </w:pPr>
      <w:r w:rsidRPr="00C51520">
        <w:rPr>
          <w:rFonts w:ascii="Cambria" w:hAnsi="Cambria"/>
          <w:noProof/>
          <w:sz w:val="24"/>
          <w:szCs w:val="24"/>
          <w:lang w:eastAsia="en-ZW"/>
        </w:rPr>
        <w:t>What are some similarities and differences between ART and PrEP?</w:t>
      </w:r>
    </w:p>
    <w:p w14:paraId="31F09148" w14:textId="77777777" w:rsidR="005E3F62" w:rsidRDefault="005E3F62" w:rsidP="002B691A">
      <w:pPr>
        <w:spacing w:after="0" w:line="360" w:lineRule="auto"/>
        <w:rPr>
          <w:rFonts w:ascii="Cambria" w:hAnsi="Cambria"/>
          <w:noProof/>
          <w:sz w:val="24"/>
          <w:szCs w:val="24"/>
          <w:lang w:eastAsia="en-ZW"/>
        </w:rPr>
      </w:pPr>
    </w:p>
    <w:p w14:paraId="7502569D" w14:textId="77777777" w:rsidR="002B691A" w:rsidRPr="00C51520" w:rsidRDefault="002B691A" w:rsidP="002B691A">
      <w:pPr>
        <w:spacing w:after="0" w:line="360" w:lineRule="auto"/>
        <w:rPr>
          <w:rFonts w:ascii="Cambria" w:hAnsi="Cambria"/>
          <w:noProof/>
          <w:sz w:val="24"/>
          <w:szCs w:val="24"/>
          <w:lang w:eastAsia="en-ZW"/>
        </w:rPr>
      </w:pPr>
      <w:r w:rsidRPr="00C51520">
        <w:rPr>
          <w:rFonts w:ascii="Cambria" w:hAnsi="Cambria"/>
          <w:noProof/>
          <w:sz w:val="24"/>
          <w:szCs w:val="24"/>
          <w:lang w:eastAsia="en-ZW"/>
        </w:rPr>
        <w:t>HIV treatment requires adherence to life-long therapy with consistent, fully-suppressive dosing.</w:t>
      </w:r>
    </w:p>
    <w:p w14:paraId="75C1AE9B" w14:textId="77777777" w:rsidR="002B691A" w:rsidRPr="00C51520" w:rsidRDefault="002B691A" w:rsidP="002B691A">
      <w:pPr>
        <w:spacing w:after="0" w:line="360" w:lineRule="auto"/>
        <w:rPr>
          <w:rFonts w:ascii="Cambria" w:hAnsi="Cambria"/>
          <w:noProof/>
          <w:sz w:val="24"/>
          <w:szCs w:val="24"/>
          <w:lang w:eastAsia="en-ZW"/>
        </w:rPr>
      </w:pPr>
      <w:r w:rsidRPr="00C51520">
        <w:rPr>
          <w:rFonts w:ascii="Cambria" w:hAnsi="Cambria"/>
          <w:noProof/>
          <w:sz w:val="24"/>
          <w:szCs w:val="24"/>
          <w:lang w:eastAsia="en-ZW"/>
        </w:rPr>
        <w:t>PrEP is needed during “periods” of high HIV risk.</w:t>
      </w:r>
    </w:p>
    <w:p w14:paraId="22546DF7" w14:textId="77777777" w:rsidR="002B691A" w:rsidRPr="00C51520" w:rsidRDefault="002B691A" w:rsidP="002B691A">
      <w:pPr>
        <w:spacing w:after="0" w:line="360" w:lineRule="auto"/>
        <w:rPr>
          <w:rFonts w:ascii="Cambria" w:hAnsi="Cambria"/>
          <w:noProof/>
          <w:sz w:val="24"/>
          <w:szCs w:val="24"/>
          <w:lang w:eastAsia="en-ZW"/>
        </w:rPr>
      </w:pPr>
      <w:r w:rsidRPr="00C51520">
        <w:rPr>
          <w:rFonts w:ascii="Cambria" w:hAnsi="Cambria"/>
          <w:noProof/>
          <w:sz w:val="24"/>
          <w:szCs w:val="24"/>
          <w:lang w:eastAsia="en-ZW"/>
        </w:rPr>
        <w:t xml:space="preserve">Both ART and PrEP require optimal adherence. </w:t>
      </w:r>
    </w:p>
    <w:p w14:paraId="1C0B67BC" w14:textId="77777777" w:rsidR="002B691A" w:rsidRPr="00C51520" w:rsidRDefault="002B691A" w:rsidP="002B691A">
      <w:pPr>
        <w:spacing w:after="0" w:line="360" w:lineRule="auto"/>
        <w:rPr>
          <w:rFonts w:ascii="Cambria" w:hAnsi="Cambria"/>
          <w:noProof/>
          <w:sz w:val="24"/>
          <w:szCs w:val="24"/>
          <w:lang w:eastAsia="en-ZW"/>
        </w:rPr>
      </w:pPr>
      <w:r w:rsidRPr="00C51520">
        <w:rPr>
          <w:rFonts w:ascii="Cambria" w:hAnsi="Cambria"/>
          <w:noProof/>
          <w:sz w:val="24"/>
          <w:szCs w:val="24"/>
          <w:lang w:eastAsia="en-ZW"/>
        </w:rPr>
        <w:t>Individuals taking PrEP require ongoing risk assessment and PrEP can be discontinued if they:</w:t>
      </w:r>
    </w:p>
    <w:p w14:paraId="7C976A50" w14:textId="77777777" w:rsidR="002B691A" w:rsidRPr="00C51520" w:rsidRDefault="002B691A" w:rsidP="002B691A">
      <w:pPr>
        <w:pStyle w:val="ListParagraph"/>
        <w:numPr>
          <w:ilvl w:val="0"/>
          <w:numId w:val="5"/>
        </w:numPr>
        <w:spacing w:after="0" w:line="360" w:lineRule="auto"/>
        <w:rPr>
          <w:rFonts w:ascii="Cambria" w:hAnsi="Cambria"/>
          <w:noProof/>
          <w:sz w:val="24"/>
          <w:szCs w:val="24"/>
          <w:lang w:eastAsia="en-ZW"/>
        </w:rPr>
      </w:pPr>
      <w:r w:rsidRPr="00C51520">
        <w:rPr>
          <w:rFonts w:ascii="Cambria" w:hAnsi="Cambria"/>
          <w:noProof/>
          <w:sz w:val="24"/>
          <w:szCs w:val="24"/>
          <w:lang w:eastAsia="en-ZW"/>
        </w:rPr>
        <w:t>acquire HIV infection.</w:t>
      </w:r>
    </w:p>
    <w:p w14:paraId="57D68927" w14:textId="77777777" w:rsidR="002B691A" w:rsidRPr="00C51520" w:rsidRDefault="002B691A" w:rsidP="002B691A">
      <w:pPr>
        <w:pStyle w:val="ListParagraph"/>
        <w:numPr>
          <w:ilvl w:val="0"/>
          <w:numId w:val="5"/>
        </w:numPr>
        <w:spacing w:after="0" w:line="360" w:lineRule="auto"/>
        <w:rPr>
          <w:rFonts w:ascii="Cambria" w:hAnsi="Cambria"/>
          <w:noProof/>
          <w:sz w:val="24"/>
          <w:szCs w:val="24"/>
          <w:lang w:eastAsia="en-ZW"/>
        </w:rPr>
      </w:pPr>
      <w:r w:rsidRPr="00C51520">
        <w:rPr>
          <w:rFonts w:ascii="Cambria" w:hAnsi="Cambria"/>
          <w:noProof/>
          <w:sz w:val="24"/>
          <w:szCs w:val="24"/>
          <w:lang w:eastAsia="en-ZW"/>
        </w:rPr>
        <w:t>are no longer at substantial risk for HIV infection.</w:t>
      </w:r>
    </w:p>
    <w:p w14:paraId="5C589461" w14:textId="77777777" w:rsidR="002B691A" w:rsidRPr="00C51520" w:rsidRDefault="002B691A" w:rsidP="002B691A">
      <w:pPr>
        <w:pStyle w:val="ListParagraph"/>
        <w:numPr>
          <w:ilvl w:val="0"/>
          <w:numId w:val="5"/>
        </w:numPr>
        <w:spacing w:after="0" w:line="360" w:lineRule="auto"/>
        <w:rPr>
          <w:rFonts w:ascii="Cambria" w:hAnsi="Cambria"/>
          <w:noProof/>
          <w:sz w:val="24"/>
          <w:szCs w:val="24"/>
          <w:lang w:eastAsia="en-ZW"/>
        </w:rPr>
      </w:pPr>
      <w:r w:rsidRPr="00C51520">
        <w:rPr>
          <w:rFonts w:ascii="Cambria" w:hAnsi="Cambria"/>
          <w:noProof/>
          <w:sz w:val="24"/>
          <w:szCs w:val="24"/>
          <w:lang w:eastAsia="en-ZW"/>
        </w:rPr>
        <w:t>decide to use other effective prevention methods.</w:t>
      </w:r>
    </w:p>
    <w:p w14:paraId="4D4126B4" w14:textId="77777777" w:rsidR="002B691A" w:rsidRPr="00C51520" w:rsidRDefault="002B691A" w:rsidP="002B691A">
      <w:pPr>
        <w:spacing w:after="0" w:line="360" w:lineRule="auto"/>
        <w:rPr>
          <w:rFonts w:ascii="Cambria" w:hAnsi="Cambria"/>
          <w:noProof/>
          <w:sz w:val="24"/>
          <w:szCs w:val="24"/>
          <w:lang w:eastAsia="en-ZW"/>
        </w:rPr>
      </w:pPr>
      <w:r w:rsidRPr="00C51520">
        <w:rPr>
          <w:rFonts w:ascii="Cambria" w:hAnsi="Cambria"/>
          <w:noProof/>
          <w:sz w:val="24"/>
          <w:szCs w:val="24"/>
          <w:lang w:eastAsia="en-ZW"/>
        </w:rPr>
        <w:t>ART is taken by HIV infected persons for treatment.</w:t>
      </w:r>
    </w:p>
    <w:p w14:paraId="57769C95" w14:textId="77777777" w:rsidR="002B691A" w:rsidRPr="00C51520" w:rsidRDefault="002B691A" w:rsidP="002B691A">
      <w:pPr>
        <w:spacing w:after="0" w:line="360" w:lineRule="auto"/>
        <w:rPr>
          <w:rFonts w:ascii="Cambria" w:hAnsi="Cambria"/>
          <w:noProof/>
          <w:sz w:val="24"/>
          <w:szCs w:val="24"/>
          <w:lang w:eastAsia="en-ZW"/>
        </w:rPr>
      </w:pPr>
    </w:p>
    <w:p w14:paraId="7C61EE1F" w14:textId="77777777" w:rsidR="002B691A" w:rsidRPr="00C51520" w:rsidRDefault="002B691A" w:rsidP="002B691A">
      <w:pPr>
        <w:spacing w:after="0" w:line="360" w:lineRule="auto"/>
        <w:rPr>
          <w:rFonts w:ascii="Cambria" w:hAnsi="Cambria"/>
          <w:noProof/>
          <w:sz w:val="24"/>
          <w:szCs w:val="24"/>
          <w:lang w:eastAsia="en-ZW"/>
        </w:rPr>
      </w:pPr>
      <w:r w:rsidRPr="00C51520">
        <w:rPr>
          <w:rFonts w:ascii="Cambria" w:hAnsi="Cambria"/>
          <w:noProof/>
          <w:sz w:val="24"/>
          <w:szCs w:val="24"/>
          <w:lang w:eastAsia="en-ZW"/>
        </w:rPr>
        <w:t>PrEP is used by HIV uninfected persons for prevention. There are alternative prevention methods a person can use.</w:t>
      </w:r>
    </w:p>
    <w:p w14:paraId="53F90DFA" w14:textId="77777777" w:rsidR="002B691A" w:rsidRPr="00C51520" w:rsidRDefault="002B691A" w:rsidP="002B691A">
      <w:pPr>
        <w:spacing w:after="0" w:line="360" w:lineRule="auto"/>
        <w:rPr>
          <w:rFonts w:ascii="Cambria" w:hAnsi="Cambria"/>
          <w:noProof/>
          <w:sz w:val="24"/>
          <w:szCs w:val="24"/>
          <w:lang w:eastAsia="en-ZW"/>
        </w:rPr>
      </w:pPr>
      <w:r w:rsidRPr="00C51520">
        <w:rPr>
          <w:rFonts w:ascii="Cambria" w:hAnsi="Cambria"/>
          <w:noProof/>
          <w:sz w:val="24"/>
          <w:szCs w:val="24"/>
          <w:lang w:eastAsia="en-ZW"/>
        </w:rPr>
        <w:t>HIV treatment requires life-long therapy with constant dosing.</w:t>
      </w:r>
    </w:p>
    <w:p w14:paraId="149A0D42" w14:textId="77777777" w:rsidR="002B691A" w:rsidRPr="00C51520" w:rsidRDefault="002B691A" w:rsidP="002B691A">
      <w:pPr>
        <w:spacing w:after="0" w:line="360" w:lineRule="auto"/>
        <w:rPr>
          <w:rFonts w:ascii="Cambria" w:hAnsi="Cambria"/>
          <w:noProof/>
          <w:sz w:val="24"/>
          <w:szCs w:val="24"/>
          <w:lang w:eastAsia="en-ZW"/>
        </w:rPr>
      </w:pPr>
      <w:r w:rsidRPr="00C51520">
        <w:rPr>
          <w:rFonts w:ascii="Cambria" w:hAnsi="Cambria"/>
          <w:noProof/>
          <w:sz w:val="24"/>
          <w:szCs w:val="24"/>
          <w:lang w:eastAsia="en-ZW"/>
        </w:rPr>
        <w:t xml:space="preserve">PrEP is needed during periods of high HIV risk. Clients can discontinue PrEP if they feel they are no longer at risk (e.g. in a mutually monogamous relationship with HIV-negative partner). </w:t>
      </w:r>
    </w:p>
    <w:p w14:paraId="74FB63DB" w14:textId="77777777" w:rsidR="002B691A" w:rsidRPr="00C51520" w:rsidRDefault="002B691A" w:rsidP="002B691A">
      <w:pPr>
        <w:spacing w:after="0" w:line="360" w:lineRule="auto"/>
        <w:rPr>
          <w:rFonts w:ascii="Cambria" w:hAnsi="Cambria"/>
          <w:noProof/>
          <w:sz w:val="24"/>
          <w:szCs w:val="24"/>
          <w:lang w:eastAsia="en-ZW"/>
        </w:rPr>
      </w:pPr>
      <w:r w:rsidRPr="00C51520">
        <w:rPr>
          <w:rFonts w:ascii="Cambria" w:hAnsi="Cambria"/>
          <w:noProof/>
          <w:sz w:val="24"/>
          <w:szCs w:val="24"/>
          <w:lang w:eastAsia="en-ZW"/>
        </w:rPr>
        <w:lastRenderedPageBreak/>
        <w:t xml:space="preserve">Or if they decide to use other effective prevention methods (e.g. consistent use of male or female condoms). </w:t>
      </w:r>
    </w:p>
    <w:p w14:paraId="6B32C251" w14:textId="77777777" w:rsidR="002B691A" w:rsidRPr="00C51520" w:rsidRDefault="002B691A" w:rsidP="002B691A">
      <w:pPr>
        <w:spacing w:after="0" w:line="360" w:lineRule="auto"/>
        <w:rPr>
          <w:rFonts w:ascii="Cambria" w:hAnsi="Cambria"/>
          <w:noProof/>
          <w:sz w:val="24"/>
          <w:szCs w:val="24"/>
          <w:lang w:eastAsia="en-ZW"/>
        </w:rPr>
      </w:pPr>
    </w:p>
    <w:p w14:paraId="15557DB6" w14:textId="77777777" w:rsidR="002B691A" w:rsidRPr="00C51520" w:rsidRDefault="002B691A" w:rsidP="002B691A">
      <w:pPr>
        <w:spacing w:after="0" w:line="360" w:lineRule="auto"/>
        <w:rPr>
          <w:rFonts w:ascii="Cambria" w:hAnsi="Cambria"/>
          <w:noProof/>
          <w:sz w:val="24"/>
          <w:szCs w:val="24"/>
          <w:lang w:eastAsia="en-ZW"/>
        </w:rPr>
      </w:pPr>
      <w:r w:rsidRPr="00C51520">
        <w:rPr>
          <w:rFonts w:ascii="Cambria" w:hAnsi="Cambria"/>
          <w:noProof/>
          <w:sz w:val="24"/>
          <w:szCs w:val="24"/>
          <w:lang w:eastAsia="en-ZW"/>
        </w:rPr>
        <w:t xml:space="preserve">Motivation for adherence is different: ART is taken by HIV infected persons so they can remain healthy, while PrEP is taken by HIV uninfected persons to prevent infection. </w:t>
      </w:r>
    </w:p>
    <w:p w14:paraId="0BC47255" w14:textId="77777777" w:rsidR="002B691A" w:rsidRPr="00C51520" w:rsidRDefault="002B691A" w:rsidP="002B691A">
      <w:pPr>
        <w:spacing w:after="0" w:line="360" w:lineRule="auto"/>
        <w:rPr>
          <w:rFonts w:ascii="Cambria" w:hAnsi="Cambria"/>
          <w:noProof/>
          <w:sz w:val="24"/>
          <w:szCs w:val="24"/>
          <w:lang w:eastAsia="en-ZW"/>
        </w:rPr>
      </w:pPr>
    </w:p>
    <w:p w14:paraId="0A62D7BC" w14:textId="77777777" w:rsidR="002B691A" w:rsidRPr="00C51520" w:rsidRDefault="002B691A" w:rsidP="002B691A">
      <w:pPr>
        <w:spacing w:after="0" w:line="360" w:lineRule="auto"/>
        <w:rPr>
          <w:rFonts w:ascii="Cambria" w:hAnsi="Cambria"/>
          <w:b/>
          <w:noProof/>
          <w:sz w:val="24"/>
          <w:szCs w:val="24"/>
          <w:lang w:eastAsia="en-ZW"/>
        </w:rPr>
      </w:pPr>
      <w:r w:rsidRPr="00C51520">
        <w:rPr>
          <w:rFonts w:ascii="Cambria" w:hAnsi="Cambria"/>
          <w:b/>
          <w:noProof/>
          <w:sz w:val="24"/>
          <w:szCs w:val="24"/>
          <w:lang w:eastAsia="en-ZW"/>
        </w:rPr>
        <w:t>HIV treatment regimens</w:t>
      </w:r>
    </w:p>
    <w:p w14:paraId="0CFB0B43" w14:textId="77777777" w:rsidR="002B691A" w:rsidRDefault="00C51520" w:rsidP="002B691A">
      <w:pPr>
        <w:pBdr>
          <w:bottom w:val="single" w:sz="12" w:space="1" w:color="auto"/>
        </w:pBdr>
        <w:spacing w:after="0" w:line="360" w:lineRule="auto"/>
        <w:rPr>
          <w:rFonts w:ascii="Cambria" w:hAnsi="Cambria"/>
          <w:noProof/>
          <w:sz w:val="24"/>
          <w:szCs w:val="24"/>
          <w:lang w:eastAsia="en-ZW"/>
        </w:rPr>
      </w:pPr>
      <w:r w:rsidRPr="00C51520">
        <w:rPr>
          <w:rFonts w:ascii="Cambria" w:hAnsi="Cambria"/>
          <w:noProof/>
          <w:sz w:val="24"/>
          <w:szCs w:val="24"/>
          <w:lang w:val="en-US"/>
        </w:rPr>
        <w:drawing>
          <wp:inline distT="0" distB="0" distL="0" distR="0" wp14:anchorId="2C1FDDF1" wp14:editId="5D9226B0">
            <wp:extent cx="2962275" cy="122872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duotone>
                        <a:prstClr val="black"/>
                        <a:schemeClr val="accent6">
                          <a:tint val="45000"/>
                          <a:satMod val="400000"/>
                        </a:schemeClr>
                      </a:duotone>
                    </a:blip>
                    <a:stretch>
                      <a:fillRect/>
                    </a:stretch>
                  </pic:blipFill>
                  <pic:spPr>
                    <a:xfrm>
                      <a:off x="0" y="0"/>
                      <a:ext cx="2962275" cy="1228725"/>
                    </a:xfrm>
                    <a:prstGeom prst="rect">
                      <a:avLst/>
                    </a:prstGeom>
                    <a:ln>
                      <a:solidFill>
                        <a:schemeClr val="tx1">
                          <a:lumMod val="50000"/>
                          <a:lumOff val="50000"/>
                        </a:schemeClr>
                      </a:solidFill>
                    </a:ln>
                  </pic:spPr>
                </pic:pic>
              </a:graphicData>
            </a:graphic>
          </wp:inline>
        </w:drawing>
      </w:r>
    </w:p>
    <w:p w14:paraId="15EBB327" w14:textId="77777777" w:rsidR="00C16014" w:rsidRPr="00C16014" w:rsidRDefault="00C16014" w:rsidP="002B691A">
      <w:pPr>
        <w:spacing w:after="0" w:line="360" w:lineRule="auto"/>
        <w:rPr>
          <w:rFonts w:ascii="Cambria" w:hAnsi="Cambria"/>
          <w:b/>
          <w:noProof/>
          <w:sz w:val="24"/>
          <w:szCs w:val="24"/>
          <w:lang w:eastAsia="en-ZW"/>
        </w:rPr>
      </w:pPr>
    </w:p>
    <w:p w14:paraId="0E44A049" w14:textId="77777777" w:rsidR="00C16014" w:rsidRDefault="00C16014" w:rsidP="002B691A">
      <w:pPr>
        <w:spacing w:after="0" w:line="360" w:lineRule="auto"/>
        <w:rPr>
          <w:rFonts w:ascii="Cambria" w:hAnsi="Cambria"/>
          <w:b/>
          <w:noProof/>
          <w:sz w:val="24"/>
          <w:szCs w:val="24"/>
          <w:lang w:eastAsia="en-ZW"/>
        </w:rPr>
      </w:pPr>
      <w:r w:rsidRPr="00C16014">
        <w:rPr>
          <w:rFonts w:ascii="Cambria" w:hAnsi="Cambria"/>
          <w:b/>
          <w:noProof/>
          <w:sz w:val="24"/>
          <w:szCs w:val="24"/>
          <w:lang w:eastAsia="en-ZW"/>
        </w:rPr>
        <w:t>WHY WE NEED PREP</w:t>
      </w:r>
    </w:p>
    <w:p w14:paraId="79C5BE13" w14:textId="77777777" w:rsidR="00C16014" w:rsidRPr="00C16014" w:rsidRDefault="00C16014" w:rsidP="00C16014">
      <w:pPr>
        <w:spacing w:after="0" w:line="360" w:lineRule="auto"/>
        <w:rPr>
          <w:rFonts w:ascii="Cambria" w:hAnsi="Cambria"/>
          <w:noProof/>
          <w:sz w:val="24"/>
          <w:szCs w:val="24"/>
          <w:lang w:eastAsia="en-ZW"/>
        </w:rPr>
      </w:pPr>
      <w:r w:rsidRPr="00C16014">
        <w:rPr>
          <w:rFonts w:ascii="Cambria" w:hAnsi="Cambria"/>
          <w:noProof/>
          <w:sz w:val="24"/>
          <w:szCs w:val="24"/>
          <w:lang w:eastAsia="en-ZW"/>
        </w:rPr>
        <w:t>There are several effective HIV prevention interventions already (e.g. condom</w:t>
      </w:r>
      <w:r>
        <w:rPr>
          <w:rFonts w:ascii="Cambria" w:hAnsi="Cambria"/>
          <w:noProof/>
          <w:sz w:val="24"/>
          <w:szCs w:val="24"/>
          <w:lang w:eastAsia="en-ZW"/>
        </w:rPr>
        <w:t xml:space="preserve">s, harm reduction for PWID), </w:t>
      </w:r>
      <w:r w:rsidRPr="00C16014">
        <w:rPr>
          <w:rFonts w:ascii="Cambria" w:hAnsi="Cambria"/>
          <w:noProof/>
          <w:sz w:val="24"/>
          <w:szCs w:val="24"/>
          <w:lang w:eastAsia="en-ZW"/>
        </w:rPr>
        <w:t>we need another prevention intervention</w:t>
      </w:r>
      <w:r>
        <w:rPr>
          <w:rFonts w:ascii="Cambria" w:hAnsi="Cambria"/>
          <w:noProof/>
          <w:sz w:val="24"/>
          <w:szCs w:val="24"/>
          <w:lang w:eastAsia="en-ZW"/>
        </w:rPr>
        <w:t xml:space="preserve"> </w:t>
      </w:r>
      <w:r w:rsidRPr="00C16014">
        <w:rPr>
          <w:rFonts w:ascii="Cambria" w:hAnsi="Cambria"/>
          <w:noProof/>
          <w:sz w:val="24"/>
          <w:szCs w:val="24"/>
          <w:lang w:eastAsia="en-ZW"/>
        </w:rPr>
        <w:t xml:space="preserve"> </w:t>
      </w:r>
      <w:r>
        <w:rPr>
          <w:rFonts w:ascii="Cambria" w:hAnsi="Cambria"/>
          <w:noProof/>
          <w:sz w:val="24"/>
          <w:szCs w:val="24"/>
          <w:lang w:eastAsia="en-ZW"/>
        </w:rPr>
        <w:t>b</w:t>
      </w:r>
      <w:r w:rsidRPr="00C16014">
        <w:rPr>
          <w:rFonts w:ascii="Cambria" w:hAnsi="Cambria"/>
          <w:noProof/>
          <w:sz w:val="24"/>
          <w:szCs w:val="24"/>
          <w:lang w:eastAsia="en-ZW"/>
        </w:rPr>
        <w:t>ecause…</w:t>
      </w:r>
    </w:p>
    <w:p w14:paraId="3219C987" w14:textId="77777777" w:rsidR="00C16014" w:rsidRPr="00C16014" w:rsidRDefault="00C16014" w:rsidP="00C16014">
      <w:pPr>
        <w:spacing w:after="0" w:line="360" w:lineRule="auto"/>
        <w:rPr>
          <w:rFonts w:ascii="Cambria" w:hAnsi="Cambria"/>
          <w:noProof/>
          <w:sz w:val="24"/>
          <w:szCs w:val="24"/>
          <w:lang w:eastAsia="en-ZW"/>
        </w:rPr>
      </w:pPr>
      <w:r w:rsidRPr="00C16014">
        <w:rPr>
          <w:rFonts w:ascii="Cambria" w:hAnsi="Cambria"/>
          <w:noProof/>
          <w:sz w:val="24"/>
          <w:szCs w:val="24"/>
          <w:lang w:eastAsia="en-ZW"/>
        </w:rPr>
        <w:t>•</w:t>
      </w:r>
      <w:r w:rsidRPr="00C16014">
        <w:rPr>
          <w:rFonts w:ascii="Cambria" w:hAnsi="Cambria"/>
          <w:noProof/>
          <w:sz w:val="24"/>
          <w:szCs w:val="24"/>
          <w:lang w:eastAsia="en-ZW"/>
        </w:rPr>
        <w:tab/>
        <w:t>New HIV infections still occur despite prevention efforts</w:t>
      </w:r>
    </w:p>
    <w:p w14:paraId="225505CE" w14:textId="77777777" w:rsidR="00C16014" w:rsidRDefault="00C16014" w:rsidP="00C16014">
      <w:pPr>
        <w:spacing w:after="0" w:line="360" w:lineRule="auto"/>
        <w:rPr>
          <w:rFonts w:ascii="Cambria" w:hAnsi="Cambria"/>
          <w:noProof/>
          <w:sz w:val="24"/>
          <w:szCs w:val="24"/>
          <w:lang w:eastAsia="en-ZW"/>
        </w:rPr>
      </w:pPr>
      <w:r w:rsidRPr="00C16014">
        <w:rPr>
          <w:rFonts w:ascii="Cambria" w:hAnsi="Cambria"/>
          <w:noProof/>
          <w:sz w:val="24"/>
          <w:szCs w:val="24"/>
          <w:lang w:eastAsia="en-ZW"/>
        </w:rPr>
        <w:t>•</w:t>
      </w:r>
      <w:r w:rsidRPr="00C16014">
        <w:rPr>
          <w:rFonts w:ascii="Cambria" w:hAnsi="Cambria"/>
          <w:noProof/>
          <w:sz w:val="24"/>
          <w:szCs w:val="24"/>
          <w:lang w:eastAsia="en-ZW"/>
        </w:rPr>
        <w:tab/>
        <w:t>New HIV infections among priority and key populations are quite high</w:t>
      </w:r>
    </w:p>
    <w:p w14:paraId="32CC676F" w14:textId="77777777" w:rsidR="00C16014" w:rsidRDefault="00C16014" w:rsidP="00C16014">
      <w:pPr>
        <w:spacing w:after="0" w:line="360" w:lineRule="auto"/>
        <w:rPr>
          <w:rFonts w:ascii="Cambria" w:hAnsi="Cambria"/>
          <w:noProof/>
          <w:sz w:val="24"/>
          <w:szCs w:val="24"/>
          <w:lang w:eastAsia="en-ZW"/>
        </w:rPr>
      </w:pPr>
    </w:p>
    <w:p w14:paraId="66A8DE9F" w14:textId="77777777" w:rsidR="00C16014" w:rsidRDefault="00C16014" w:rsidP="00C16014">
      <w:pPr>
        <w:pBdr>
          <w:bottom w:val="single" w:sz="12" w:space="1" w:color="auto"/>
        </w:pBdr>
        <w:spacing w:after="0" w:line="360" w:lineRule="auto"/>
        <w:rPr>
          <w:rFonts w:ascii="Cambria" w:hAnsi="Cambria"/>
          <w:noProof/>
          <w:sz w:val="24"/>
          <w:szCs w:val="24"/>
          <w:lang w:eastAsia="en-ZW"/>
        </w:rPr>
      </w:pPr>
      <w:r w:rsidRPr="00C16014">
        <w:rPr>
          <w:rFonts w:ascii="Cambria" w:hAnsi="Cambria"/>
          <w:noProof/>
          <w:sz w:val="24"/>
          <w:szCs w:val="24"/>
          <w:lang w:eastAsia="en-ZW"/>
        </w:rPr>
        <w:t>Despite other HIV prevention strategies to prevent HIV infection, new infections still occur. And high among priority and key populations. PrEP provides an additional prevention intervention to be used with existing interventions (such as condoms). It is not meant to replace or be a substitute for existing interventions.</w:t>
      </w:r>
    </w:p>
    <w:p w14:paraId="777156AB" w14:textId="77777777" w:rsidR="00C6359F" w:rsidRDefault="00C6359F" w:rsidP="00C16014">
      <w:pPr>
        <w:spacing w:after="0" w:line="360" w:lineRule="auto"/>
        <w:rPr>
          <w:rFonts w:ascii="Cambria" w:hAnsi="Cambria"/>
          <w:noProof/>
          <w:sz w:val="24"/>
          <w:szCs w:val="24"/>
          <w:lang w:eastAsia="en-ZW"/>
        </w:rPr>
      </w:pPr>
    </w:p>
    <w:p w14:paraId="5216E750" w14:textId="77777777" w:rsidR="00C6359F" w:rsidRPr="00D94B6F" w:rsidRDefault="00D94B6F" w:rsidP="00C16014">
      <w:pPr>
        <w:spacing w:after="0" w:line="360" w:lineRule="auto"/>
        <w:rPr>
          <w:rFonts w:ascii="Cambria" w:hAnsi="Cambria"/>
          <w:b/>
          <w:noProof/>
          <w:sz w:val="24"/>
          <w:szCs w:val="24"/>
          <w:lang w:eastAsia="en-ZW"/>
        </w:rPr>
      </w:pPr>
      <w:r w:rsidRPr="00D94B6F">
        <w:rPr>
          <w:rFonts w:ascii="Cambria" w:hAnsi="Cambria"/>
          <w:b/>
          <w:noProof/>
          <w:sz w:val="24"/>
          <w:szCs w:val="24"/>
          <w:lang w:eastAsia="en-ZW"/>
        </w:rPr>
        <w:t>EVIDENCE FOR PREP</w:t>
      </w:r>
    </w:p>
    <w:p w14:paraId="53B4D861" w14:textId="77777777" w:rsidR="006F665F" w:rsidRPr="006F665F" w:rsidRDefault="006F665F" w:rsidP="006F665F">
      <w:pPr>
        <w:spacing w:after="0" w:line="360" w:lineRule="auto"/>
        <w:rPr>
          <w:rFonts w:ascii="Cambria" w:hAnsi="Cambria"/>
          <w:noProof/>
          <w:sz w:val="24"/>
          <w:szCs w:val="24"/>
          <w:lang w:eastAsia="en-ZW"/>
        </w:rPr>
      </w:pPr>
      <w:r>
        <w:rPr>
          <w:rFonts w:ascii="Cambria" w:hAnsi="Cambria"/>
          <w:noProof/>
          <w:sz w:val="24"/>
          <w:szCs w:val="24"/>
          <w:lang w:eastAsia="en-ZW"/>
        </w:rPr>
        <w:t xml:space="preserve">There is </w:t>
      </w:r>
      <w:r w:rsidRPr="006F665F">
        <w:rPr>
          <w:rFonts w:ascii="Cambria" w:hAnsi="Cambria"/>
          <w:noProof/>
          <w:sz w:val="24"/>
          <w:szCs w:val="24"/>
          <w:lang w:eastAsia="en-ZW"/>
        </w:rPr>
        <w:t xml:space="preserve"> evidence of efficacy from several clinical trials among MSM, heterosexual men and women, and people who inject drugs. For study participants with Truvada in plasma, efficacy reached 92%.</w:t>
      </w:r>
    </w:p>
    <w:p w14:paraId="5BDDE5CA" w14:textId="77777777" w:rsidR="002B691A" w:rsidRDefault="006F665F" w:rsidP="006F665F">
      <w:pPr>
        <w:spacing w:after="0" w:line="360" w:lineRule="auto"/>
        <w:rPr>
          <w:rFonts w:ascii="Cambria" w:hAnsi="Cambria"/>
          <w:noProof/>
          <w:sz w:val="24"/>
          <w:szCs w:val="24"/>
          <w:lang w:eastAsia="en-ZW"/>
        </w:rPr>
      </w:pPr>
      <w:r w:rsidRPr="006F665F">
        <w:rPr>
          <w:rFonts w:ascii="Cambria" w:hAnsi="Cambria"/>
          <w:noProof/>
          <w:sz w:val="24"/>
          <w:szCs w:val="24"/>
          <w:lang w:eastAsia="en-ZW"/>
        </w:rPr>
        <w:t>There were disappointing results in the FEMPreP and VOICE trials which were discontinued for futility.</w:t>
      </w:r>
    </w:p>
    <w:p w14:paraId="6AC56D71" w14:textId="77777777" w:rsidR="006F665F" w:rsidRDefault="006F665F" w:rsidP="006F665F">
      <w:pPr>
        <w:spacing w:after="0" w:line="360" w:lineRule="auto"/>
        <w:rPr>
          <w:rFonts w:ascii="Cambria" w:hAnsi="Cambria"/>
          <w:noProof/>
          <w:sz w:val="24"/>
          <w:szCs w:val="24"/>
          <w:lang w:eastAsia="en-ZW"/>
        </w:rPr>
      </w:pPr>
      <w:r>
        <w:rPr>
          <w:noProof/>
          <w:lang w:val="en-US"/>
        </w:rPr>
        <w:lastRenderedPageBreak/>
        <w:drawing>
          <wp:inline distT="0" distB="0" distL="0" distR="0" wp14:anchorId="4AE31A5C" wp14:editId="05770EE5">
            <wp:extent cx="5731510" cy="4079875"/>
            <wp:effectExtent l="0" t="0" r="2540" b="0"/>
            <wp:docPr id="1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6" cstate="print"/>
                    <a:stretch>
                      <a:fillRect/>
                    </a:stretch>
                  </pic:blipFill>
                  <pic:spPr bwMode="auto">
                    <a:xfrm>
                      <a:off x="0" y="0"/>
                      <a:ext cx="5731510" cy="4079875"/>
                    </a:xfrm>
                    <a:prstGeom prst="rect">
                      <a:avLst/>
                    </a:prstGeom>
                    <a:noFill/>
                    <a:ln w="9525">
                      <a:noFill/>
                      <a:miter lim="800000"/>
                      <a:headEnd/>
                      <a:tailEnd/>
                    </a:ln>
                  </pic:spPr>
                </pic:pic>
              </a:graphicData>
            </a:graphic>
          </wp:inline>
        </w:drawing>
      </w:r>
    </w:p>
    <w:p w14:paraId="330479F1" w14:textId="77777777" w:rsidR="0069127A" w:rsidRDefault="00237E83" w:rsidP="006F665F">
      <w:pPr>
        <w:spacing w:after="0" w:line="360" w:lineRule="auto"/>
        <w:rPr>
          <w:rFonts w:ascii="Cambria" w:hAnsi="Cambria"/>
          <w:noProof/>
          <w:sz w:val="24"/>
          <w:szCs w:val="24"/>
          <w:lang w:eastAsia="en-ZW"/>
        </w:rPr>
      </w:pPr>
      <w:r w:rsidRPr="00237E83">
        <w:rPr>
          <w:rFonts w:ascii="Cambria" w:hAnsi="Cambria"/>
          <w:noProof/>
          <w:sz w:val="24"/>
          <w:szCs w:val="24"/>
          <w:lang w:val="en-US"/>
        </w:rPr>
        <mc:AlternateContent>
          <mc:Choice Requires="wps">
            <w:drawing>
              <wp:anchor distT="91440" distB="91440" distL="114300" distR="114300" simplePos="0" relativeHeight="251672576" behindDoc="0" locked="0" layoutInCell="1" allowOverlap="1" wp14:anchorId="43832801" wp14:editId="19A28CC7">
                <wp:simplePos x="0" y="0"/>
                <wp:positionH relativeFrom="margin">
                  <wp:align>right</wp:align>
                </wp:positionH>
                <wp:positionV relativeFrom="paragraph">
                  <wp:posOffset>276225</wp:posOffset>
                </wp:positionV>
                <wp:extent cx="5731510" cy="158432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584325"/>
                        </a:xfrm>
                        <a:prstGeom prst="rect">
                          <a:avLst/>
                        </a:prstGeom>
                        <a:noFill/>
                        <a:ln w="9525">
                          <a:noFill/>
                          <a:miter lim="800000"/>
                          <a:headEnd/>
                          <a:tailEnd/>
                        </a:ln>
                      </wps:spPr>
                      <wps:txbx>
                        <w:txbxContent>
                          <w:p w14:paraId="253D2F8E" w14:textId="77777777" w:rsidR="00BF373D" w:rsidRPr="00237E83" w:rsidRDefault="00BF373D" w:rsidP="00237E83">
                            <w:pPr>
                              <w:pBdr>
                                <w:top w:val="single" w:sz="24" w:space="8" w:color="5B9BD5" w:themeColor="accent1"/>
                                <w:bottom w:val="single" w:sz="24" w:space="8" w:color="5B9BD5" w:themeColor="accent1"/>
                              </w:pBdr>
                              <w:spacing w:after="0"/>
                              <w:rPr>
                                <w:b/>
                                <w:i/>
                                <w:iCs/>
                                <w:color w:val="5B9BD5" w:themeColor="accent1"/>
                                <w:sz w:val="24"/>
                                <w:szCs w:val="24"/>
                              </w:rPr>
                            </w:pPr>
                            <w:r w:rsidRPr="00237E83">
                              <w:rPr>
                                <w:b/>
                                <w:i/>
                                <w:iCs/>
                                <w:color w:val="5B9BD5" w:themeColor="accent1"/>
                                <w:sz w:val="24"/>
                                <w:szCs w:val="24"/>
                              </w:rPr>
                              <w:t>R</w:t>
                            </w:r>
                            <w:r>
                              <w:rPr>
                                <w:b/>
                                <w:i/>
                                <w:iCs/>
                                <w:color w:val="5B9BD5" w:themeColor="accent1"/>
                                <w:sz w:val="24"/>
                                <w:szCs w:val="24"/>
                              </w:rPr>
                              <w:t>eferences for some studies</w:t>
                            </w:r>
                          </w:p>
                          <w:p w14:paraId="37561003" w14:textId="77777777" w:rsidR="00BF373D" w:rsidRPr="00237E83" w:rsidRDefault="00BF373D" w:rsidP="00237E83">
                            <w:pPr>
                              <w:pBdr>
                                <w:top w:val="single" w:sz="24" w:space="8" w:color="5B9BD5" w:themeColor="accent1"/>
                                <w:bottom w:val="single" w:sz="24" w:space="8" w:color="5B9BD5" w:themeColor="accent1"/>
                              </w:pBdr>
                              <w:spacing w:after="0"/>
                              <w:rPr>
                                <w:i/>
                                <w:iCs/>
                                <w:color w:val="5B9BD5" w:themeColor="accent1"/>
                                <w:sz w:val="24"/>
                                <w:szCs w:val="24"/>
                              </w:rPr>
                            </w:pPr>
                            <w:r w:rsidRPr="00237E83">
                              <w:rPr>
                                <w:i/>
                                <w:iCs/>
                                <w:color w:val="5B9BD5" w:themeColor="accent1"/>
                                <w:sz w:val="24"/>
                                <w:szCs w:val="24"/>
                              </w:rPr>
                              <w:t>iPrex- Grant RM, et al. N Engl J Med. 2010;363:2587-2599</w:t>
                            </w:r>
                          </w:p>
                          <w:p w14:paraId="7BB10A1E" w14:textId="77777777" w:rsidR="00BF373D" w:rsidRPr="00237E83" w:rsidRDefault="00BF373D" w:rsidP="00237E83">
                            <w:pPr>
                              <w:pBdr>
                                <w:top w:val="single" w:sz="24" w:space="8" w:color="5B9BD5" w:themeColor="accent1"/>
                                <w:bottom w:val="single" w:sz="24" w:space="8" w:color="5B9BD5" w:themeColor="accent1"/>
                              </w:pBdr>
                              <w:spacing w:after="0"/>
                              <w:rPr>
                                <w:i/>
                                <w:iCs/>
                                <w:color w:val="5B9BD5" w:themeColor="accent1"/>
                                <w:sz w:val="24"/>
                                <w:szCs w:val="24"/>
                              </w:rPr>
                            </w:pPr>
                            <w:r w:rsidRPr="00237E83">
                              <w:rPr>
                                <w:i/>
                                <w:iCs/>
                                <w:color w:val="5B9BD5" w:themeColor="accent1"/>
                                <w:sz w:val="24"/>
                                <w:szCs w:val="24"/>
                              </w:rPr>
                              <w:t xml:space="preserve">Partners PrEP - Baeten JM, et al.N. Engl J M.2012 :367 :399-410 </w:t>
                            </w:r>
                          </w:p>
                          <w:p w14:paraId="51DE2898" w14:textId="77777777" w:rsidR="00BF373D" w:rsidRPr="00237E83" w:rsidRDefault="00BF373D" w:rsidP="00237E83">
                            <w:pPr>
                              <w:pBdr>
                                <w:top w:val="single" w:sz="24" w:space="8" w:color="5B9BD5" w:themeColor="accent1"/>
                                <w:bottom w:val="single" w:sz="24" w:space="8" w:color="5B9BD5" w:themeColor="accent1"/>
                              </w:pBdr>
                              <w:spacing w:after="0"/>
                              <w:rPr>
                                <w:i/>
                                <w:iCs/>
                                <w:color w:val="5B9BD5" w:themeColor="accent1"/>
                                <w:sz w:val="24"/>
                                <w:szCs w:val="24"/>
                              </w:rPr>
                            </w:pPr>
                            <w:r w:rsidRPr="00237E83">
                              <w:rPr>
                                <w:i/>
                                <w:iCs/>
                                <w:color w:val="5B9BD5" w:themeColor="accent1"/>
                                <w:sz w:val="24"/>
                                <w:szCs w:val="24"/>
                              </w:rPr>
                              <w:t>TDF 2 - Thigpen MC, et al. N Engl J Med.2012 ; 367 :423-434</w:t>
                            </w:r>
                          </w:p>
                          <w:p w14:paraId="52C82742" w14:textId="77777777" w:rsidR="00BF373D" w:rsidRPr="00237E83" w:rsidRDefault="00BF373D" w:rsidP="00237E83">
                            <w:pPr>
                              <w:pBdr>
                                <w:top w:val="single" w:sz="24" w:space="8" w:color="5B9BD5" w:themeColor="accent1"/>
                                <w:bottom w:val="single" w:sz="24" w:space="8" w:color="5B9BD5" w:themeColor="accent1"/>
                              </w:pBdr>
                              <w:spacing w:after="0"/>
                              <w:rPr>
                                <w:i/>
                                <w:iCs/>
                                <w:color w:val="5B9BD5" w:themeColor="accent1"/>
                                <w:sz w:val="24"/>
                                <w:szCs w:val="24"/>
                              </w:rPr>
                            </w:pPr>
                            <w:r w:rsidRPr="00237E83">
                              <w:rPr>
                                <w:i/>
                                <w:iCs/>
                                <w:color w:val="5B9BD5" w:themeColor="accent1"/>
                                <w:sz w:val="24"/>
                                <w:szCs w:val="24"/>
                              </w:rPr>
                              <w:t>FEM PrEP -Van Damme L, et al. N Engl J Med.2012 :357 :411-422</w:t>
                            </w:r>
                          </w:p>
                          <w:p w14:paraId="6396F939" w14:textId="77777777" w:rsidR="00BF373D" w:rsidRDefault="00BF373D" w:rsidP="00237E83">
                            <w:pPr>
                              <w:pBdr>
                                <w:top w:val="single" w:sz="24" w:space="8" w:color="5B9BD5" w:themeColor="accent1"/>
                                <w:bottom w:val="single" w:sz="24" w:space="8" w:color="5B9BD5" w:themeColor="accent1"/>
                              </w:pBdr>
                              <w:spacing w:after="0"/>
                              <w:rPr>
                                <w:i/>
                                <w:iCs/>
                                <w:color w:val="5B9BD5" w:themeColor="accent1"/>
                                <w:sz w:val="24"/>
                              </w:rPr>
                            </w:pPr>
                            <w:r w:rsidRPr="00237E83">
                              <w:rPr>
                                <w:i/>
                                <w:iCs/>
                                <w:color w:val="5B9BD5" w:themeColor="accent1"/>
                                <w:sz w:val="24"/>
                                <w:szCs w:val="24"/>
                              </w:rPr>
                              <w:t>Bangkok TDF study-  Choopanya K, et al. Lancet.2013 ;381 :2083-2090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400.1pt;margin-top:21.75pt;width:451.3pt;height:124.75pt;z-index:25167257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" filled="f" stroked="f">
                <v:textbox style="mso-fit-shape-to-text:t">
                  <w:txbxContent>
                    <w:p w:rsidR="00BF373D" w:rsidRPr="00237E83" w:rsidRDefault="00BF373D" w:rsidP="00237E83">
                      <w:pPr>
                        <w:pBdr>
                          <w:top w:val="single" w:sz="24" w:space="8" w:color="5B9BD5" w:themeColor="accent1"/>
                          <w:bottom w:val="single" w:sz="24" w:space="8" w:color="5B9BD5" w:themeColor="accent1"/>
                        </w:pBdr>
                        <w:spacing w:after="0"/>
                        <w:rPr>
                          <w:b/>
                          <w:i/>
                          <w:iCs/>
                          <w:color w:val="5B9BD5" w:themeColor="accent1"/>
                          <w:sz w:val="24"/>
                          <w:szCs w:val="24"/>
                        </w:rPr>
                      </w:pPr>
                      <w:r w:rsidRPr="00237E83">
                        <w:rPr>
                          <w:b/>
                          <w:i/>
                          <w:iCs/>
                          <w:color w:val="5B9BD5" w:themeColor="accent1"/>
                          <w:sz w:val="24"/>
                          <w:szCs w:val="24"/>
                        </w:rPr>
                        <w:t>R</w:t>
                      </w:r>
                      <w:r>
                        <w:rPr>
                          <w:b/>
                          <w:i/>
                          <w:iCs/>
                          <w:color w:val="5B9BD5" w:themeColor="accent1"/>
                          <w:sz w:val="24"/>
                          <w:szCs w:val="24"/>
                        </w:rPr>
                        <w:t>eferences for some studies</w:t>
                      </w:r>
                    </w:p>
                    <w:p w:rsidR="00BF373D" w:rsidRPr="00237E83" w:rsidRDefault="00BF373D" w:rsidP="00237E83">
                      <w:pPr>
                        <w:pBdr>
                          <w:top w:val="single" w:sz="24" w:space="8" w:color="5B9BD5" w:themeColor="accent1"/>
                          <w:bottom w:val="single" w:sz="24" w:space="8" w:color="5B9BD5" w:themeColor="accent1"/>
                        </w:pBdr>
                        <w:spacing w:after="0"/>
                        <w:rPr>
                          <w:i/>
                          <w:iCs/>
                          <w:color w:val="5B9BD5" w:themeColor="accent1"/>
                          <w:sz w:val="24"/>
                          <w:szCs w:val="24"/>
                        </w:rPr>
                      </w:pPr>
                      <w:r w:rsidRPr="00237E83">
                        <w:rPr>
                          <w:i/>
                          <w:iCs/>
                          <w:color w:val="5B9BD5" w:themeColor="accent1"/>
                          <w:sz w:val="24"/>
                          <w:szCs w:val="24"/>
                        </w:rPr>
                        <w:t>iPrex- Grant RM, et al. N Engl J Med. 2010;363:2587-2599</w:t>
                      </w:r>
                    </w:p>
                    <w:p w:rsidR="00BF373D" w:rsidRPr="00237E83" w:rsidRDefault="00BF373D" w:rsidP="00237E83">
                      <w:pPr>
                        <w:pBdr>
                          <w:top w:val="single" w:sz="24" w:space="8" w:color="5B9BD5" w:themeColor="accent1"/>
                          <w:bottom w:val="single" w:sz="24" w:space="8" w:color="5B9BD5" w:themeColor="accent1"/>
                        </w:pBdr>
                        <w:spacing w:after="0"/>
                        <w:rPr>
                          <w:i/>
                          <w:iCs/>
                          <w:color w:val="5B9BD5" w:themeColor="accent1"/>
                          <w:sz w:val="24"/>
                          <w:szCs w:val="24"/>
                        </w:rPr>
                      </w:pPr>
                      <w:r w:rsidRPr="00237E83">
                        <w:rPr>
                          <w:i/>
                          <w:iCs/>
                          <w:color w:val="5B9BD5" w:themeColor="accent1"/>
                          <w:sz w:val="24"/>
                          <w:szCs w:val="24"/>
                        </w:rPr>
                        <w:t xml:space="preserve">Partners PrEP - Baeten JM, et al.N. Engl J M.2012 :367 :399-410 </w:t>
                      </w:r>
                    </w:p>
                    <w:p w:rsidR="00BF373D" w:rsidRPr="00237E83" w:rsidRDefault="00BF373D" w:rsidP="00237E83">
                      <w:pPr>
                        <w:pBdr>
                          <w:top w:val="single" w:sz="24" w:space="8" w:color="5B9BD5" w:themeColor="accent1"/>
                          <w:bottom w:val="single" w:sz="24" w:space="8" w:color="5B9BD5" w:themeColor="accent1"/>
                        </w:pBdr>
                        <w:spacing w:after="0"/>
                        <w:rPr>
                          <w:i/>
                          <w:iCs/>
                          <w:color w:val="5B9BD5" w:themeColor="accent1"/>
                          <w:sz w:val="24"/>
                          <w:szCs w:val="24"/>
                        </w:rPr>
                      </w:pPr>
                      <w:r w:rsidRPr="00237E83">
                        <w:rPr>
                          <w:i/>
                          <w:iCs/>
                          <w:color w:val="5B9BD5" w:themeColor="accent1"/>
                          <w:sz w:val="24"/>
                          <w:szCs w:val="24"/>
                        </w:rPr>
                        <w:t>TDF 2 - Thigpen MC, et al. N Engl J Med.2012 ; 367 :423-434</w:t>
                      </w:r>
                    </w:p>
                    <w:p w:rsidR="00BF373D" w:rsidRPr="00237E83" w:rsidRDefault="00BF373D" w:rsidP="00237E83">
                      <w:pPr>
                        <w:pBdr>
                          <w:top w:val="single" w:sz="24" w:space="8" w:color="5B9BD5" w:themeColor="accent1"/>
                          <w:bottom w:val="single" w:sz="24" w:space="8" w:color="5B9BD5" w:themeColor="accent1"/>
                        </w:pBdr>
                        <w:spacing w:after="0"/>
                        <w:rPr>
                          <w:i/>
                          <w:iCs/>
                          <w:color w:val="5B9BD5" w:themeColor="accent1"/>
                          <w:sz w:val="24"/>
                          <w:szCs w:val="24"/>
                        </w:rPr>
                      </w:pPr>
                      <w:r w:rsidRPr="00237E83">
                        <w:rPr>
                          <w:i/>
                          <w:iCs/>
                          <w:color w:val="5B9BD5" w:themeColor="accent1"/>
                          <w:sz w:val="24"/>
                          <w:szCs w:val="24"/>
                        </w:rPr>
                        <w:t>FEM PrEP -Van Damme L, et al. N Engl J Med.2012 :357 :411-422</w:t>
                      </w:r>
                    </w:p>
                    <w:p w:rsidR="00BF373D" w:rsidRDefault="00BF373D" w:rsidP="00237E83">
                      <w:pPr>
                        <w:pBdr>
                          <w:top w:val="single" w:sz="24" w:space="8" w:color="5B9BD5" w:themeColor="accent1"/>
                          <w:bottom w:val="single" w:sz="24" w:space="8" w:color="5B9BD5" w:themeColor="accent1"/>
                        </w:pBdr>
                        <w:spacing w:after="0"/>
                        <w:rPr>
                          <w:i/>
                          <w:iCs/>
                          <w:color w:val="5B9BD5" w:themeColor="accent1"/>
                          <w:sz w:val="24"/>
                        </w:rPr>
                      </w:pPr>
                      <w:r w:rsidRPr="00237E83">
                        <w:rPr>
                          <w:i/>
                          <w:iCs/>
                          <w:color w:val="5B9BD5" w:themeColor="accent1"/>
                          <w:sz w:val="24"/>
                          <w:szCs w:val="24"/>
                        </w:rPr>
                        <w:t>Bangkok TDF study-  Choopanya K, et al. Lancet.2013 ;381 :2083-2090</w:t>
                      </w:r>
                    </w:p>
                  </w:txbxContent>
                </v:textbox>
                <w10:wrap type="topAndBottom" anchorx="margin"/>
              </v:shape>
            </w:pict>
          </mc:Fallback>
        </mc:AlternateContent>
      </w:r>
    </w:p>
    <w:p w14:paraId="4DC6EFFC" w14:textId="77777777" w:rsidR="0069127A" w:rsidRPr="0069127A" w:rsidRDefault="0069127A" w:rsidP="0069127A">
      <w:pPr>
        <w:spacing w:after="0" w:line="360" w:lineRule="auto"/>
        <w:rPr>
          <w:rFonts w:ascii="Cambria" w:hAnsi="Cambria"/>
          <w:noProof/>
          <w:sz w:val="24"/>
          <w:szCs w:val="24"/>
          <w:lang w:eastAsia="en-ZW"/>
        </w:rPr>
      </w:pPr>
      <w:r w:rsidRPr="0069127A">
        <w:rPr>
          <w:rFonts w:ascii="Cambria" w:hAnsi="Cambria"/>
          <w:noProof/>
          <w:sz w:val="24"/>
          <w:szCs w:val="24"/>
          <w:lang w:eastAsia="en-ZW"/>
        </w:rPr>
        <w:t>Oral PrEP taken daily during periods of substantial risk of HIV infection, is a highly-effective prevention strategy, and can reduce the risk of acquisition of HIV through sexual intercourse by more than 90%.  The level of protection provided by oral PrEP does not differ by age, sex, or mode of acquiring HIV - rectal, penile or vaginal exposure; however, the level of protection is strongly correlated with adherence. High adherence to oral PrEP results in a high level of protection from HIV infection whereas suboptimal adherence does not offer the expected protective benefits.</w:t>
      </w:r>
    </w:p>
    <w:p w14:paraId="63F183CA" w14:textId="77777777" w:rsidR="0069127A" w:rsidRPr="0069127A" w:rsidRDefault="0069127A" w:rsidP="0069127A">
      <w:pPr>
        <w:spacing w:after="0" w:line="360" w:lineRule="auto"/>
        <w:rPr>
          <w:rFonts w:ascii="Cambria" w:hAnsi="Cambria"/>
          <w:noProof/>
          <w:sz w:val="24"/>
          <w:szCs w:val="24"/>
          <w:lang w:eastAsia="en-ZW"/>
        </w:rPr>
      </w:pPr>
      <w:r>
        <w:rPr>
          <w:noProof/>
          <w:lang w:val="en-US"/>
        </w:rPr>
        <w:lastRenderedPageBreak/>
        <w:drawing>
          <wp:inline distT="0" distB="0" distL="0" distR="0" wp14:anchorId="0BFF5CAD" wp14:editId="5E931D08">
            <wp:extent cx="5731349" cy="3207224"/>
            <wp:effectExtent l="19050" t="19050" r="2222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3398" cy="3225159"/>
                    </a:xfrm>
                    <a:prstGeom prst="rect">
                      <a:avLst/>
                    </a:prstGeom>
                    <a:ln>
                      <a:solidFill>
                        <a:sysClr val="window" lastClr="FFFFFF">
                          <a:lumMod val="85000"/>
                        </a:sysClr>
                      </a:solidFill>
                    </a:ln>
                  </pic:spPr>
                </pic:pic>
              </a:graphicData>
            </a:graphic>
          </wp:inline>
        </w:drawing>
      </w:r>
    </w:p>
    <w:p w14:paraId="4359D624" w14:textId="77777777" w:rsidR="0069127A" w:rsidRPr="0069127A" w:rsidRDefault="0069127A" w:rsidP="0069127A">
      <w:pPr>
        <w:spacing w:after="0" w:line="360" w:lineRule="auto"/>
        <w:rPr>
          <w:rFonts w:ascii="Cambria" w:hAnsi="Cambria"/>
          <w:noProof/>
          <w:sz w:val="24"/>
          <w:szCs w:val="24"/>
          <w:lang w:eastAsia="en-ZW"/>
        </w:rPr>
      </w:pPr>
    </w:p>
    <w:p w14:paraId="68790349" w14:textId="77777777" w:rsidR="0069127A" w:rsidRPr="0069127A" w:rsidRDefault="0069127A" w:rsidP="0069127A">
      <w:pPr>
        <w:spacing w:after="0" w:line="360" w:lineRule="auto"/>
        <w:rPr>
          <w:rFonts w:ascii="Cambria" w:hAnsi="Cambria"/>
          <w:noProof/>
          <w:sz w:val="24"/>
          <w:szCs w:val="24"/>
          <w:lang w:eastAsia="en-ZW"/>
        </w:rPr>
      </w:pPr>
      <w:r w:rsidRPr="0069127A">
        <w:rPr>
          <w:rFonts w:ascii="Cambria" w:hAnsi="Cambria"/>
          <w:noProof/>
          <w:sz w:val="24"/>
          <w:szCs w:val="24"/>
          <w:lang w:eastAsia="en-ZW"/>
        </w:rPr>
        <w:t xml:space="preserve"> </w:t>
      </w:r>
    </w:p>
    <w:p w14:paraId="057FEA0E" w14:textId="77777777" w:rsidR="0069127A" w:rsidRDefault="0069127A" w:rsidP="0069127A">
      <w:pPr>
        <w:spacing w:after="0" w:line="360" w:lineRule="auto"/>
        <w:rPr>
          <w:rFonts w:ascii="Cambria" w:hAnsi="Cambria"/>
          <w:noProof/>
          <w:sz w:val="24"/>
          <w:szCs w:val="24"/>
          <w:lang w:eastAsia="en-ZW"/>
        </w:rPr>
      </w:pPr>
      <w:r w:rsidRPr="0069127A">
        <w:rPr>
          <w:rFonts w:ascii="Cambria" w:hAnsi="Cambria"/>
          <w:noProof/>
          <w:sz w:val="24"/>
          <w:szCs w:val="24"/>
          <w:lang w:eastAsia="en-ZW"/>
        </w:rPr>
        <w:t>Figure 5Effectiveness and adherence in trials of oral and topical Tenofovir based prevention</w:t>
      </w:r>
    </w:p>
    <w:p w14:paraId="1742C918" w14:textId="77777777" w:rsidR="0069127A" w:rsidRDefault="009D78DF" w:rsidP="0069127A">
      <w:pPr>
        <w:spacing w:after="0" w:line="360" w:lineRule="auto"/>
        <w:rPr>
          <w:rFonts w:ascii="Cambria" w:hAnsi="Cambria"/>
          <w:noProof/>
          <w:sz w:val="24"/>
          <w:szCs w:val="24"/>
          <w:lang w:eastAsia="en-ZW"/>
        </w:rPr>
      </w:pPr>
      <w:r>
        <w:rPr>
          <w:rFonts w:ascii="Cambria" w:hAnsi="Cambria"/>
          <w:noProof/>
          <w:sz w:val="24"/>
          <w:szCs w:val="24"/>
          <w:lang w:eastAsia="en-ZW"/>
        </w:rPr>
        <w:t>_____________________________________________________________________________________________________</w:t>
      </w:r>
    </w:p>
    <w:p w14:paraId="7829656C" w14:textId="77777777" w:rsidR="0069127A" w:rsidRDefault="0069127A" w:rsidP="0069127A">
      <w:pPr>
        <w:spacing w:after="0" w:line="360" w:lineRule="auto"/>
        <w:rPr>
          <w:rFonts w:ascii="Cambria" w:hAnsi="Cambria"/>
          <w:noProof/>
          <w:sz w:val="24"/>
          <w:szCs w:val="24"/>
          <w:lang w:eastAsia="en-ZW"/>
        </w:rPr>
      </w:pPr>
    </w:p>
    <w:p w14:paraId="6724D9EA" w14:textId="77777777" w:rsidR="0069127A" w:rsidRDefault="009D78DF" w:rsidP="0069127A">
      <w:pPr>
        <w:spacing w:after="0" w:line="360" w:lineRule="auto"/>
        <w:rPr>
          <w:rFonts w:ascii="Cambria" w:hAnsi="Cambria"/>
          <w:b/>
          <w:noProof/>
          <w:sz w:val="24"/>
          <w:szCs w:val="24"/>
          <w:lang w:eastAsia="en-ZW"/>
        </w:rPr>
      </w:pPr>
      <w:r w:rsidRPr="009D78DF">
        <w:rPr>
          <w:rFonts w:ascii="Cambria" w:hAnsi="Cambria"/>
          <w:b/>
          <w:noProof/>
          <w:sz w:val="24"/>
          <w:szCs w:val="24"/>
          <w:lang w:eastAsia="en-ZW"/>
        </w:rPr>
        <w:t>FREQUENTLY ASKED QUESTIONS AND ANS</w:t>
      </w:r>
      <w:r w:rsidR="005E3F62">
        <w:rPr>
          <w:rFonts w:ascii="Cambria" w:hAnsi="Cambria"/>
          <w:b/>
          <w:noProof/>
          <w:sz w:val="24"/>
          <w:szCs w:val="24"/>
          <w:lang w:eastAsia="en-ZW"/>
        </w:rPr>
        <w:t>W</w:t>
      </w:r>
      <w:r w:rsidRPr="009D78DF">
        <w:rPr>
          <w:rFonts w:ascii="Cambria" w:hAnsi="Cambria"/>
          <w:b/>
          <w:noProof/>
          <w:sz w:val="24"/>
          <w:szCs w:val="24"/>
          <w:lang w:eastAsia="en-ZW"/>
        </w:rPr>
        <w:t>ERS</w:t>
      </w:r>
    </w:p>
    <w:p w14:paraId="0BC8E59D" w14:textId="77777777" w:rsidR="009D78DF" w:rsidRPr="009D78DF" w:rsidRDefault="009D78DF" w:rsidP="0069127A">
      <w:pPr>
        <w:spacing w:after="0" w:line="360" w:lineRule="auto"/>
        <w:rPr>
          <w:rFonts w:ascii="Cambria" w:hAnsi="Cambria"/>
          <w:b/>
          <w:noProof/>
          <w:sz w:val="24"/>
          <w:szCs w:val="24"/>
          <w:lang w:eastAsia="en-ZW"/>
        </w:rPr>
      </w:pPr>
    </w:p>
    <w:p w14:paraId="351D7853" w14:textId="77777777" w:rsidR="0069127A" w:rsidRPr="009D78DF" w:rsidRDefault="009D78DF" w:rsidP="006F665F">
      <w:pPr>
        <w:spacing w:after="0" w:line="360" w:lineRule="auto"/>
        <w:rPr>
          <w:rFonts w:ascii="Cambria" w:hAnsi="Cambria"/>
          <w:b/>
          <w:noProof/>
          <w:sz w:val="24"/>
          <w:szCs w:val="24"/>
          <w:lang w:eastAsia="en-ZW"/>
        </w:rPr>
      </w:pPr>
      <w:r w:rsidRPr="009D78DF">
        <w:rPr>
          <w:rFonts w:ascii="Cambria" w:hAnsi="Cambria"/>
          <w:b/>
          <w:noProof/>
          <w:sz w:val="24"/>
          <w:szCs w:val="24"/>
          <w:lang w:eastAsia="en-ZW"/>
        </w:rPr>
        <w:t>Is PrEP safe?</w:t>
      </w:r>
    </w:p>
    <w:p w14:paraId="469DDC26" w14:textId="77777777" w:rsidR="009D78DF" w:rsidRPr="009D78DF" w:rsidRDefault="009D78DF" w:rsidP="009D78DF">
      <w:pPr>
        <w:spacing w:after="0" w:line="360" w:lineRule="auto"/>
        <w:rPr>
          <w:rFonts w:ascii="Cambria" w:hAnsi="Cambria"/>
          <w:noProof/>
          <w:sz w:val="24"/>
          <w:szCs w:val="24"/>
          <w:lang w:eastAsia="en-ZW"/>
        </w:rPr>
      </w:pPr>
      <w:r w:rsidRPr="009D78DF">
        <w:rPr>
          <w:rFonts w:ascii="Cambria" w:hAnsi="Cambria"/>
          <w:noProof/>
          <w:sz w:val="24"/>
          <w:szCs w:val="24"/>
          <w:lang w:eastAsia="en-ZW"/>
        </w:rPr>
        <w:t xml:space="preserve">PrEP showed no evidence of increased proportion of adverse events. Analysis of results of many PrEP studies show that 90% of participants had no side-effects! </w:t>
      </w:r>
    </w:p>
    <w:p w14:paraId="31136909" w14:textId="77777777" w:rsidR="009D78DF" w:rsidRPr="009D78DF" w:rsidRDefault="009D78DF" w:rsidP="009D78DF">
      <w:pPr>
        <w:spacing w:after="0" w:line="360" w:lineRule="auto"/>
        <w:rPr>
          <w:rFonts w:ascii="Cambria" w:hAnsi="Cambria"/>
          <w:noProof/>
          <w:sz w:val="24"/>
          <w:szCs w:val="24"/>
          <w:lang w:eastAsia="en-ZW"/>
        </w:rPr>
      </w:pPr>
      <w:r w:rsidRPr="009D78DF">
        <w:rPr>
          <w:rFonts w:ascii="Cambria" w:hAnsi="Cambria"/>
          <w:noProof/>
          <w:sz w:val="24"/>
          <w:szCs w:val="24"/>
          <w:lang w:eastAsia="en-ZW"/>
        </w:rPr>
        <w:t>PrEP is safe!</w:t>
      </w:r>
    </w:p>
    <w:p w14:paraId="50B13FD5" w14:textId="77777777" w:rsidR="009D78DF" w:rsidRDefault="009D78DF" w:rsidP="009D78DF">
      <w:pPr>
        <w:spacing w:after="0" w:line="360" w:lineRule="auto"/>
        <w:rPr>
          <w:rFonts w:ascii="Cambria" w:hAnsi="Cambria"/>
          <w:noProof/>
          <w:sz w:val="24"/>
          <w:szCs w:val="24"/>
          <w:lang w:eastAsia="en-ZW"/>
        </w:rPr>
      </w:pPr>
      <w:r w:rsidRPr="009D78DF">
        <w:rPr>
          <w:rFonts w:ascii="Cambria" w:hAnsi="Cambria"/>
          <w:noProof/>
          <w:sz w:val="24"/>
          <w:szCs w:val="24"/>
          <w:lang w:eastAsia="en-ZW"/>
        </w:rPr>
        <w:t>Approx. 10% in clinical trials experienced mild, short-term side-effects like nausea, tiredness, gastrointestinal symptoms (flatulence) and headache.</w:t>
      </w:r>
    </w:p>
    <w:p w14:paraId="3AEAA5BF" w14:textId="77777777" w:rsidR="005A7EE5" w:rsidRDefault="005A7EE5" w:rsidP="009D78DF">
      <w:pPr>
        <w:spacing w:after="0" w:line="360" w:lineRule="auto"/>
        <w:rPr>
          <w:rFonts w:ascii="Cambria" w:hAnsi="Cambria"/>
          <w:noProof/>
          <w:sz w:val="24"/>
          <w:szCs w:val="24"/>
          <w:lang w:eastAsia="en-ZW"/>
        </w:rPr>
      </w:pPr>
    </w:p>
    <w:p w14:paraId="56E56248" w14:textId="77777777" w:rsidR="005A7EE5" w:rsidRDefault="005A7EE5" w:rsidP="009D78DF">
      <w:pPr>
        <w:spacing w:after="0" w:line="360" w:lineRule="auto"/>
        <w:rPr>
          <w:rFonts w:ascii="Cambria" w:hAnsi="Cambria"/>
          <w:b/>
          <w:noProof/>
          <w:sz w:val="24"/>
          <w:szCs w:val="24"/>
          <w:lang w:eastAsia="en-ZW"/>
        </w:rPr>
      </w:pPr>
      <w:r w:rsidRPr="005A7EE5">
        <w:rPr>
          <w:rFonts w:ascii="Cambria" w:hAnsi="Cambria"/>
          <w:b/>
          <w:noProof/>
          <w:sz w:val="24"/>
          <w:szCs w:val="24"/>
          <w:lang w:eastAsia="en-ZW"/>
        </w:rPr>
        <w:t>Will PrEP users engage in riskier behaviours? Will PrEP encourage people to use condoms less often or to have more sexual partners – i.e. “risk compensation”?</w:t>
      </w:r>
    </w:p>
    <w:p w14:paraId="38F85274" w14:textId="77777777" w:rsidR="005A7EE5" w:rsidRPr="005A7EE5" w:rsidRDefault="005A7EE5" w:rsidP="005A7EE5">
      <w:pPr>
        <w:spacing w:after="0" w:line="360" w:lineRule="auto"/>
        <w:rPr>
          <w:rFonts w:ascii="Cambria" w:hAnsi="Cambria"/>
          <w:noProof/>
          <w:sz w:val="24"/>
          <w:szCs w:val="24"/>
          <w:lang w:eastAsia="en-ZW"/>
        </w:rPr>
      </w:pPr>
      <w:r w:rsidRPr="005A7EE5">
        <w:rPr>
          <w:rFonts w:ascii="Cambria" w:hAnsi="Cambria"/>
          <w:noProof/>
          <w:sz w:val="24"/>
          <w:szCs w:val="24"/>
          <w:lang w:eastAsia="en-ZW"/>
        </w:rPr>
        <w:t>There was no evidence of this in clinical trials</w:t>
      </w:r>
      <w:r>
        <w:rPr>
          <w:rFonts w:ascii="Cambria" w:hAnsi="Cambria"/>
          <w:noProof/>
          <w:sz w:val="24"/>
          <w:szCs w:val="24"/>
          <w:lang w:eastAsia="en-ZW"/>
        </w:rPr>
        <w:t xml:space="preserve">. </w:t>
      </w:r>
      <w:r w:rsidRPr="005A7EE5">
        <w:rPr>
          <w:rFonts w:ascii="Cambria" w:hAnsi="Cambria"/>
          <w:noProof/>
          <w:sz w:val="24"/>
          <w:szCs w:val="24"/>
          <w:lang w:eastAsia="en-ZW"/>
        </w:rPr>
        <w:t>The PROUD study showed that for participants who were at high risk before initiating PrEP, sexual behaviour remained unchanged whether or not participants received PrEP</w:t>
      </w:r>
    </w:p>
    <w:p w14:paraId="297FEE01" w14:textId="77777777" w:rsidR="002B691A" w:rsidRPr="005A7EE5" w:rsidRDefault="005A7EE5" w:rsidP="003634AC">
      <w:pPr>
        <w:spacing w:after="0" w:line="360" w:lineRule="auto"/>
        <w:rPr>
          <w:rFonts w:ascii="Cambria" w:hAnsi="Cambria"/>
          <w:b/>
          <w:noProof/>
          <w:sz w:val="24"/>
          <w:szCs w:val="24"/>
          <w:lang w:eastAsia="en-ZW"/>
        </w:rPr>
      </w:pPr>
      <w:r w:rsidRPr="005A7EE5">
        <w:rPr>
          <w:rFonts w:ascii="Cambria" w:hAnsi="Cambria"/>
          <w:b/>
          <w:noProof/>
          <w:sz w:val="24"/>
          <w:szCs w:val="24"/>
          <w:lang w:eastAsia="en-ZW"/>
        </w:rPr>
        <w:lastRenderedPageBreak/>
        <w:t>Will PrEP lead to more HIV drug resistance (HIVDR)?</w:t>
      </w:r>
    </w:p>
    <w:p w14:paraId="2BDA693E" w14:textId="77777777" w:rsidR="00736EB8" w:rsidRDefault="005A7EE5" w:rsidP="003634AC">
      <w:pPr>
        <w:spacing w:after="0" w:line="360" w:lineRule="auto"/>
        <w:rPr>
          <w:rFonts w:ascii="Cambria" w:hAnsi="Cambria"/>
          <w:sz w:val="24"/>
          <w:szCs w:val="24"/>
        </w:rPr>
      </w:pPr>
      <w:r>
        <w:rPr>
          <w:noProof/>
          <w:lang w:val="en-US"/>
        </w:rPr>
        <w:drawing>
          <wp:inline distT="0" distB="0" distL="0" distR="0" wp14:anchorId="4CCDA0FC" wp14:editId="07A5BEAA">
            <wp:extent cx="5761154" cy="35300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48496" cy="3583525"/>
                    </a:xfrm>
                    <a:prstGeom prst="rect">
                      <a:avLst/>
                    </a:prstGeom>
                  </pic:spPr>
                </pic:pic>
              </a:graphicData>
            </a:graphic>
          </wp:inline>
        </w:drawing>
      </w:r>
    </w:p>
    <w:p w14:paraId="750430EF" w14:textId="77777777" w:rsidR="005A7EE5" w:rsidRDefault="005A7EE5" w:rsidP="003634AC">
      <w:pPr>
        <w:spacing w:after="0" w:line="360" w:lineRule="auto"/>
        <w:rPr>
          <w:rFonts w:ascii="Cambria" w:hAnsi="Cambria"/>
          <w:sz w:val="24"/>
          <w:szCs w:val="24"/>
        </w:rPr>
      </w:pPr>
    </w:p>
    <w:p w14:paraId="3CD6309E" w14:textId="77777777" w:rsidR="005A7EE5" w:rsidRPr="005A7EE5" w:rsidRDefault="005A7EE5" w:rsidP="005A7EE5">
      <w:pPr>
        <w:spacing w:after="0" w:line="360" w:lineRule="auto"/>
        <w:rPr>
          <w:rFonts w:ascii="Cambria" w:hAnsi="Cambria"/>
          <w:sz w:val="24"/>
          <w:szCs w:val="24"/>
        </w:rPr>
      </w:pPr>
      <w:r w:rsidRPr="005A7EE5">
        <w:rPr>
          <w:rFonts w:ascii="Cambria" w:hAnsi="Cambria"/>
          <w:sz w:val="24"/>
          <w:szCs w:val="24"/>
        </w:rPr>
        <w:t>HIVDR in PrEP users was rare in clinical trials; HIVDR occurred mostly in cases where the person had undiagnosed HIV infection at the time of starting PrEP</w:t>
      </w:r>
    </w:p>
    <w:p w14:paraId="0013F78B" w14:textId="77777777" w:rsidR="005A7EE5" w:rsidRDefault="005A7EE5" w:rsidP="005A7EE5">
      <w:pPr>
        <w:spacing w:after="0" w:line="360" w:lineRule="auto"/>
        <w:rPr>
          <w:rFonts w:ascii="Cambria" w:hAnsi="Cambria"/>
          <w:sz w:val="24"/>
          <w:szCs w:val="24"/>
        </w:rPr>
      </w:pPr>
      <w:r w:rsidRPr="005A7EE5">
        <w:rPr>
          <w:rFonts w:ascii="Cambria" w:hAnsi="Cambria"/>
          <w:sz w:val="24"/>
          <w:szCs w:val="24"/>
        </w:rPr>
        <w:t>When adherence to PrEP is high and HIV seroconversion does not occur, HIVDR will not occur.</w:t>
      </w:r>
    </w:p>
    <w:p w14:paraId="190C3051" w14:textId="77777777" w:rsidR="005A7EE5" w:rsidRDefault="005A7EE5" w:rsidP="005A7EE5">
      <w:pPr>
        <w:spacing w:after="0" w:line="360" w:lineRule="auto"/>
        <w:rPr>
          <w:rFonts w:ascii="Cambria" w:hAnsi="Cambria"/>
          <w:sz w:val="24"/>
          <w:szCs w:val="24"/>
        </w:rPr>
      </w:pPr>
      <w:r w:rsidRPr="005A7EE5">
        <w:rPr>
          <w:rFonts w:ascii="Cambria" w:hAnsi="Cambria"/>
          <w:sz w:val="24"/>
          <w:szCs w:val="24"/>
        </w:rPr>
        <w:t>If adherence is suboptimal and HIV infection occurs while on PrEP, there can be a risk of HIVDR.</w:t>
      </w:r>
      <w:r>
        <w:rPr>
          <w:rFonts w:ascii="Cambria" w:hAnsi="Cambria"/>
          <w:sz w:val="24"/>
          <w:szCs w:val="24"/>
        </w:rPr>
        <w:t xml:space="preserve"> </w:t>
      </w:r>
      <w:r w:rsidRPr="005A7EE5">
        <w:rPr>
          <w:rFonts w:ascii="Cambria" w:hAnsi="Cambria"/>
          <w:sz w:val="24"/>
          <w:szCs w:val="24"/>
        </w:rPr>
        <w:t>Optimal adherence to PrEP is crucial. Health providers must support and monitor adherence and teach PrEP users to recognize signs/symptoms of acute HIV infection</w:t>
      </w:r>
    </w:p>
    <w:p w14:paraId="03A65C56" w14:textId="77777777" w:rsidR="006A2AE0" w:rsidRDefault="006A2AE0" w:rsidP="005A7EE5">
      <w:pPr>
        <w:spacing w:after="0" w:line="360" w:lineRule="auto"/>
        <w:rPr>
          <w:rFonts w:ascii="Cambria" w:hAnsi="Cambria"/>
          <w:sz w:val="24"/>
          <w:szCs w:val="24"/>
        </w:rPr>
      </w:pPr>
    </w:p>
    <w:p w14:paraId="20310643" w14:textId="77777777" w:rsidR="006A2AE0" w:rsidRDefault="006A2AE0" w:rsidP="005A7EE5">
      <w:pPr>
        <w:spacing w:after="0" w:line="360" w:lineRule="auto"/>
        <w:rPr>
          <w:rFonts w:ascii="Cambria" w:hAnsi="Cambria"/>
          <w:b/>
          <w:sz w:val="24"/>
          <w:szCs w:val="24"/>
        </w:rPr>
      </w:pPr>
      <w:r w:rsidRPr="006A2AE0">
        <w:rPr>
          <w:rFonts w:ascii="Cambria" w:hAnsi="Cambria"/>
          <w:b/>
          <w:sz w:val="24"/>
          <w:szCs w:val="24"/>
        </w:rPr>
        <w:t>Does PrEP protect against other STI?</w:t>
      </w:r>
    </w:p>
    <w:p w14:paraId="13C9F068" w14:textId="77777777" w:rsidR="006A2AE0" w:rsidRPr="006A2AE0" w:rsidRDefault="006A2AE0" w:rsidP="006A2AE0">
      <w:pPr>
        <w:spacing w:after="0" w:line="360" w:lineRule="auto"/>
        <w:rPr>
          <w:rFonts w:ascii="Cambria" w:hAnsi="Cambria"/>
          <w:sz w:val="24"/>
          <w:szCs w:val="24"/>
        </w:rPr>
      </w:pPr>
      <w:r w:rsidRPr="006A2AE0">
        <w:rPr>
          <w:rFonts w:ascii="Cambria" w:hAnsi="Cambria"/>
          <w:sz w:val="24"/>
          <w:szCs w:val="24"/>
        </w:rPr>
        <w:t xml:space="preserve">Only condoms protect against STI and pregnancy. PrEP protects against HIV and also against herpes simplex virus type 2 in heterosexual populations.     </w:t>
      </w:r>
    </w:p>
    <w:p w14:paraId="451892A8" w14:textId="77777777" w:rsidR="006A2AE0" w:rsidRPr="006A2AE0" w:rsidRDefault="006A2AE0" w:rsidP="006A2AE0">
      <w:pPr>
        <w:spacing w:after="0" w:line="360" w:lineRule="auto"/>
        <w:rPr>
          <w:rFonts w:ascii="Cambria" w:hAnsi="Cambria"/>
          <w:sz w:val="24"/>
          <w:szCs w:val="24"/>
        </w:rPr>
      </w:pPr>
      <w:r w:rsidRPr="006A2AE0">
        <w:rPr>
          <w:rFonts w:ascii="Cambria" w:hAnsi="Cambria"/>
          <w:sz w:val="24"/>
          <w:szCs w:val="24"/>
        </w:rPr>
        <w:t>PrEP does NOT protect against syphilis, gonorrhoea, chlamydia, or HPV</w:t>
      </w:r>
    </w:p>
    <w:p w14:paraId="5ABF1ECE" w14:textId="77777777" w:rsidR="006A2AE0" w:rsidRDefault="006A2AE0" w:rsidP="006A2AE0">
      <w:pPr>
        <w:spacing w:after="0" w:line="360" w:lineRule="auto"/>
        <w:rPr>
          <w:rFonts w:ascii="Cambria" w:hAnsi="Cambria"/>
          <w:sz w:val="24"/>
          <w:szCs w:val="24"/>
        </w:rPr>
      </w:pPr>
      <w:r w:rsidRPr="006A2AE0">
        <w:rPr>
          <w:rFonts w:ascii="Cambria" w:hAnsi="Cambria"/>
          <w:sz w:val="24"/>
          <w:szCs w:val="24"/>
        </w:rPr>
        <w:t>PrEP should be provided within a package of prevention services, including STI screening and management, risk reduction counselling, condoms, contraceptives, etc.</w:t>
      </w:r>
    </w:p>
    <w:p w14:paraId="710DB4A0" w14:textId="77777777" w:rsidR="00553322" w:rsidRDefault="00553322" w:rsidP="006A2AE0">
      <w:pPr>
        <w:spacing w:after="0" w:line="360" w:lineRule="auto"/>
        <w:rPr>
          <w:rFonts w:ascii="Cambria" w:hAnsi="Cambria"/>
          <w:sz w:val="24"/>
          <w:szCs w:val="24"/>
        </w:rPr>
      </w:pPr>
    </w:p>
    <w:p w14:paraId="35D75EA1" w14:textId="77777777" w:rsidR="00553322" w:rsidRDefault="00553322" w:rsidP="006A2AE0">
      <w:pPr>
        <w:spacing w:after="0" w:line="360" w:lineRule="auto"/>
        <w:rPr>
          <w:rFonts w:ascii="Cambria" w:hAnsi="Cambria"/>
          <w:sz w:val="24"/>
          <w:szCs w:val="24"/>
        </w:rPr>
      </w:pPr>
    </w:p>
    <w:p w14:paraId="22560DBF" w14:textId="77777777" w:rsidR="00553322" w:rsidRDefault="00553322" w:rsidP="006A2AE0">
      <w:pPr>
        <w:spacing w:after="0" w:line="360" w:lineRule="auto"/>
        <w:rPr>
          <w:rFonts w:ascii="Cambria" w:hAnsi="Cambria"/>
          <w:sz w:val="24"/>
          <w:szCs w:val="24"/>
        </w:rPr>
      </w:pPr>
      <w:r w:rsidRPr="00553322">
        <w:rPr>
          <w:rFonts w:ascii="Cambria" w:hAnsi="Cambria"/>
          <w:noProof/>
          <w:sz w:val="24"/>
          <w:szCs w:val="24"/>
          <w:lang w:val="en-US"/>
        </w:rPr>
        <w:lastRenderedPageBreak/>
        <mc:AlternateContent>
          <mc:Choice Requires="wps">
            <w:drawing>
              <wp:anchor distT="91440" distB="91440" distL="114300" distR="114300" simplePos="0" relativeHeight="251674624" behindDoc="0" locked="0" layoutInCell="1" allowOverlap="1" wp14:anchorId="7C902E6F" wp14:editId="42525EBF">
                <wp:simplePos x="0" y="0"/>
                <wp:positionH relativeFrom="margin">
                  <wp:posOffset>0</wp:posOffset>
                </wp:positionH>
                <wp:positionV relativeFrom="paragraph">
                  <wp:posOffset>357505</wp:posOffset>
                </wp:positionV>
                <wp:extent cx="5730875" cy="467360"/>
                <wp:effectExtent l="0" t="0" r="0" b="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949" cy="467360"/>
                        </a:xfrm>
                        <a:prstGeom prst="rect">
                          <a:avLst/>
                        </a:prstGeom>
                        <a:noFill/>
                        <a:ln w="9525">
                          <a:noFill/>
                          <a:miter lim="800000"/>
                          <a:headEnd/>
                          <a:tailEnd/>
                        </a:ln>
                      </wps:spPr>
                      <wps:txbx>
                        <w:txbxContent>
                          <w:p w14:paraId="105F3C08" w14:textId="77777777" w:rsidR="00BF373D" w:rsidRPr="00553322" w:rsidRDefault="00BF373D" w:rsidP="00553322">
                            <w:pPr>
                              <w:pBdr>
                                <w:top w:val="single" w:sz="24" w:space="8" w:color="5B9BD5" w:themeColor="accent1"/>
                                <w:bottom w:val="single" w:sz="24" w:space="8" w:color="5B9BD5" w:themeColor="accent1"/>
                              </w:pBdr>
                              <w:spacing w:after="0"/>
                              <w:jc w:val="center"/>
                              <w:rPr>
                                <w:rFonts w:ascii="Cambria" w:hAnsi="Cambria"/>
                                <w:b/>
                                <w:iCs/>
                                <w:color w:val="5B9BD5" w:themeColor="accent1"/>
                                <w:sz w:val="24"/>
                              </w:rPr>
                            </w:pPr>
                            <w:r w:rsidRPr="00553322">
                              <w:rPr>
                                <w:rFonts w:ascii="Cambria" w:hAnsi="Cambria"/>
                                <w:b/>
                                <w:iCs/>
                                <w:color w:val="5B9BD5" w:themeColor="accent1"/>
                                <w:sz w:val="24"/>
                                <w:szCs w:val="24"/>
                              </w:rPr>
                              <w:t>MODULE 2</w:t>
                            </w:r>
                            <w:r>
                              <w:rPr>
                                <w:rFonts w:ascii="Cambria" w:hAnsi="Cambria"/>
                                <w:b/>
                                <w:iCs/>
                                <w:color w:val="5B9BD5" w:themeColor="accent1"/>
                                <w:sz w:val="24"/>
                                <w:szCs w:val="24"/>
                              </w:rPr>
                              <w:t xml:space="preserve">: </w:t>
                            </w:r>
                            <w:r w:rsidRPr="00553322">
                              <w:rPr>
                                <w:rFonts w:ascii="Cambria" w:hAnsi="Cambria"/>
                                <w:b/>
                                <w:iCs/>
                                <w:color w:val="5B9BD5" w:themeColor="accent1"/>
                                <w:sz w:val="24"/>
                                <w:szCs w:val="24"/>
                              </w:rPr>
                              <w:t>SCREENING FOR PREP AND INITIATION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8EC73" id="_x0000_s1033" type="#_x0000_t202" style="position:absolute;margin-left:0;margin-top:28.15pt;width:451.25pt;height:36.8pt;z-index:2516746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" filled="f" stroked="f">
                <v:textbox>
                  <w:txbxContent>
                    <w:p w:rsidR="00BF373D" w:rsidRPr="00553322" w:rsidRDefault="00BF373D" w:rsidP="00553322">
                      <w:pPr>
                        <w:pBdr>
                          <w:top w:val="single" w:sz="24" w:space="8" w:color="5B9BD5" w:themeColor="accent1"/>
                          <w:bottom w:val="single" w:sz="24" w:space="8" w:color="5B9BD5" w:themeColor="accent1"/>
                        </w:pBdr>
                        <w:spacing w:after="0"/>
                        <w:jc w:val="center"/>
                        <w:rPr>
                          <w:rFonts w:ascii="Cambria" w:hAnsi="Cambria"/>
                          <w:b/>
                          <w:iCs/>
                          <w:color w:val="5B9BD5" w:themeColor="accent1"/>
                          <w:sz w:val="24"/>
                        </w:rPr>
                      </w:pPr>
                      <w:r w:rsidRPr="00553322">
                        <w:rPr>
                          <w:rFonts w:ascii="Cambria" w:hAnsi="Cambria"/>
                          <w:b/>
                          <w:iCs/>
                          <w:color w:val="5B9BD5" w:themeColor="accent1"/>
                          <w:sz w:val="24"/>
                          <w:szCs w:val="24"/>
                        </w:rPr>
                        <w:t>MODULE 2</w:t>
                      </w:r>
                      <w:r>
                        <w:rPr>
                          <w:rFonts w:ascii="Cambria" w:hAnsi="Cambria"/>
                          <w:b/>
                          <w:iCs/>
                          <w:color w:val="5B9BD5" w:themeColor="accent1"/>
                          <w:sz w:val="24"/>
                          <w:szCs w:val="24"/>
                        </w:rPr>
                        <w:t xml:space="preserve">: </w:t>
                      </w:r>
                      <w:r w:rsidRPr="00553322">
                        <w:rPr>
                          <w:rFonts w:ascii="Cambria" w:hAnsi="Cambria"/>
                          <w:b/>
                          <w:iCs/>
                          <w:color w:val="5B9BD5" w:themeColor="accent1"/>
                          <w:sz w:val="24"/>
                          <w:szCs w:val="24"/>
                        </w:rPr>
                        <w:t>SCREENING FOR PREP AND INITIATION</w:t>
                      </w:r>
                    </w:p>
                  </w:txbxContent>
                </v:textbox>
                <w10:wrap type="topAndBottom" anchorx="margin"/>
              </v:shape>
            </w:pict>
          </mc:Fallback>
        </mc:AlternateContent>
      </w:r>
    </w:p>
    <w:p w14:paraId="5A5A2842" w14:textId="77777777" w:rsidR="00553322" w:rsidRDefault="00553322" w:rsidP="006A2AE0">
      <w:pPr>
        <w:spacing w:after="0" w:line="360" w:lineRule="auto"/>
        <w:rPr>
          <w:rFonts w:ascii="Cambria" w:hAnsi="Cambria"/>
          <w:sz w:val="24"/>
          <w:szCs w:val="24"/>
        </w:rPr>
      </w:pPr>
    </w:p>
    <w:p w14:paraId="4FC75DF1" w14:textId="77777777" w:rsidR="005A5988" w:rsidRPr="005A5988" w:rsidRDefault="005A5988" w:rsidP="005A5988">
      <w:pPr>
        <w:spacing w:after="0" w:line="360" w:lineRule="auto"/>
        <w:rPr>
          <w:rFonts w:ascii="Cambria" w:hAnsi="Cambria"/>
          <w:b/>
          <w:sz w:val="24"/>
          <w:szCs w:val="24"/>
        </w:rPr>
      </w:pPr>
      <w:r w:rsidRPr="005A5988">
        <w:rPr>
          <w:rFonts w:ascii="Cambria" w:hAnsi="Cambria"/>
          <w:b/>
          <w:sz w:val="24"/>
          <w:szCs w:val="24"/>
        </w:rPr>
        <w:t>Module objectives</w:t>
      </w:r>
    </w:p>
    <w:p w14:paraId="2E6BCAF5" w14:textId="77777777" w:rsidR="005A5988" w:rsidRPr="005A5988" w:rsidRDefault="005A5988" w:rsidP="005A5988">
      <w:pPr>
        <w:spacing w:after="0" w:line="360" w:lineRule="auto"/>
        <w:rPr>
          <w:rFonts w:ascii="Cambria" w:hAnsi="Cambria"/>
          <w:sz w:val="24"/>
          <w:szCs w:val="24"/>
        </w:rPr>
      </w:pPr>
      <w:r w:rsidRPr="005A5988">
        <w:rPr>
          <w:rFonts w:ascii="Cambria" w:hAnsi="Cambria"/>
          <w:sz w:val="24"/>
          <w:szCs w:val="24"/>
        </w:rPr>
        <w:t>By the end of this session, participants will be able to:</w:t>
      </w:r>
    </w:p>
    <w:p w14:paraId="7855DBC3" w14:textId="77777777" w:rsidR="005A5988" w:rsidRPr="005A5988" w:rsidRDefault="005A5988" w:rsidP="005A5988">
      <w:pPr>
        <w:pStyle w:val="ListParagraph"/>
        <w:numPr>
          <w:ilvl w:val="0"/>
          <w:numId w:val="7"/>
        </w:numPr>
        <w:spacing w:after="0" w:line="360" w:lineRule="auto"/>
        <w:rPr>
          <w:rFonts w:ascii="Cambria" w:hAnsi="Cambria"/>
          <w:sz w:val="24"/>
          <w:szCs w:val="24"/>
        </w:rPr>
      </w:pPr>
      <w:r>
        <w:rPr>
          <w:rFonts w:ascii="Cambria" w:hAnsi="Cambria"/>
          <w:sz w:val="24"/>
          <w:szCs w:val="24"/>
        </w:rPr>
        <w:t>Recognize</w:t>
      </w:r>
      <w:r w:rsidRPr="005A5988">
        <w:rPr>
          <w:rFonts w:ascii="Cambria" w:hAnsi="Cambria"/>
          <w:sz w:val="24"/>
          <w:szCs w:val="24"/>
        </w:rPr>
        <w:t xml:space="preserve"> the indications for PrEP </w:t>
      </w:r>
    </w:p>
    <w:p w14:paraId="10DCC1FA" w14:textId="77777777" w:rsidR="005A5988" w:rsidRPr="005A5988" w:rsidRDefault="005A5988" w:rsidP="005A5988">
      <w:pPr>
        <w:pStyle w:val="ListParagraph"/>
        <w:numPr>
          <w:ilvl w:val="0"/>
          <w:numId w:val="7"/>
        </w:numPr>
        <w:spacing w:after="0" w:line="360" w:lineRule="auto"/>
        <w:rPr>
          <w:rFonts w:ascii="Cambria" w:hAnsi="Cambria"/>
          <w:sz w:val="24"/>
          <w:szCs w:val="24"/>
        </w:rPr>
      </w:pPr>
      <w:r w:rsidRPr="005A5988">
        <w:rPr>
          <w:rFonts w:ascii="Cambria" w:hAnsi="Cambria"/>
          <w:sz w:val="24"/>
          <w:szCs w:val="24"/>
        </w:rPr>
        <w:t xml:space="preserve">Identify people at risk and at substantial risk for HIV infection; including priority and key populations </w:t>
      </w:r>
    </w:p>
    <w:p w14:paraId="000A4A4C" w14:textId="77777777" w:rsidR="005A5988" w:rsidRPr="005A5988" w:rsidRDefault="005A5988" w:rsidP="005A5988">
      <w:pPr>
        <w:pStyle w:val="ListParagraph"/>
        <w:numPr>
          <w:ilvl w:val="0"/>
          <w:numId w:val="7"/>
        </w:numPr>
        <w:spacing w:after="0" w:line="360" w:lineRule="auto"/>
        <w:rPr>
          <w:rFonts w:ascii="Cambria" w:hAnsi="Cambria"/>
          <w:sz w:val="24"/>
          <w:szCs w:val="24"/>
        </w:rPr>
      </w:pPr>
      <w:r w:rsidRPr="005A5988">
        <w:rPr>
          <w:rFonts w:ascii="Cambria" w:hAnsi="Cambria"/>
          <w:sz w:val="24"/>
          <w:szCs w:val="24"/>
        </w:rPr>
        <w:t>Conduct HIV risk assessment for PrEP</w:t>
      </w:r>
    </w:p>
    <w:p w14:paraId="25D0FB1C" w14:textId="77777777" w:rsidR="005A5988" w:rsidRDefault="005A5988" w:rsidP="005A5988">
      <w:pPr>
        <w:pStyle w:val="ListParagraph"/>
        <w:numPr>
          <w:ilvl w:val="0"/>
          <w:numId w:val="7"/>
        </w:numPr>
        <w:spacing w:after="0" w:line="360" w:lineRule="auto"/>
        <w:rPr>
          <w:rFonts w:ascii="Cambria" w:hAnsi="Cambria"/>
          <w:sz w:val="24"/>
          <w:szCs w:val="24"/>
        </w:rPr>
      </w:pPr>
      <w:r w:rsidRPr="005A5988">
        <w:rPr>
          <w:rFonts w:ascii="Cambria" w:hAnsi="Cambria"/>
          <w:sz w:val="24"/>
          <w:szCs w:val="24"/>
        </w:rPr>
        <w:t>Know when and how to prescribe PrEP</w:t>
      </w:r>
    </w:p>
    <w:p w14:paraId="5D3E2F2C" w14:textId="77777777" w:rsidR="005A5988" w:rsidRPr="005A5988" w:rsidRDefault="005A5988" w:rsidP="005A5988">
      <w:pPr>
        <w:spacing w:after="0" w:line="360" w:lineRule="auto"/>
        <w:rPr>
          <w:rFonts w:ascii="Cambria" w:hAnsi="Cambria"/>
          <w:sz w:val="24"/>
          <w:szCs w:val="24"/>
        </w:rPr>
      </w:pPr>
      <w:r>
        <w:rPr>
          <w:rFonts w:ascii="Cambria" w:hAnsi="Cambria"/>
          <w:sz w:val="24"/>
          <w:szCs w:val="24"/>
        </w:rPr>
        <w:t>_____________________________________________________________________________________________________</w:t>
      </w:r>
    </w:p>
    <w:p w14:paraId="35A495D5" w14:textId="77777777" w:rsidR="005A5988" w:rsidRDefault="005A5988" w:rsidP="005A5988">
      <w:pPr>
        <w:spacing w:after="0" w:line="360" w:lineRule="auto"/>
        <w:rPr>
          <w:rFonts w:ascii="Cambria" w:hAnsi="Cambria"/>
          <w:b/>
          <w:sz w:val="24"/>
          <w:szCs w:val="24"/>
        </w:rPr>
      </w:pPr>
      <w:r w:rsidRPr="005A5988">
        <w:rPr>
          <w:rFonts w:ascii="Cambria" w:hAnsi="Cambria"/>
          <w:b/>
          <w:sz w:val="24"/>
          <w:szCs w:val="24"/>
        </w:rPr>
        <w:t>WHO recommendation for PrEP</w:t>
      </w:r>
    </w:p>
    <w:p w14:paraId="0614E6F9" w14:textId="77777777" w:rsidR="005A5988" w:rsidRPr="005A5988" w:rsidRDefault="005A5988" w:rsidP="005A5988">
      <w:pPr>
        <w:spacing w:after="0" w:line="360" w:lineRule="auto"/>
        <w:rPr>
          <w:rFonts w:ascii="Cambria" w:hAnsi="Cambria"/>
          <w:b/>
          <w:sz w:val="24"/>
          <w:szCs w:val="24"/>
        </w:rPr>
      </w:pPr>
      <w:r>
        <w:rPr>
          <w:noProof/>
          <w:lang w:val="en-US"/>
        </w:rPr>
        <w:drawing>
          <wp:inline distT="0" distB="0" distL="0" distR="0" wp14:anchorId="6D099A21" wp14:editId="246ACE8A">
            <wp:extent cx="4295140" cy="1222745"/>
            <wp:effectExtent l="0" t="0" r="0" b="0"/>
            <wp:docPr id="20"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9" cstate="print"/>
                    <a:stretch>
                      <a:fillRect/>
                    </a:stretch>
                  </pic:blipFill>
                  <pic:spPr bwMode="auto">
                    <a:xfrm>
                      <a:off x="0" y="0"/>
                      <a:ext cx="4332073" cy="1233259"/>
                    </a:xfrm>
                    <a:prstGeom prst="rect">
                      <a:avLst/>
                    </a:prstGeom>
                    <a:noFill/>
                    <a:ln w="9525">
                      <a:noFill/>
                      <a:miter lim="800000"/>
                      <a:headEnd/>
                      <a:tailEnd/>
                    </a:ln>
                  </pic:spPr>
                </pic:pic>
              </a:graphicData>
            </a:graphic>
          </wp:inline>
        </w:drawing>
      </w:r>
    </w:p>
    <w:p w14:paraId="6AED82B8" w14:textId="77777777" w:rsidR="005A5988" w:rsidRPr="005A5988" w:rsidRDefault="005A5988" w:rsidP="005A5988">
      <w:pPr>
        <w:spacing w:after="0" w:line="360" w:lineRule="auto"/>
        <w:rPr>
          <w:rFonts w:ascii="Cambria" w:hAnsi="Cambria"/>
          <w:sz w:val="24"/>
          <w:szCs w:val="24"/>
        </w:rPr>
      </w:pPr>
      <w:r w:rsidRPr="005A5988">
        <w:rPr>
          <w:rFonts w:ascii="Cambria" w:hAnsi="Cambria"/>
          <w:sz w:val="24"/>
          <w:szCs w:val="24"/>
        </w:rPr>
        <w:t>Oral PrEP is an additional prevention choice in addition to the standard combination prevention approaches. PrEP is a choice that ultimately the client should have when accessing health services.</w:t>
      </w:r>
      <w:r>
        <w:rPr>
          <w:rFonts w:ascii="Cambria" w:hAnsi="Cambria"/>
          <w:sz w:val="24"/>
          <w:szCs w:val="24"/>
        </w:rPr>
        <w:t xml:space="preserve"> </w:t>
      </w:r>
      <w:r w:rsidRPr="005A5988">
        <w:rPr>
          <w:rFonts w:ascii="Cambria" w:hAnsi="Cambria"/>
          <w:sz w:val="24"/>
          <w:szCs w:val="24"/>
        </w:rPr>
        <w:t>Offer as an additional prevention choice</w:t>
      </w:r>
    </w:p>
    <w:p w14:paraId="34BCC9C0" w14:textId="77777777" w:rsidR="005A5988" w:rsidRPr="005A5988" w:rsidRDefault="009E75C6" w:rsidP="005A5988">
      <w:pPr>
        <w:spacing w:after="0" w:line="360" w:lineRule="auto"/>
        <w:rPr>
          <w:rFonts w:ascii="Cambria" w:hAnsi="Cambria"/>
          <w:sz w:val="24"/>
          <w:szCs w:val="24"/>
        </w:rPr>
      </w:pPr>
      <w:r>
        <w:rPr>
          <w:rFonts w:ascii="Cambria" w:hAnsi="Cambria"/>
          <w:sz w:val="24"/>
          <w:szCs w:val="24"/>
        </w:rPr>
        <w:t>Deliver</w:t>
      </w:r>
      <w:r w:rsidR="005A5988" w:rsidRPr="005A5988">
        <w:rPr>
          <w:rFonts w:ascii="Cambria" w:hAnsi="Cambria"/>
          <w:sz w:val="24"/>
          <w:szCs w:val="24"/>
        </w:rPr>
        <w:t xml:space="preserve"> PrEP with comprehensive support</w:t>
      </w:r>
    </w:p>
    <w:p w14:paraId="49949CCC" w14:textId="77777777" w:rsidR="005A5988" w:rsidRPr="009E75C6" w:rsidRDefault="005A5988" w:rsidP="009E75C6">
      <w:pPr>
        <w:pStyle w:val="ListParagraph"/>
        <w:numPr>
          <w:ilvl w:val="0"/>
          <w:numId w:val="8"/>
        </w:numPr>
        <w:spacing w:after="0" w:line="360" w:lineRule="auto"/>
        <w:rPr>
          <w:rFonts w:ascii="Cambria" w:hAnsi="Cambria"/>
          <w:sz w:val="24"/>
          <w:szCs w:val="24"/>
        </w:rPr>
      </w:pPr>
      <w:r w:rsidRPr="009E75C6">
        <w:rPr>
          <w:rFonts w:ascii="Cambria" w:hAnsi="Cambria"/>
          <w:sz w:val="24"/>
          <w:szCs w:val="24"/>
        </w:rPr>
        <w:t>Adherence counselling</w:t>
      </w:r>
    </w:p>
    <w:p w14:paraId="655013FA" w14:textId="77777777" w:rsidR="005A5988" w:rsidRPr="009E75C6" w:rsidRDefault="005A5988" w:rsidP="009E75C6">
      <w:pPr>
        <w:pStyle w:val="ListParagraph"/>
        <w:numPr>
          <w:ilvl w:val="0"/>
          <w:numId w:val="8"/>
        </w:numPr>
        <w:spacing w:after="0" w:line="360" w:lineRule="auto"/>
        <w:rPr>
          <w:rFonts w:ascii="Cambria" w:hAnsi="Cambria"/>
          <w:sz w:val="24"/>
          <w:szCs w:val="24"/>
        </w:rPr>
      </w:pPr>
      <w:r w:rsidRPr="009E75C6">
        <w:rPr>
          <w:rFonts w:ascii="Cambria" w:hAnsi="Cambria"/>
          <w:sz w:val="24"/>
          <w:szCs w:val="24"/>
        </w:rPr>
        <w:t>Legal and social support</w:t>
      </w:r>
    </w:p>
    <w:p w14:paraId="4C1B3DCE" w14:textId="77777777" w:rsidR="005A5988" w:rsidRPr="009E75C6" w:rsidRDefault="005A5988" w:rsidP="009E75C6">
      <w:pPr>
        <w:pStyle w:val="ListParagraph"/>
        <w:numPr>
          <w:ilvl w:val="0"/>
          <w:numId w:val="8"/>
        </w:numPr>
        <w:spacing w:after="0" w:line="360" w:lineRule="auto"/>
        <w:rPr>
          <w:rFonts w:ascii="Cambria" w:hAnsi="Cambria"/>
          <w:sz w:val="24"/>
          <w:szCs w:val="24"/>
        </w:rPr>
      </w:pPr>
      <w:r w:rsidRPr="009E75C6">
        <w:rPr>
          <w:rFonts w:ascii="Cambria" w:hAnsi="Cambria"/>
          <w:sz w:val="24"/>
          <w:szCs w:val="24"/>
        </w:rPr>
        <w:t>Mental health and emotional support</w:t>
      </w:r>
    </w:p>
    <w:p w14:paraId="4C1ED576" w14:textId="77777777" w:rsidR="009E75C6" w:rsidRPr="009E75C6" w:rsidRDefault="005A5988" w:rsidP="009E75C6">
      <w:pPr>
        <w:pStyle w:val="ListParagraph"/>
        <w:numPr>
          <w:ilvl w:val="0"/>
          <w:numId w:val="8"/>
        </w:numPr>
        <w:pBdr>
          <w:bottom w:val="single" w:sz="12" w:space="1" w:color="auto"/>
        </w:pBdr>
        <w:spacing w:after="0" w:line="360" w:lineRule="auto"/>
        <w:rPr>
          <w:rFonts w:ascii="Cambria" w:hAnsi="Cambria"/>
          <w:sz w:val="24"/>
          <w:szCs w:val="24"/>
        </w:rPr>
      </w:pPr>
      <w:r w:rsidRPr="009E75C6">
        <w:rPr>
          <w:rFonts w:ascii="Cambria" w:hAnsi="Cambria"/>
          <w:sz w:val="24"/>
          <w:szCs w:val="24"/>
        </w:rPr>
        <w:t>Contraception and  reproductive health services</w:t>
      </w:r>
    </w:p>
    <w:p w14:paraId="55EFF099" w14:textId="77777777" w:rsidR="009E75C6" w:rsidRDefault="009E75C6" w:rsidP="009E75C6">
      <w:pPr>
        <w:spacing w:after="0" w:line="360" w:lineRule="auto"/>
        <w:rPr>
          <w:rFonts w:ascii="Cambria" w:hAnsi="Cambria"/>
          <w:b/>
          <w:sz w:val="24"/>
          <w:szCs w:val="24"/>
        </w:rPr>
      </w:pPr>
    </w:p>
    <w:p w14:paraId="70EE0A86" w14:textId="77777777" w:rsidR="009E75C6" w:rsidRDefault="009E75C6" w:rsidP="009E75C6">
      <w:pPr>
        <w:spacing w:after="0" w:line="360" w:lineRule="auto"/>
        <w:rPr>
          <w:rFonts w:ascii="Cambria" w:hAnsi="Cambria"/>
          <w:b/>
          <w:sz w:val="24"/>
          <w:szCs w:val="24"/>
        </w:rPr>
      </w:pPr>
      <w:r w:rsidRPr="009E75C6">
        <w:rPr>
          <w:rFonts w:ascii="Cambria" w:hAnsi="Cambria"/>
          <w:b/>
          <w:sz w:val="24"/>
          <w:szCs w:val="24"/>
        </w:rPr>
        <w:t>Who should be offered PrEP?</w:t>
      </w:r>
    </w:p>
    <w:p w14:paraId="7716BAED" w14:textId="77777777" w:rsidR="009E75C6" w:rsidRDefault="009E75C6" w:rsidP="009E75C6">
      <w:pPr>
        <w:spacing w:after="0" w:line="360" w:lineRule="auto"/>
        <w:rPr>
          <w:rFonts w:ascii="Cambria" w:hAnsi="Cambria"/>
          <w:sz w:val="24"/>
          <w:szCs w:val="24"/>
        </w:rPr>
      </w:pPr>
      <w:r w:rsidRPr="009E75C6">
        <w:rPr>
          <w:rFonts w:ascii="Cambria" w:hAnsi="Cambria"/>
          <w:sz w:val="24"/>
          <w:szCs w:val="24"/>
        </w:rPr>
        <w:t>PrEP will be offered to all individuals at substantial risk of HIV infection</w:t>
      </w:r>
      <w:r>
        <w:rPr>
          <w:rFonts w:ascii="Cambria" w:hAnsi="Cambria"/>
          <w:sz w:val="24"/>
          <w:szCs w:val="24"/>
        </w:rPr>
        <w:t xml:space="preserve">. </w:t>
      </w:r>
      <w:r w:rsidRPr="009E75C6">
        <w:rPr>
          <w:rFonts w:ascii="Cambria" w:hAnsi="Cambria"/>
          <w:sz w:val="24"/>
          <w:szCs w:val="24"/>
        </w:rPr>
        <w:t>The policy on who should be offered PrEP is broad to ensure equitable access and to avoid stigmatizing individuals, groups or the product – even if initial implementation prioritizes high-risk groups</w:t>
      </w:r>
    </w:p>
    <w:p w14:paraId="3E0E06DD" w14:textId="77777777" w:rsidR="009E75C6" w:rsidRPr="009E75C6" w:rsidRDefault="009E75C6" w:rsidP="009E75C6">
      <w:pPr>
        <w:spacing w:after="0" w:line="360" w:lineRule="auto"/>
        <w:rPr>
          <w:rFonts w:ascii="Cambria" w:hAnsi="Cambria"/>
          <w:sz w:val="24"/>
          <w:szCs w:val="24"/>
        </w:rPr>
      </w:pPr>
      <w:r w:rsidRPr="009E75C6">
        <w:rPr>
          <w:rFonts w:ascii="Cambria" w:hAnsi="Cambria"/>
          <w:sz w:val="24"/>
          <w:szCs w:val="24"/>
        </w:rPr>
        <w:lastRenderedPageBreak/>
        <w:t xml:space="preserve">In Zimbabwe, groups that are likely to be at substantial risk of HIV infection include: </w:t>
      </w:r>
    </w:p>
    <w:p w14:paraId="3B2A345C" w14:textId="77777777" w:rsidR="009E75C6" w:rsidRPr="009E75C6" w:rsidRDefault="009E75C6" w:rsidP="009E75C6">
      <w:pPr>
        <w:pStyle w:val="ListParagraph"/>
        <w:numPr>
          <w:ilvl w:val="0"/>
          <w:numId w:val="11"/>
        </w:numPr>
        <w:spacing w:after="0" w:line="360" w:lineRule="auto"/>
        <w:rPr>
          <w:rFonts w:ascii="Cambria" w:hAnsi="Cambria"/>
          <w:sz w:val="24"/>
          <w:szCs w:val="24"/>
        </w:rPr>
      </w:pPr>
      <w:r w:rsidRPr="009E75C6">
        <w:rPr>
          <w:rFonts w:ascii="Cambria" w:hAnsi="Cambria"/>
          <w:sz w:val="24"/>
          <w:szCs w:val="24"/>
        </w:rPr>
        <w:t>Female and male sex workers;</w:t>
      </w:r>
    </w:p>
    <w:p w14:paraId="5D2792B9" w14:textId="77777777" w:rsidR="009E75C6" w:rsidRPr="009E75C6" w:rsidRDefault="009E75C6" w:rsidP="009E75C6">
      <w:pPr>
        <w:pStyle w:val="ListParagraph"/>
        <w:numPr>
          <w:ilvl w:val="0"/>
          <w:numId w:val="11"/>
        </w:numPr>
        <w:spacing w:after="0" w:line="360" w:lineRule="auto"/>
        <w:rPr>
          <w:rFonts w:ascii="Cambria" w:hAnsi="Cambria"/>
          <w:sz w:val="24"/>
          <w:szCs w:val="24"/>
        </w:rPr>
      </w:pPr>
      <w:r w:rsidRPr="009E75C6">
        <w:rPr>
          <w:rFonts w:ascii="Cambria" w:hAnsi="Cambria"/>
          <w:sz w:val="24"/>
          <w:szCs w:val="24"/>
        </w:rPr>
        <w:t>Sero-discordant couples (HIV negative partner)</w:t>
      </w:r>
    </w:p>
    <w:p w14:paraId="5234B339" w14:textId="77777777" w:rsidR="009E75C6" w:rsidRPr="009E75C6" w:rsidRDefault="009E75C6" w:rsidP="009E75C6">
      <w:pPr>
        <w:pStyle w:val="ListParagraph"/>
        <w:numPr>
          <w:ilvl w:val="0"/>
          <w:numId w:val="11"/>
        </w:numPr>
        <w:spacing w:after="0" w:line="360" w:lineRule="auto"/>
        <w:rPr>
          <w:rFonts w:ascii="Cambria" w:hAnsi="Cambria"/>
          <w:sz w:val="24"/>
          <w:szCs w:val="24"/>
        </w:rPr>
      </w:pPr>
      <w:r w:rsidRPr="009E75C6">
        <w:rPr>
          <w:rFonts w:ascii="Cambria" w:hAnsi="Cambria"/>
          <w:sz w:val="24"/>
          <w:szCs w:val="24"/>
        </w:rPr>
        <w:t>Adolescent girls and young women;</w:t>
      </w:r>
    </w:p>
    <w:p w14:paraId="4ACC80C0" w14:textId="77777777" w:rsidR="009E75C6" w:rsidRPr="009E75C6" w:rsidRDefault="009E75C6" w:rsidP="009E75C6">
      <w:pPr>
        <w:pStyle w:val="ListParagraph"/>
        <w:numPr>
          <w:ilvl w:val="0"/>
          <w:numId w:val="11"/>
        </w:numPr>
        <w:spacing w:after="0" w:line="360" w:lineRule="auto"/>
        <w:rPr>
          <w:rFonts w:ascii="Cambria" w:hAnsi="Cambria"/>
          <w:sz w:val="24"/>
          <w:szCs w:val="24"/>
        </w:rPr>
      </w:pPr>
      <w:r w:rsidRPr="009E75C6">
        <w:rPr>
          <w:rFonts w:ascii="Cambria" w:hAnsi="Cambria"/>
          <w:sz w:val="24"/>
          <w:szCs w:val="24"/>
        </w:rPr>
        <w:t>Pregnant women in relationships with men of unknown status</w:t>
      </w:r>
    </w:p>
    <w:p w14:paraId="227426EF" w14:textId="77777777" w:rsidR="009E75C6" w:rsidRPr="009E75C6" w:rsidRDefault="009E75C6" w:rsidP="009E75C6">
      <w:pPr>
        <w:pStyle w:val="ListParagraph"/>
        <w:numPr>
          <w:ilvl w:val="0"/>
          <w:numId w:val="11"/>
        </w:numPr>
        <w:spacing w:after="0" w:line="360" w:lineRule="auto"/>
        <w:rPr>
          <w:rFonts w:ascii="Cambria" w:hAnsi="Cambria"/>
          <w:sz w:val="24"/>
          <w:szCs w:val="24"/>
        </w:rPr>
      </w:pPr>
      <w:r w:rsidRPr="009E75C6">
        <w:rPr>
          <w:rFonts w:ascii="Cambria" w:hAnsi="Cambria"/>
          <w:sz w:val="24"/>
          <w:szCs w:val="24"/>
        </w:rPr>
        <w:t>High-risk men (MSMs, prisoners, long distance truck drivers) and</w:t>
      </w:r>
    </w:p>
    <w:p w14:paraId="5D0668DA" w14:textId="77777777" w:rsidR="009E75C6" w:rsidRPr="009E75C6" w:rsidRDefault="009E75C6" w:rsidP="009E75C6">
      <w:pPr>
        <w:pStyle w:val="ListParagraph"/>
        <w:numPr>
          <w:ilvl w:val="0"/>
          <w:numId w:val="11"/>
        </w:numPr>
        <w:spacing w:after="0" w:line="360" w:lineRule="auto"/>
        <w:rPr>
          <w:rFonts w:ascii="Cambria" w:hAnsi="Cambria"/>
          <w:sz w:val="24"/>
          <w:szCs w:val="24"/>
        </w:rPr>
      </w:pPr>
      <w:r w:rsidRPr="009E75C6">
        <w:rPr>
          <w:rFonts w:ascii="Cambria" w:hAnsi="Cambria"/>
          <w:sz w:val="24"/>
          <w:szCs w:val="24"/>
        </w:rPr>
        <w:t>Transgender people</w:t>
      </w:r>
    </w:p>
    <w:p w14:paraId="59F15EB7" w14:textId="77777777" w:rsidR="009E75C6" w:rsidRDefault="009E75C6" w:rsidP="009E75C6">
      <w:pPr>
        <w:spacing w:after="0" w:line="360" w:lineRule="auto"/>
        <w:rPr>
          <w:rFonts w:ascii="Cambria" w:hAnsi="Cambria"/>
          <w:b/>
          <w:sz w:val="24"/>
          <w:szCs w:val="24"/>
        </w:rPr>
      </w:pPr>
      <w:r>
        <w:rPr>
          <w:rFonts w:ascii="Cambria" w:hAnsi="Cambria"/>
          <w:b/>
          <w:sz w:val="24"/>
          <w:szCs w:val="24"/>
        </w:rPr>
        <w:t>_____________________________________________________________________________________________________</w:t>
      </w:r>
    </w:p>
    <w:p w14:paraId="1BCB856C" w14:textId="77777777" w:rsidR="009E75C6" w:rsidRDefault="009E75C6" w:rsidP="009E75C6">
      <w:pPr>
        <w:spacing w:after="0" w:line="360" w:lineRule="auto"/>
        <w:rPr>
          <w:rFonts w:ascii="Cambria" w:hAnsi="Cambria"/>
          <w:b/>
          <w:sz w:val="24"/>
          <w:szCs w:val="24"/>
        </w:rPr>
      </w:pPr>
      <w:r w:rsidRPr="009E75C6">
        <w:rPr>
          <w:rFonts w:ascii="Cambria" w:hAnsi="Cambria"/>
          <w:b/>
          <w:sz w:val="24"/>
          <w:szCs w:val="24"/>
        </w:rPr>
        <w:t>Indications for PrEP</w:t>
      </w:r>
    </w:p>
    <w:p w14:paraId="69CA4C22" w14:textId="77777777" w:rsidR="009E75C6" w:rsidRPr="009E75C6" w:rsidRDefault="009E75C6" w:rsidP="009E75C6">
      <w:pPr>
        <w:spacing w:after="0" w:line="360" w:lineRule="auto"/>
        <w:rPr>
          <w:rFonts w:ascii="Cambria" w:hAnsi="Cambria"/>
          <w:sz w:val="24"/>
          <w:szCs w:val="24"/>
        </w:rPr>
      </w:pPr>
      <w:r w:rsidRPr="009E75C6">
        <w:rPr>
          <w:rFonts w:ascii="Cambria" w:hAnsi="Cambria"/>
          <w:sz w:val="24"/>
          <w:szCs w:val="24"/>
        </w:rPr>
        <w:t>Indications for PrEP by history over the past 6 months:</w:t>
      </w:r>
    </w:p>
    <w:p w14:paraId="10D7B4A2" w14:textId="77777777" w:rsidR="009E75C6" w:rsidRPr="009E75C6" w:rsidRDefault="009E75C6" w:rsidP="009E75C6">
      <w:pPr>
        <w:pStyle w:val="ListParagraph"/>
        <w:numPr>
          <w:ilvl w:val="0"/>
          <w:numId w:val="10"/>
        </w:numPr>
        <w:spacing w:after="0" w:line="360" w:lineRule="auto"/>
        <w:rPr>
          <w:rFonts w:ascii="Cambria" w:hAnsi="Cambria"/>
          <w:sz w:val="24"/>
          <w:szCs w:val="24"/>
        </w:rPr>
      </w:pPr>
      <w:r w:rsidRPr="009E75C6">
        <w:rPr>
          <w:rFonts w:ascii="Cambria" w:hAnsi="Cambria"/>
          <w:sz w:val="24"/>
          <w:szCs w:val="24"/>
        </w:rPr>
        <w:t>HIV negative and sexual partner with HIV who has not been on effective therapy for the preceding 6 months OR</w:t>
      </w:r>
    </w:p>
    <w:p w14:paraId="3E395D21" w14:textId="77777777" w:rsidR="009E75C6" w:rsidRDefault="009E75C6" w:rsidP="009E75C6">
      <w:pPr>
        <w:pStyle w:val="ListParagraph"/>
        <w:numPr>
          <w:ilvl w:val="0"/>
          <w:numId w:val="10"/>
        </w:numPr>
        <w:spacing w:after="0" w:line="360" w:lineRule="auto"/>
        <w:rPr>
          <w:rFonts w:ascii="Cambria" w:hAnsi="Cambria"/>
          <w:sz w:val="24"/>
          <w:szCs w:val="24"/>
        </w:rPr>
      </w:pPr>
      <w:r w:rsidRPr="009E75C6">
        <w:rPr>
          <w:rFonts w:ascii="Cambria" w:hAnsi="Cambria"/>
          <w:sz w:val="24"/>
          <w:szCs w:val="24"/>
        </w:rPr>
        <w:t>HIV negative and sexually active in high HIV prevalence settings AND any of the following….</w:t>
      </w:r>
    </w:p>
    <w:p w14:paraId="39B69042" w14:textId="77777777" w:rsidR="009E75C6" w:rsidRPr="009E75C6" w:rsidRDefault="009E75C6" w:rsidP="009E75C6">
      <w:pPr>
        <w:spacing w:after="0" w:line="360" w:lineRule="auto"/>
        <w:rPr>
          <w:rFonts w:ascii="Cambria" w:hAnsi="Cambria"/>
          <w:sz w:val="24"/>
          <w:szCs w:val="24"/>
        </w:rPr>
      </w:pPr>
      <w:r w:rsidRPr="009E75C6">
        <w:rPr>
          <w:rFonts w:ascii="Cambria" w:hAnsi="Cambria"/>
          <w:b/>
          <w:sz w:val="24"/>
          <w:szCs w:val="24"/>
        </w:rPr>
        <w:t xml:space="preserve">AND </w:t>
      </w:r>
      <w:r w:rsidRPr="009E75C6">
        <w:rPr>
          <w:rFonts w:ascii="Cambria" w:hAnsi="Cambria"/>
          <w:sz w:val="24"/>
          <w:szCs w:val="24"/>
        </w:rPr>
        <w:t>any of the following:</w:t>
      </w:r>
    </w:p>
    <w:p w14:paraId="2BC90294" w14:textId="77777777" w:rsidR="009E75C6" w:rsidRPr="009E75C6" w:rsidRDefault="009E75C6" w:rsidP="009E75C6">
      <w:pPr>
        <w:pStyle w:val="ListParagraph"/>
        <w:numPr>
          <w:ilvl w:val="0"/>
          <w:numId w:val="10"/>
        </w:numPr>
        <w:spacing w:after="0" w:line="360" w:lineRule="auto"/>
        <w:rPr>
          <w:rFonts w:ascii="Cambria" w:hAnsi="Cambria"/>
          <w:sz w:val="24"/>
          <w:szCs w:val="24"/>
        </w:rPr>
      </w:pPr>
      <w:r w:rsidRPr="009E75C6">
        <w:rPr>
          <w:rFonts w:ascii="Cambria" w:hAnsi="Cambria"/>
          <w:sz w:val="24"/>
          <w:szCs w:val="24"/>
        </w:rPr>
        <w:t>Vaginal or anal intercourse without condoms with more than one partner, OR</w:t>
      </w:r>
    </w:p>
    <w:p w14:paraId="5974AFFF" w14:textId="77777777" w:rsidR="009E75C6" w:rsidRPr="009E75C6" w:rsidRDefault="009E75C6" w:rsidP="009E75C6">
      <w:pPr>
        <w:pStyle w:val="ListParagraph"/>
        <w:numPr>
          <w:ilvl w:val="0"/>
          <w:numId w:val="10"/>
        </w:numPr>
        <w:spacing w:after="0" w:line="360" w:lineRule="auto"/>
        <w:rPr>
          <w:rFonts w:ascii="Cambria" w:hAnsi="Cambria"/>
          <w:sz w:val="24"/>
          <w:szCs w:val="24"/>
        </w:rPr>
      </w:pPr>
      <w:r w:rsidRPr="009E75C6">
        <w:rPr>
          <w:rFonts w:ascii="Cambria" w:hAnsi="Cambria"/>
          <w:sz w:val="24"/>
          <w:szCs w:val="24"/>
        </w:rPr>
        <w:t>A sexual partner with one or more HIV risk factors, OR</w:t>
      </w:r>
    </w:p>
    <w:p w14:paraId="6C90A75F" w14:textId="77777777" w:rsidR="009E75C6" w:rsidRPr="009E75C6" w:rsidRDefault="009E75C6" w:rsidP="009E75C6">
      <w:pPr>
        <w:pStyle w:val="ListParagraph"/>
        <w:numPr>
          <w:ilvl w:val="0"/>
          <w:numId w:val="10"/>
        </w:numPr>
        <w:spacing w:after="0" w:line="360" w:lineRule="auto"/>
        <w:rPr>
          <w:rFonts w:ascii="Cambria" w:hAnsi="Cambria"/>
          <w:sz w:val="24"/>
          <w:szCs w:val="24"/>
        </w:rPr>
      </w:pPr>
      <w:r w:rsidRPr="009E75C6">
        <w:rPr>
          <w:rFonts w:ascii="Cambria" w:hAnsi="Cambria"/>
          <w:sz w:val="24"/>
          <w:szCs w:val="24"/>
        </w:rPr>
        <w:t>A history of an STI by laboratory testing or self-report or syndromic STI treatment, OR</w:t>
      </w:r>
    </w:p>
    <w:p w14:paraId="0471CA45" w14:textId="77777777" w:rsidR="009E75C6" w:rsidRPr="009E75C6" w:rsidRDefault="009E75C6" w:rsidP="009E75C6">
      <w:pPr>
        <w:pStyle w:val="ListParagraph"/>
        <w:numPr>
          <w:ilvl w:val="0"/>
          <w:numId w:val="10"/>
        </w:numPr>
        <w:spacing w:after="0" w:line="360" w:lineRule="auto"/>
        <w:rPr>
          <w:rFonts w:ascii="Cambria" w:hAnsi="Cambria"/>
          <w:sz w:val="24"/>
          <w:szCs w:val="24"/>
        </w:rPr>
      </w:pPr>
      <w:r w:rsidRPr="009E75C6">
        <w:rPr>
          <w:rFonts w:ascii="Cambria" w:hAnsi="Cambria"/>
          <w:sz w:val="24"/>
          <w:szCs w:val="24"/>
        </w:rPr>
        <w:t>Any recurrent  use of PEP, OR</w:t>
      </w:r>
    </w:p>
    <w:p w14:paraId="1C697C21" w14:textId="77777777" w:rsidR="009E75C6" w:rsidRDefault="009E75C6" w:rsidP="009E75C6">
      <w:pPr>
        <w:pStyle w:val="ListParagraph"/>
        <w:numPr>
          <w:ilvl w:val="0"/>
          <w:numId w:val="10"/>
        </w:numPr>
        <w:pBdr>
          <w:bottom w:val="single" w:sz="12" w:space="1" w:color="auto"/>
        </w:pBdr>
        <w:spacing w:after="0" w:line="360" w:lineRule="auto"/>
        <w:rPr>
          <w:rFonts w:ascii="Cambria" w:hAnsi="Cambria"/>
          <w:sz w:val="24"/>
          <w:szCs w:val="24"/>
        </w:rPr>
      </w:pPr>
      <w:r w:rsidRPr="009E75C6">
        <w:rPr>
          <w:rFonts w:ascii="Cambria" w:hAnsi="Cambria"/>
          <w:sz w:val="24"/>
          <w:szCs w:val="24"/>
        </w:rPr>
        <w:t>Requesting PrEP</w:t>
      </w:r>
    </w:p>
    <w:p w14:paraId="15CBC745" w14:textId="77777777" w:rsidR="009E75C6" w:rsidRDefault="009E75C6" w:rsidP="009E75C6">
      <w:pPr>
        <w:spacing w:after="0" w:line="360" w:lineRule="auto"/>
        <w:rPr>
          <w:rFonts w:ascii="Cambria" w:hAnsi="Cambria"/>
          <w:sz w:val="24"/>
          <w:szCs w:val="24"/>
        </w:rPr>
      </w:pPr>
    </w:p>
    <w:p w14:paraId="45A86E45" w14:textId="77777777" w:rsidR="009E75C6" w:rsidRDefault="009E75C6" w:rsidP="009E75C6">
      <w:pPr>
        <w:spacing w:after="0" w:line="360" w:lineRule="auto"/>
        <w:rPr>
          <w:rFonts w:ascii="Cambria" w:hAnsi="Cambria"/>
          <w:b/>
          <w:sz w:val="24"/>
          <w:szCs w:val="24"/>
        </w:rPr>
      </w:pPr>
      <w:r w:rsidRPr="009E75C6">
        <w:rPr>
          <w:rFonts w:ascii="Cambria" w:hAnsi="Cambria"/>
          <w:b/>
          <w:sz w:val="24"/>
          <w:szCs w:val="24"/>
        </w:rPr>
        <w:t>Contraindications for PrEP</w:t>
      </w:r>
    </w:p>
    <w:p w14:paraId="699B1C7D" w14:textId="77777777" w:rsidR="00BE148C" w:rsidRPr="00BE148C" w:rsidRDefault="00BE148C" w:rsidP="00BE148C">
      <w:pPr>
        <w:spacing w:after="0" w:line="360" w:lineRule="auto"/>
        <w:rPr>
          <w:rFonts w:ascii="Cambria" w:hAnsi="Cambria"/>
          <w:sz w:val="24"/>
          <w:szCs w:val="24"/>
        </w:rPr>
      </w:pPr>
      <w:r w:rsidRPr="00BE148C">
        <w:rPr>
          <w:rFonts w:ascii="Cambria" w:hAnsi="Cambria"/>
          <w:sz w:val="24"/>
          <w:szCs w:val="24"/>
        </w:rPr>
        <w:t xml:space="preserve">Contraindications must be ruled out before starting PrEP, these include: </w:t>
      </w:r>
    </w:p>
    <w:p w14:paraId="7EA0D5ED" w14:textId="77777777" w:rsidR="00BE148C" w:rsidRPr="00BE148C" w:rsidRDefault="00BE148C" w:rsidP="00BE148C">
      <w:pPr>
        <w:pStyle w:val="ListParagraph"/>
        <w:numPr>
          <w:ilvl w:val="0"/>
          <w:numId w:val="16"/>
        </w:numPr>
        <w:spacing w:after="0" w:line="360" w:lineRule="auto"/>
        <w:rPr>
          <w:rFonts w:ascii="Cambria" w:hAnsi="Cambria"/>
          <w:sz w:val="24"/>
          <w:szCs w:val="24"/>
        </w:rPr>
      </w:pPr>
      <w:r w:rsidRPr="00BE148C">
        <w:rPr>
          <w:rFonts w:ascii="Cambria" w:hAnsi="Cambria"/>
          <w:sz w:val="24"/>
          <w:szCs w:val="24"/>
        </w:rPr>
        <w:t xml:space="preserve">HIV positive status </w:t>
      </w:r>
    </w:p>
    <w:p w14:paraId="7B3BE23A" w14:textId="77777777" w:rsidR="00BE148C" w:rsidRPr="00BE148C" w:rsidRDefault="00BE148C" w:rsidP="00BE148C">
      <w:pPr>
        <w:pStyle w:val="ListParagraph"/>
        <w:numPr>
          <w:ilvl w:val="0"/>
          <w:numId w:val="16"/>
        </w:numPr>
        <w:spacing w:after="0" w:line="360" w:lineRule="auto"/>
        <w:rPr>
          <w:rFonts w:ascii="Cambria" w:hAnsi="Cambria"/>
          <w:sz w:val="24"/>
          <w:szCs w:val="24"/>
        </w:rPr>
      </w:pPr>
      <w:r w:rsidRPr="00BE148C">
        <w:rPr>
          <w:rFonts w:ascii="Cambria" w:hAnsi="Cambria"/>
          <w:sz w:val="24"/>
          <w:szCs w:val="24"/>
        </w:rPr>
        <w:t>Unknown HIV status</w:t>
      </w:r>
    </w:p>
    <w:p w14:paraId="4362B219" w14:textId="77777777" w:rsidR="00BE148C" w:rsidRPr="00BE148C" w:rsidRDefault="00BE148C" w:rsidP="00BE148C">
      <w:pPr>
        <w:pStyle w:val="ListParagraph"/>
        <w:numPr>
          <w:ilvl w:val="0"/>
          <w:numId w:val="16"/>
        </w:numPr>
        <w:spacing w:after="0" w:line="360" w:lineRule="auto"/>
        <w:rPr>
          <w:rFonts w:ascii="Cambria" w:hAnsi="Cambria"/>
          <w:sz w:val="24"/>
          <w:szCs w:val="24"/>
        </w:rPr>
      </w:pPr>
      <w:r w:rsidRPr="00BE148C">
        <w:rPr>
          <w:rFonts w:ascii="Cambria" w:hAnsi="Cambria"/>
          <w:sz w:val="24"/>
          <w:szCs w:val="24"/>
        </w:rPr>
        <w:t xml:space="preserve">Allergy to any medicine in the PrEP regimen </w:t>
      </w:r>
    </w:p>
    <w:p w14:paraId="3C5739A1" w14:textId="77777777" w:rsidR="00BE148C" w:rsidRPr="00BE148C" w:rsidRDefault="00BE148C" w:rsidP="00BE148C">
      <w:pPr>
        <w:pStyle w:val="ListParagraph"/>
        <w:numPr>
          <w:ilvl w:val="0"/>
          <w:numId w:val="16"/>
        </w:numPr>
        <w:spacing w:after="0" w:line="360" w:lineRule="auto"/>
        <w:rPr>
          <w:rFonts w:ascii="Cambria" w:hAnsi="Cambria"/>
          <w:sz w:val="24"/>
          <w:szCs w:val="24"/>
        </w:rPr>
      </w:pPr>
      <w:r w:rsidRPr="00BE148C">
        <w:rPr>
          <w:rFonts w:ascii="Cambria" w:hAnsi="Cambria"/>
          <w:sz w:val="24"/>
          <w:szCs w:val="24"/>
        </w:rPr>
        <w:t>Unwilling/unable to adhere to daily PrEP</w:t>
      </w:r>
    </w:p>
    <w:p w14:paraId="794AB970" w14:textId="77777777" w:rsidR="00BE148C" w:rsidRPr="00BE148C" w:rsidRDefault="00BE148C" w:rsidP="00BE148C">
      <w:pPr>
        <w:pStyle w:val="ListParagraph"/>
        <w:numPr>
          <w:ilvl w:val="0"/>
          <w:numId w:val="16"/>
        </w:numPr>
        <w:spacing w:after="0" w:line="360" w:lineRule="auto"/>
        <w:rPr>
          <w:rFonts w:ascii="Cambria" w:hAnsi="Cambria"/>
          <w:sz w:val="24"/>
          <w:szCs w:val="24"/>
        </w:rPr>
      </w:pPr>
      <w:r w:rsidRPr="00BE148C">
        <w:rPr>
          <w:rFonts w:ascii="Cambria" w:hAnsi="Cambria"/>
          <w:sz w:val="24"/>
          <w:szCs w:val="24"/>
        </w:rPr>
        <w:t>Known renal impairment</w:t>
      </w:r>
    </w:p>
    <w:p w14:paraId="42B909BB" w14:textId="77777777" w:rsidR="00F46A67" w:rsidRDefault="00BE148C" w:rsidP="00BE148C">
      <w:pPr>
        <w:pStyle w:val="ListParagraph"/>
        <w:numPr>
          <w:ilvl w:val="0"/>
          <w:numId w:val="16"/>
        </w:numPr>
        <w:spacing w:after="0" w:line="360" w:lineRule="auto"/>
        <w:rPr>
          <w:rFonts w:ascii="Cambria" w:hAnsi="Cambria"/>
          <w:sz w:val="24"/>
          <w:szCs w:val="24"/>
        </w:rPr>
      </w:pPr>
      <w:r w:rsidRPr="00BE148C">
        <w:rPr>
          <w:rFonts w:ascii="Cambria" w:hAnsi="Cambria"/>
          <w:sz w:val="24"/>
          <w:szCs w:val="24"/>
        </w:rPr>
        <w:t>Estimated creatinine clearance &lt;60 cc/min</w:t>
      </w:r>
    </w:p>
    <w:p w14:paraId="4FB71124" w14:textId="77777777" w:rsidR="00BE148C" w:rsidRPr="00BE148C" w:rsidRDefault="00BE148C" w:rsidP="00BE148C">
      <w:pPr>
        <w:spacing w:after="0" w:line="360" w:lineRule="auto"/>
        <w:rPr>
          <w:rFonts w:ascii="Cambria" w:hAnsi="Cambria"/>
          <w:sz w:val="24"/>
          <w:szCs w:val="24"/>
        </w:rPr>
      </w:pPr>
      <w:r>
        <w:rPr>
          <w:rFonts w:ascii="Cambria" w:hAnsi="Cambria"/>
          <w:sz w:val="24"/>
          <w:szCs w:val="24"/>
        </w:rPr>
        <w:t>_____________________________________________________________________________________________________</w:t>
      </w:r>
    </w:p>
    <w:p w14:paraId="3D19737C" w14:textId="77777777" w:rsidR="007B73A3" w:rsidRDefault="007B73A3" w:rsidP="00477466">
      <w:pPr>
        <w:spacing w:after="0" w:line="360" w:lineRule="auto"/>
        <w:rPr>
          <w:rFonts w:ascii="Cambria" w:hAnsi="Cambria"/>
          <w:b/>
          <w:sz w:val="24"/>
          <w:szCs w:val="24"/>
        </w:rPr>
      </w:pPr>
    </w:p>
    <w:p w14:paraId="14703AFC" w14:textId="77777777" w:rsidR="00F46A67" w:rsidRDefault="00F46A67" w:rsidP="00477466">
      <w:pPr>
        <w:spacing w:after="0" w:line="360" w:lineRule="auto"/>
        <w:rPr>
          <w:rFonts w:ascii="Cambria" w:hAnsi="Cambria"/>
          <w:b/>
          <w:sz w:val="24"/>
          <w:szCs w:val="24"/>
        </w:rPr>
      </w:pPr>
      <w:r w:rsidRPr="00F46A67">
        <w:rPr>
          <w:rFonts w:ascii="Cambria" w:hAnsi="Cambria"/>
          <w:b/>
          <w:sz w:val="24"/>
          <w:szCs w:val="24"/>
        </w:rPr>
        <w:lastRenderedPageBreak/>
        <w:t>What is required before PrEP Initiation?</w:t>
      </w:r>
    </w:p>
    <w:p w14:paraId="30938E58" w14:textId="77777777" w:rsidR="007B73A3" w:rsidRPr="007B73A3" w:rsidRDefault="007B73A3" w:rsidP="007B73A3">
      <w:pPr>
        <w:spacing w:after="0" w:line="360" w:lineRule="auto"/>
        <w:rPr>
          <w:rFonts w:ascii="Cambria" w:hAnsi="Cambria"/>
          <w:sz w:val="24"/>
          <w:szCs w:val="24"/>
        </w:rPr>
      </w:pPr>
      <w:r w:rsidRPr="007B73A3">
        <w:rPr>
          <w:rFonts w:ascii="Cambria" w:hAnsi="Cambria"/>
          <w:sz w:val="24"/>
          <w:szCs w:val="24"/>
        </w:rPr>
        <w:t>Conduct a rapid HIV test to rule out existing HIV infection preferably on the same day that PrEP is being started.</w:t>
      </w:r>
    </w:p>
    <w:p w14:paraId="27C893AC" w14:textId="77777777" w:rsidR="007B73A3" w:rsidRPr="007B73A3" w:rsidRDefault="007B73A3" w:rsidP="007B73A3">
      <w:pPr>
        <w:spacing w:after="0" w:line="360" w:lineRule="auto"/>
        <w:rPr>
          <w:rFonts w:ascii="Cambria" w:hAnsi="Cambria"/>
          <w:sz w:val="24"/>
          <w:szCs w:val="24"/>
        </w:rPr>
      </w:pPr>
      <w:r w:rsidRPr="007B73A3">
        <w:rPr>
          <w:rFonts w:ascii="Cambria" w:hAnsi="Cambria"/>
          <w:sz w:val="24"/>
          <w:szCs w:val="24"/>
        </w:rPr>
        <w:t>Take a complete medical history and full physical examination to rule out any signs or symptoms of an acute viral syndrome, including a flu-like illness, then consider the possibility that acute HIV infection could be the cause. In such circumstances testing for HIV RNA or antigen is recommended or retest using rapid HIV test 4 weeks later</w:t>
      </w:r>
    </w:p>
    <w:p w14:paraId="54D5EED2" w14:textId="77777777" w:rsidR="007B73A3" w:rsidRPr="007B73A3" w:rsidRDefault="007B73A3" w:rsidP="007B73A3">
      <w:pPr>
        <w:spacing w:after="0" w:line="360" w:lineRule="auto"/>
        <w:rPr>
          <w:rFonts w:ascii="Cambria" w:hAnsi="Cambria"/>
          <w:sz w:val="24"/>
          <w:szCs w:val="24"/>
        </w:rPr>
      </w:pPr>
      <w:r w:rsidRPr="007B73A3">
        <w:rPr>
          <w:rFonts w:ascii="Cambria" w:hAnsi="Cambria"/>
          <w:sz w:val="24"/>
          <w:szCs w:val="24"/>
        </w:rPr>
        <w:t>Measure blood creatinine before starting PrEP and at every 6 months after PrEP where available. Blood creatinine is mandatory in people with comorbid conditions that can affect renal function, such as diabetes mellitus and uncontrolled hypertension</w:t>
      </w:r>
    </w:p>
    <w:p w14:paraId="2E37D71D" w14:textId="77777777" w:rsidR="007B73A3" w:rsidRDefault="007B73A3" w:rsidP="007B73A3">
      <w:pPr>
        <w:spacing w:after="0" w:line="360" w:lineRule="auto"/>
        <w:rPr>
          <w:rFonts w:ascii="Cambria" w:hAnsi="Cambria"/>
          <w:sz w:val="24"/>
          <w:szCs w:val="24"/>
        </w:rPr>
      </w:pPr>
    </w:p>
    <w:p w14:paraId="2F4451CC" w14:textId="77777777" w:rsidR="007B73A3" w:rsidRDefault="007B73A3" w:rsidP="007B73A3">
      <w:pPr>
        <w:spacing w:after="0" w:line="360" w:lineRule="auto"/>
        <w:rPr>
          <w:rFonts w:ascii="Cambria" w:hAnsi="Cambria"/>
          <w:sz w:val="24"/>
          <w:szCs w:val="24"/>
        </w:rPr>
      </w:pPr>
      <w:r>
        <w:rPr>
          <w:rFonts w:ascii="Cambria" w:hAnsi="Cambria"/>
          <w:sz w:val="24"/>
          <w:szCs w:val="24"/>
        </w:rPr>
        <w:t>In addition, conduct:</w:t>
      </w:r>
    </w:p>
    <w:p w14:paraId="6B02C5EA" w14:textId="77777777" w:rsidR="00F46A67" w:rsidRPr="007B73A3" w:rsidRDefault="00F46A67" w:rsidP="007B73A3">
      <w:pPr>
        <w:pStyle w:val="ListParagraph"/>
        <w:numPr>
          <w:ilvl w:val="0"/>
          <w:numId w:val="15"/>
        </w:numPr>
        <w:spacing w:after="0" w:line="360" w:lineRule="auto"/>
        <w:rPr>
          <w:rFonts w:ascii="Cambria" w:hAnsi="Cambria"/>
          <w:sz w:val="24"/>
          <w:szCs w:val="24"/>
        </w:rPr>
      </w:pPr>
      <w:r w:rsidRPr="007B73A3">
        <w:rPr>
          <w:rFonts w:ascii="Cambria" w:hAnsi="Cambria"/>
          <w:sz w:val="24"/>
          <w:szCs w:val="24"/>
        </w:rPr>
        <w:t>HIV risk assessment using a screening tool</w:t>
      </w:r>
    </w:p>
    <w:p w14:paraId="646F94CC" w14:textId="77777777" w:rsidR="00F46A67" w:rsidRDefault="00F46A67" w:rsidP="00F46A67">
      <w:pPr>
        <w:pStyle w:val="ListParagraph"/>
        <w:numPr>
          <w:ilvl w:val="0"/>
          <w:numId w:val="13"/>
        </w:numPr>
        <w:spacing w:after="0" w:line="360" w:lineRule="auto"/>
        <w:rPr>
          <w:rFonts w:ascii="Cambria" w:hAnsi="Cambria"/>
          <w:sz w:val="24"/>
          <w:szCs w:val="24"/>
        </w:rPr>
      </w:pPr>
      <w:r w:rsidRPr="00F46A67">
        <w:rPr>
          <w:rFonts w:ascii="Cambria" w:hAnsi="Cambria"/>
          <w:sz w:val="24"/>
          <w:szCs w:val="24"/>
        </w:rPr>
        <w:t>Adherence counselling</w:t>
      </w:r>
    </w:p>
    <w:p w14:paraId="27AC3A71" w14:textId="77777777" w:rsidR="00F46A67" w:rsidRDefault="00F46A67" w:rsidP="00F46A67">
      <w:pPr>
        <w:spacing w:after="0" w:line="360" w:lineRule="auto"/>
        <w:rPr>
          <w:rFonts w:ascii="Cambria" w:hAnsi="Cambria"/>
          <w:sz w:val="24"/>
          <w:szCs w:val="24"/>
        </w:rPr>
      </w:pPr>
    </w:p>
    <w:p w14:paraId="154ABCD9" w14:textId="77777777" w:rsidR="00F46A67" w:rsidRDefault="00F46A67" w:rsidP="00F46A67">
      <w:pPr>
        <w:spacing w:after="0" w:line="360" w:lineRule="auto"/>
        <w:rPr>
          <w:rFonts w:ascii="Cambria" w:hAnsi="Cambria"/>
          <w:b/>
          <w:sz w:val="24"/>
          <w:szCs w:val="24"/>
        </w:rPr>
      </w:pPr>
      <w:r w:rsidRPr="00F46A67">
        <w:rPr>
          <w:rFonts w:ascii="Cambria" w:hAnsi="Cambria"/>
          <w:b/>
          <w:sz w:val="24"/>
          <w:szCs w:val="24"/>
        </w:rPr>
        <w:t>What is recommended before PrEP initiation?</w:t>
      </w:r>
    </w:p>
    <w:p w14:paraId="6F3B825B" w14:textId="77777777" w:rsidR="00F46A67" w:rsidRPr="00F46A67" w:rsidRDefault="00F46A67" w:rsidP="00F46A67">
      <w:pPr>
        <w:pStyle w:val="ListParagraph"/>
        <w:numPr>
          <w:ilvl w:val="0"/>
          <w:numId w:val="14"/>
        </w:numPr>
        <w:spacing w:after="0" w:line="360" w:lineRule="auto"/>
        <w:rPr>
          <w:rFonts w:ascii="Cambria" w:hAnsi="Cambria"/>
          <w:sz w:val="24"/>
          <w:szCs w:val="24"/>
        </w:rPr>
      </w:pPr>
      <w:r w:rsidRPr="00F46A67">
        <w:rPr>
          <w:rFonts w:ascii="Cambria" w:hAnsi="Cambria"/>
          <w:sz w:val="24"/>
          <w:szCs w:val="24"/>
        </w:rPr>
        <w:t>Hepatitis B test</w:t>
      </w:r>
    </w:p>
    <w:p w14:paraId="5904DFBB" w14:textId="77777777" w:rsidR="00F46A67" w:rsidRPr="00F46A67" w:rsidRDefault="00F46A67" w:rsidP="00F46A67">
      <w:pPr>
        <w:pStyle w:val="ListParagraph"/>
        <w:numPr>
          <w:ilvl w:val="0"/>
          <w:numId w:val="14"/>
        </w:numPr>
        <w:spacing w:after="0" w:line="360" w:lineRule="auto"/>
        <w:rPr>
          <w:rFonts w:ascii="Cambria" w:hAnsi="Cambria"/>
          <w:sz w:val="24"/>
          <w:szCs w:val="24"/>
        </w:rPr>
      </w:pPr>
      <w:r w:rsidRPr="00F46A67">
        <w:rPr>
          <w:rFonts w:ascii="Cambria" w:hAnsi="Cambria"/>
          <w:sz w:val="24"/>
          <w:szCs w:val="24"/>
        </w:rPr>
        <w:t>Blood Creatinine level check</w:t>
      </w:r>
    </w:p>
    <w:p w14:paraId="2B0800BF" w14:textId="77777777" w:rsidR="00F46A67" w:rsidRPr="00F46A67" w:rsidRDefault="00F46A67" w:rsidP="00F46A67">
      <w:pPr>
        <w:pStyle w:val="ListParagraph"/>
        <w:numPr>
          <w:ilvl w:val="0"/>
          <w:numId w:val="14"/>
        </w:numPr>
        <w:spacing w:after="0" w:line="360" w:lineRule="auto"/>
        <w:rPr>
          <w:rFonts w:ascii="Cambria" w:hAnsi="Cambria"/>
          <w:sz w:val="24"/>
          <w:szCs w:val="24"/>
        </w:rPr>
      </w:pPr>
      <w:r w:rsidRPr="00F46A67">
        <w:rPr>
          <w:rFonts w:ascii="Cambria" w:hAnsi="Cambria"/>
          <w:sz w:val="24"/>
          <w:szCs w:val="24"/>
        </w:rPr>
        <w:t xml:space="preserve">Pregnancy test </w:t>
      </w:r>
    </w:p>
    <w:p w14:paraId="6D1163DE" w14:textId="77777777" w:rsidR="00F46A67" w:rsidRDefault="00F46A67" w:rsidP="00F46A67">
      <w:pPr>
        <w:pStyle w:val="ListParagraph"/>
        <w:numPr>
          <w:ilvl w:val="0"/>
          <w:numId w:val="14"/>
        </w:numPr>
        <w:pBdr>
          <w:bottom w:val="single" w:sz="12" w:space="1" w:color="auto"/>
        </w:pBdr>
        <w:spacing w:after="0" w:line="360" w:lineRule="auto"/>
        <w:rPr>
          <w:rFonts w:ascii="Cambria" w:hAnsi="Cambria"/>
          <w:sz w:val="24"/>
          <w:szCs w:val="24"/>
        </w:rPr>
      </w:pPr>
      <w:r w:rsidRPr="00F46A67">
        <w:rPr>
          <w:rFonts w:ascii="Cambria" w:hAnsi="Cambria"/>
          <w:sz w:val="24"/>
          <w:szCs w:val="24"/>
        </w:rPr>
        <w:t>STI Screening and Treatment</w:t>
      </w:r>
    </w:p>
    <w:p w14:paraId="4F313C99" w14:textId="77777777" w:rsidR="00BE148C" w:rsidRDefault="00BE148C" w:rsidP="00BE148C">
      <w:pPr>
        <w:spacing w:after="0" w:line="360" w:lineRule="auto"/>
        <w:rPr>
          <w:rFonts w:ascii="Cambria" w:hAnsi="Cambria"/>
          <w:sz w:val="24"/>
          <w:szCs w:val="24"/>
        </w:rPr>
      </w:pPr>
    </w:p>
    <w:p w14:paraId="2EEEAAA6" w14:textId="77777777" w:rsidR="00BE148C" w:rsidRDefault="00BE148C" w:rsidP="00BE148C">
      <w:pPr>
        <w:spacing w:after="0" w:line="360" w:lineRule="auto"/>
        <w:rPr>
          <w:rFonts w:ascii="Cambria" w:hAnsi="Cambria"/>
          <w:b/>
          <w:sz w:val="24"/>
          <w:szCs w:val="24"/>
        </w:rPr>
      </w:pPr>
      <w:r>
        <w:rPr>
          <w:rFonts w:ascii="Cambria" w:hAnsi="Cambria"/>
          <w:b/>
          <w:sz w:val="24"/>
          <w:szCs w:val="24"/>
        </w:rPr>
        <w:t>First visit</w:t>
      </w:r>
    </w:p>
    <w:p w14:paraId="15157FD1" w14:textId="77777777" w:rsidR="00BE148C" w:rsidRDefault="00BE148C" w:rsidP="00BE148C">
      <w:pPr>
        <w:spacing w:after="0" w:line="360" w:lineRule="auto"/>
        <w:rPr>
          <w:rFonts w:ascii="Cambria" w:hAnsi="Cambria"/>
          <w:b/>
          <w:sz w:val="24"/>
          <w:szCs w:val="24"/>
        </w:rPr>
      </w:pPr>
      <w:r>
        <w:rPr>
          <w:noProof/>
          <w:lang w:val="en-US"/>
        </w:rPr>
        <w:drawing>
          <wp:inline distT="0" distB="0" distL="0" distR="0" wp14:anchorId="30824300" wp14:editId="105119B0">
            <wp:extent cx="5731510" cy="2342515"/>
            <wp:effectExtent l="38100" t="12700" r="8890" b="698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4D542C6" w14:textId="77777777" w:rsidR="004E5699" w:rsidRDefault="004E5699" w:rsidP="00BE148C">
      <w:pPr>
        <w:spacing w:after="0" w:line="360" w:lineRule="auto"/>
        <w:rPr>
          <w:rFonts w:ascii="Cambria" w:hAnsi="Cambria"/>
          <w:b/>
          <w:sz w:val="24"/>
          <w:szCs w:val="24"/>
        </w:rPr>
      </w:pPr>
    </w:p>
    <w:p w14:paraId="346F9B91" w14:textId="77777777" w:rsidR="004E5699" w:rsidRDefault="004E5699" w:rsidP="00BE148C">
      <w:pPr>
        <w:spacing w:after="0" w:line="360" w:lineRule="auto"/>
        <w:rPr>
          <w:rFonts w:ascii="Cambria" w:hAnsi="Cambria"/>
          <w:b/>
          <w:sz w:val="24"/>
          <w:szCs w:val="24"/>
        </w:rPr>
      </w:pPr>
      <w:r>
        <w:rPr>
          <w:rFonts w:ascii="Cambria" w:hAnsi="Cambria"/>
          <w:b/>
          <w:sz w:val="24"/>
          <w:szCs w:val="24"/>
        </w:rPr>
        <w:lastRenderedPageBreak/>
        <w:t>HIV risk assessment</w:t>
      </w:r>
    </w:p>
    <w:p w14:paraId="38AFEA69" w14:textId="77777777" w:rsidR="004E5699" w:rsidRDefault="004E5699" w:rsidP="00BE148C">
      <w:pPr>
        <w:spacing w:after="0" w:line="360" w:lineRule="auto"/>
        <w:rPr>
          <w:rFonts w:ascii="Cambria" w:hAnsi="Cambria"/>
          <w:sz w:val="24"/>
          <w:szCs w:val="24"/>
        </w:rPr>
      </w:pPr>
      <w:r>
        <w:rPr>
          <w:rFonts w:ascii="Cambria" w:hAnsi="Cambria"/>
          <w:sz w:val="24"/>
          <w:szCs w:val="24"/>
        </w:rPr>
        <w:t>Review the current risk assessment/ screening tool</w:t>
      </w:r>
    </w:p>
    <w:p w14:paraId="4FC084BA" w14:textId="77777777" w:rsidR="004E5699" w:rsidRDefault="004E5699" w:rsidP="00E146C4">
      <w:pPr>
        <w:spacing w:after="0" w:line="360" w:lineRule="auto"/>
        <w:jc w:val="center"/>
        <w:rPr>
          <w:rFonts w:ascii="Cambria" w:hAnsi="Cambria"/>
          <w:sz w:val="24"/>
          <w:szCs w:val="24"/>
        </w:rPr>
      </w:pPr>
      <w:r>
        <w:rPr>
          <w:noProof/>
          <w:lang w:val="en-US"/>
        </w:rPr>
        <w:drawing>
          <wp:inline distT="0" distB="0" distL="0" distR="0" wp14:anchorId="125341BE" wp14:editId="1F0DD078">
            <wp:extent cx="5731124" cy="4996458"/>
            <wp:effectExtent l="24448" t="13652" r="27622" b="27623"/>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5749047" cy="5012084"/>
                    </a:xfrm>
                    <a:prstGeom prst="rect">
                      <a:avLst/>
                    </a:prstGeom>
                    <a:ln>
                      <a:solidFill>
                        <a:schemeClr val="tx1">
                          <a:lumMod val="50000"/>
                          <a:lumOff val="50000"/>
                        </a:schemeClr>
                      </a:solidFill>
                    </a:ln>
                  </pic:spPr>
                </pic:pic>
              </a:graphicData>
            </a:graphic>
          </wp:inline>
        </w:drawing>
      </w:r>
    </w:p>
    <w:p w14:paraId="27B0B175" w14:textId="77777777" w:rsidR="00E146C4" w:rsidRDefault="00E146C4" w:rsidP="00E146C4">
      <w:pPr>
        <w:spacing w:after="0" w:line="360" w:lineRule="auto"/>
        <w:rPr>
          <w:rFonts w:ascii="Cambria" w:hAnsi="Cambria"/>
          <w:sz w:val="24"/>
          <w:szCs w:val="24"/>
        </w:rPr>
      </w:pPr>
      <w:r>
        <w:rPr>
          <w:rFonts w:ascii="Cambria" w:hAnsi="Cambria"/>
          <w:sz w:val="24"/>
          <w:szCs w:val="24"/>
        </w:rPr>
        <w:t>_____________________________________________________________________________________________________</w:t>
      </w:r>
    </w:p>
    <w:p w14:paraId="40949FD5" w14:textId="77777777" w:rsidR="00E146C4" w:rsidRDefault="00E146C4" w:rsidP="00E146C4">
      <w:pPr>
        <w:spacing w:after="0" w:line="360" w:lineRule="auto"/>
        <w:rPr>
          <w:rFonts w:ascii="Cambria" w:hAnsi="Cambria"/>
          <w:b/>
          <w:sz w:val="24"/>
          <w:szCs w:val="24"/>
        </w:rPr>
      </w:pPr>
      <w:r w:rsidRPr="00E146C4">
        <w:rPr>
          <w:rFonts w:ascii="Cambria" w:hAnsi="Cambria"/>
          <w:b/>
          <w:sz w:val="24"/>
          <w:szCs w:val="24"/>
        </w:rPr>
        <w:t>ROLE PLAY</w:t>
      </w:r>
    </w:p>
    <w:p w14:paraId="20C48F6A" w14:textId="77777777" w:rsidR="00E146C4" w:rsidRDefault="00E146C4" w:rsidP="00E146C4">
      <w:pPr>
        <w:spacing w:after="0" w:line="360" w:lineRule="auto"/>
        <w:rPr>
          <w:rFonts w:ascii="Cambria" w:hAnsi="Cambria"/>
          <w:sz w:val="24"/>
          <w:szCs w:val="24"/>
        </w:rPr>
      </w:pPr>
      <w:r>
        <w:rPr>
          <w:rFonts w:ascii="Cambria" w:hAnsi="Cambria"/>
          <w:sz w:val="24"/>
          <w:szCs w:val="24"/>
        </w:rPr>
        <w:t>Practice in pairs using different scenarios: AGYW, Sex worker, MSM, sero-discordant</w:t>
      </w:r>
    </w:p>
    <w:p w14:paraId="2FBE919A" w14:textId="77777777" w:rsidR="00E146C4" w:rsidRDefault="00E146C4" w:rsidP="00E146C4">
      <w:pPr>
        <w:spacing w:after="0" w:line="360" w:lineRule="auto"/>
        <w:rPr>
          <w:rFonts w:ascii="Cambria" w:hAnsi="Cambria"/>
          <w:sz w:val="24"/>
          <w:szCs w:val="24"/>
        </w:rPr>
      </w:pPr>
      <w:r>
        <w:rPr>
          <w:rFonts w:ascii="Cambria" w:hAnsi="Cambria"/>
          <w:sz w:val="24"/>
          <w:szCs w:val="24"/>
        </w:rPr>
        <w:t>What are the potential challenges with some of these questions?</w:t>
      </w:r>
    </w:p>
    <w:p w14:paraId="3CE48E59" w14:textId="77777777" w:rsidR="00E146C4" w:rsidRDefault="00E146C4" w:rsidP="00E146C4">
      <w:pPr>
        <w:spacing w:after="0" w:line="360" w:lineRule="auto"/>
        <w:rPr>
          <w:rFonts w:ascii="Cambria" w:hAnsi="Cambria"/>
          <w:sz w:val="24"/>
          <w:szCs w:val="24"/>
        </w:rPr>
      </w:pPr>
      <w:r>
        <w:rPr>
          <w:rFonts w:ascii="Cambria" w:hAnsi="Cambria"/>
          <w:sz w:val="24"/>
          <w:szCs w:val="24"/>
        </w:rPr>
        <w:t>Are there other questions that should be asked to assess risk?</w:t>
      </w:r>
    </w:p>
    <w:p w14:paraId="2735B829" w14:textId="77777777" w:rsidR="00E146C4" w:rsidRPr="00E146C4" w:rsidRDefault="00E146C4" w:rsidP="00E146C4">
      <w:pPr>
        <w:spacing w:after="0" w:line="360" w:lineRule="auto"/>
        <w:rPr>
          <w:rFonts w:ascii="Cambria" w:hAnsi="Cambria"/>
          <w:sz w:val="24"/>
          <w:szCs w:val="24"/>
        </w:rPr>
      </w:pPr>
      <w:r>
        <w:rPr>
          <w:rFonts w:ascii="Cambria" w:hAnsi="Cambria"/>
          <w:sz w:val="24"/>
          <w:szCs w:val="24"/>
        </w:rPr>
        <w:t>_____________________________________________________________________________________________________</w:t>
      </w:r>
    </w:p>
    <w:p w14:paraId="52E6CFD7" w14:textId="77777777" w:rsidR="00890B82" w:rsidRDefault="00890B82" w:rsidP="00BE148C">
      <w:pPr>
        <w:spacing w:after="0" w:line="360" w:lineRule="auto"/>
        <w:rPr>
          <w:rFonts w:ascii="Cambria" w:hAnsi="Cambria"/>
          <w:b/>
          <w:sz w:val="24"/>
          <w:szCs w:val="24"/>
        </w:rPr>
      </w:pPr>
      <w:r>
        <w:rPr>
          <w:rFonts w:ascii="Cambria" w:hAnsi="Cambria"/>
          <w:b/>
          <w:sz w:val="24"/>
          <w:szCs w:val="24"/>
        </w:rPr>
        <w:t>DISCUSSION</w:t>
      </w:r>
    </w:p>
    <w:p w14:paraId="7BC047DD" w14:textId="77777777" w:rsidR="00890B82" w:rsidRDefault="00890B82" w:rsidP="00BE148C">
      <w:pPr>
        <w:spacing w:after="0" w:line="360" w:lineRule="auto"/>
        <w:rPr>
          <w:rFonts w:ascii="Cambria" w:hAnsi="Cambria"/>
          <w:b/>
          <w:sz w:val="24"/>
          <w:szCs w:val="24"/>
        </w:rPr>
      </w:pPr>
      <w:r>
        <w:rPr>
          <w:rFonts w:ascii="Cambria" w:hAnsi="Cambria"/>
          <w:b/>
          <w:sz w:val="24"/>
          <w:szCs w:val="24"/>
        </w:rPr>
        <w:t>Review PrEP Practical screening questions (Annexe 1)</w:t>
      </w:r>
    </w:p>
    <w:p w14:paraId="1A91E48B" w14:textId="77777777" w:rsidR="00890B82" w:rsidRDefault="00890B82" w:rsidP="00BE148C">
      <w:pPr>
        <w:spacing w:after="0" w:line="360" w:lineRule="auto"/>
        <w:rPr>
          <w:rFonts w:ascii="Cambria" w:hAnsi="Cambria"/>
          <w:b/>
          <w:sz w:val="24"/>
          <w:szCs w:val="24"/>
        </w:rPr>
      </w:pPr>
      <w:r>
        <w:rPr>
          <w:rFonts w:ascii="Cambria" w:hAnsi="Cambria"/>
          <w:b/>
          <w:sz w:val="24"/>
          <w:szCs w:val="24"/>
        </w:rPr>
        <w:t>_____________________________________________________________________________________________________</w:t>
      </w:r>
    </w:p>
    <w:p w14:paraId="69F97AB1" w14:textId="77777777" w:rsidR="00890B82" w:rsidRDefault="00890B82" w:rsidP="00BE148C">
      <w:pPr>
        <w:spacing w:after="0" w:line="360" w:lineRule="auto"/>
        <w:rPr>
          <w:rFonts w:ascii="Cambria" w:hAnsi="Cambria"/>
          <w:b/>
          <w:sz w:val="24"/>
          <w:szCs w:val="24"/>
        </w:rPr>
      </w:pPr>
    </w:p>
    <w:p w14:paraId="22E4BC1B" w14:textId="77777777" w:rsidR="00B3246D" w:rsidRDefault="00AE65EF" w:rsidP="00BE148C">
      <w:pPr>
        <w:spacing w:after="0" w:line="360" w:lineRule="auto"/>
        <w:rPr>
          <w:rFonts w:ascii="Cambria" w:hAnsi="Cambria"/>
          <w:b/>
          <w:sz w:val="24"/>
          <w:szCs w:val="24"/>
        </w:rPr>
      </w:pPr>
      <w:r>
        <w:rPr>
          <w:rFonts w:ascii="Cambria" w:hAnsi="Cambria"/>
          <w:b/>
          <w:sz w:val="24"/>
          <w:szCs w:val="24"/>
        </w:rPr>
        <w:t>ACUTE HIV INFECTION</w:t>
      </w:r>
    </w:p>
    <w:p w14:paraId="3C112F8D" w14:textId="77777777" w:rsidR="00D85CBF" w:rsidRPr="006E64A0" w:rsidRDefault="00D85CBF" w:rsidP="00D85CBF">
      <w:pPr>
        <w:spacing w:after="0" w:line="360" w:lineRule="auto"/>
        <w:rPr>
          <w:rFonts w:ascii="Cambria" w:hAnsi="Cambria"/>
          <w:sz w:val="24"/>
          <w:szCs w:val="24"/>
        </w:rPr>
      </w:pPr>
      <w:r w:rsidRPr="006E64A0">
        <w:rPr>
          <w:rFonts w:ascii="Cambria" w:hAnsi="Cambria"/>
          <w:sz w:val="24"/>
          <w:szCs w:val="24"/>
        </w:rPr>
        <w:t>Acute HIV infection (AHI) is the early phase of HIV</w:t>
      </w:r>
      <w:r w:rsidR="006E64A0">
        <w:rPr>
          <w:rFonts w:ascii="Cambria" w:hAnsi="Cambria"/>
          <w:sz w:val="24"/>
          <w:szCs w:val="24"/>
        </w:rPr>
        <w:t xml:space="preserve"> </w:t>
      </w:r>
      <w:r w:rsidRPr="006E64A0">
        <w:rPr>
          <w:rFonts w:ascii="Cambria" w:hAnsi="Cambria"/>
          <w:sz w:val="24"/>
          <w:szCs w:val="24"/>
        </w:rPr>
        <w:t>disease that is characterized by an initial burst of viremia.</w:t>
      </w:r>
      <w:r w:rsidR="000B3D07">
        <w:rPr>
          <w:rFonts w:ascii="Cambria" w:hAnsi="Cambria"/>
          <w:sz w:val="24"/>
          <w:szCs w:val="24"/>
        </w:rPr>
        <w:t xml:space="preserve"> </w:t>
      </w:r>
      <w:r w:rsidRPr="006E64A0">
        <w:rPr>
          <w:rFonts w:ascii="Cambria" w:hAnsi="Cambria"/>
          <w:sz w:val="24"/>
          <w:szCs w:val="24"/>
        </w:rPr>
        <w:t xml:space="preserve"> AHI infection develops</w:t>
      </w:r>
      <w:r w:rsidR="000B3D07">
        <w:rPr>
          <w:rFonts w:ascii="Cambria" w:hAnsi="Cambria"/>
          <w:sz w:val="24"/>
          <w:szCs w:val="24"/>
        </w:rPr>
        <w:t xml:space="preserve"> within two to four weeks after someone is infected with HIV. </w:t>
      </w:r>
      <w:r w:rsidRPr="006E64A0">
        <w:rPr>
          <w:rFonts w:ascii="Cambria" w:hAnsi="Cambria"/>
          <w:sz w:val="24"/>
          <w:szCs w:val="24"/>
        </w:rPr>
        <w:t>Approximately 40% t</w:t>
      </w:r>
      <w:r w:rsidR="000B3D07">
        <w:rPr>
          <w:rFonts w:ascii="Cambria" w:hAnsi="Cambria"/>
          <w:sz w:val="24"/>
          <w:szCs w:val="24"/>
        </w:rPr>
        <w:t xml:space="preserve">o 90% of patients with AHI will experience “flu-like” symptoms. </w:t>
      </w:r>
      <w:r w:rsidRPr="006E64A0">
        <w:rPr>
          <w:rFonts w:ascii="Cambria" w:hAnsi="Cambria"/>
          <w:sz w:val="24"/>
          <w:szCs w:val="24"/>
        </w:rPr>
        <w:t>These symptoms are not spec</w:t>
      </w:r>
      <w:r w:rsidR="000B3D07">
        <w:rPr>
          <w:rFonts w:ascii="Cambria" w:hAnsi="Cambria"/>
          <w:sz w:val="24"/>
          <w:szCs w:val="24"/>
        </w:rPr>
        <w:t xml:space="preserve">ific to HIV, they occur in many other viral infections. </w:t>
      </w:r>
      <w:r w:rsidRPr="006E64A0">
        <w:rPr>
          <w:rFonts w:ascii="Cambria" w:hAnsi="Cambria"/>
          <w:sz w:val="24"/>
          <w:szCs w:val="24"/>
        </w:rPr>
        <w:t>Remember that some patients with AHI can be asymptomatic.</w:t>
      </w:r>
    </w:p>
    <w:p w14:paraId="7A5A0298" w14:textId="77777777" w:rsidR="00D85CBF" w:rsidRPr="006E64A0" w:rsidRDefault="00D85CBF" w:rsidP="00D85CBF">
      <w:pPr>
        <w:spacing w:after="0" w:line="360" w:lineRule="auto"/>
        <w:rPr>
          <w:rFonts w:ascii="Cambria" w:hAnsi="Cambria"/>
          <w:sz w:val="24"/>
          <w:szCs w:val="24"/>
        </w:rPr>
      </w:pPr>
      <w:r w:rsidRPr="006E64A0">
        <w:rPr>
          <w:rFonts w:ascii="Cambria" w:hAnsi="Cambria"/>
          <w:sz w:val="24"/>
          <w:szCs w:val="24"/>
        </w:rPr>
        <w:t xml:space="preserve"> The figure </w:t>
      </w:r>
      <w:r w:rsidR="000B3D07">
        <w:rPr>
          <w:rFonts w:ascii="Cambria" w:hAnsi="Cambria"/>
          <w:sz w:val="24"/>
          <w:szCs w:val="24"/>
        </w:rPr>
        <w:t xml:space="preserve">below depicts some of the presenting </w:t>
      </w:r>
      <w:r w:rsidRPr="006E64A0">
        <w:rPr>
          <w:rFonts w:ascii="Cambria" w:hAnsi="Cambria"/>
          <w:sz w:val="24"/>
          <w:szCs w:val="24"/>
        </w:rPr>
        <w:t>signs and symptoms of AHI.</w:t>
      </w:r>
    </w:p>
    <w:p w14:paraId="6A228145" w14:textId="77777777" w:rsidR="00D85CBF" w:rsidRDefault="000B3D07" w:rsidP="00D85CBF">
      <w:pPr>
        <w:spacing w:after="0" w:line="360" w:lineRule="auto"/>
        <w:rPr>
          <w:rFonts w:ascii="Cambria" w:hAnsi="Cambria"/>
          <w:b/>
          <w:sz w:val="24"/>
          <w:szCs w:val="24"/>
        </w:rPr>
      </w:pPr>
      <w:r w:rsidRPr="000B3D07">
        <w:rPr>
          <w:rFonts w:ascii="Cambria" w:hAnsi="Cambria"/>
          <w:b/>
          <w:sz w:val="24"/>
          <w:szCs w:val="24"/>
        </w:rPr>
        <w:t>DO NOT START PREP IN CLIEN</w:t>
      </w:r>
      <w:r>
        <w:rPr>
          <w:rFonts w:ascii="Cambria" w:hAnsi="Cambria"/>
          <w:b/>
          <w:sz w:val="24"/>
          <w:szCs w:val="24"/>
        </w:rPr>
        <w:t>TS WITH SUSPECTED AHI!!</w:t>
      </w:r>
    </w:p>
    <w:p w14:paraId="48C61E3D" w14:textId="77777777" w:rsidR="000B3D07" w:rsidRPr="000B3D07" w:rsidRDefault="000B3D07" w:rsidP="000B3D07">
      <w:pPr>
        <w:spacing w:after="0" w:line="360" w:lineRule="auto"/>
        <w:jc w:val="center"/>
        <w:rPr>
          <w:rFonts w:ascii="Cambria" w:hAnsi="Cambria"/>
          <w:b/>
          <w:sz w:val="24"/>
          <w:szCs w:val="24"/>
        </w:rPr>
      </w:pPr>
      <w:r>
        <w:rPr>
          <w:noProof/>
          <w:lang w:val="en-US"/>
        </w:rPr>
        <w:drawing>
          <wp:inline distT="0" distB="0" distL="0" distR="0" wp14:anchorId="70035924" wp14:editId="4B7FBA35">
            <wp:extent cx="4517409" cy="3429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23444" cy="3433581"/>
                    </a:xfrm>
                    <a:prstGeom prst="rect">
                      <a:avLst/>
                    </a:prstGeom>
                  </pic:spPr>
                </pic:pic>
              </a:graphicData>
            </a:graphic>
          </wp:inline>
        </w:drawing>
      </w:r>
    </w:p>
    <w:p w14:paraId="7382F2C2" w14:textId="77777777" w:rsidR="00AE65EF" w:rsidRDefault="000B3D07" w:rsidP="00BE148C">
      <w:pPr>
        <w:spacing w:after="0" w:line="360" w:lineRule="auto"/>
        <w:rPr>
          <w:rFonts w:ascii="Cambria" w:hAnsi="Cambria"/>
          <w:b/>
          <w:sz w:val="24"/>
          <w:szCs w:val="24"/>
        </w:rPr>
      </w:pPr>
      <w:r>
        <w:rPr>
          <w:rFonts w:ascii="Cambria" w:hAnsi="Cambria"/>
          <w:b/>
          <w:sz w:val="24"/>
          <w:szCs w:val="24"/>
        </w:rPr>
        <w:t>Diagnosis of acute HIV infection</w:t>
      </w:r>
    </w:p>
    <w:p w14:paraId="01A7EC33" w14:textId="77777777" w:rsidR="000B3D07" w:rsidRPr="000B3D07" w:rsidRDefault="000B3D07" w:rsidP="000B3D07">
      <w:pPr>
        <w:spacing w:after="0" w:line="360" w:lineRule="auto"/>
        <w:rPr>
          <w:rFonts w:ascii="Cambria" w:hAnsi="Cambria"/>
          <w:sz w:val="24"/>
          <w:szCs w:val="24"/>
        </w:rPr>
      </w:pPr>
      <w:r w:rsidRPr="000B3D07">
        <w:rPr>
          <w:rFonts w:ascii="Cambria" w:hAnsi="Cambria"/>
          <w:sz w:val="24"/>
          <w:szCs w:val="24"/>
        </w:rPr>
        <w:t>During AHI, antibodies might be absent or be bel</w:t>
      </w:r>
      <w:r>
        <w:rPr>
          <w:rFonts w:ascii="Cambria" w:hAnsi="Cambria"/>
          <w:sz w:val="24"/>
          <w:szCs w:val="24"/>
        </w:rPr>
        <w:t xml:space="preserve">ow level of detection: </w:t>
      </w:r>
      <w:r w:rsidRPr="000B3D07">
        <w:rPr>
          <w:rFonts w:ascii="Cambria" w:hAnsi="Cambria"/>
          <w:sz w:val="24"/>
          <w:szCs w:val="24"/>
        </w:rPr>
        <w:t>Serological testing usin</w:t>
      </w:r>
      <w:r>
        <w:rPr>
          <w:rFonts w:ascii="Cambria" w:hAnsi="Cambria"/>
          <w:sz w:val="24"/>
          <w:szCs w:val="24"/>
        </w:rPr>
        <w:t xml:space="preserve">g rapid test might be negative. </w:t>
      </w:r>
      <w:r w:rsidRPr="000B3D07">
        <w:rPr>
          <w:rFonts w:ascii="Cambria" w:hAnsi="Cambria"/>
          <w:sz w:val="24"/>
          <w:szCs w:val="24"/>
        </w:rPr>
        <w:t xml:space="preserve">AHI can be diagnosed </w:t>
      </w:r>
      <w:r>
        <w:rPr>
          <w:rFonts w:ascii="Cambria" w:hAnsi="Cambria"/>
          <w:sz w:val="24"/>
          <w:szCs w:val="24"/>
        </w:rPr>
        <w:t xml:space="preserve">using “direct” viral tests like </w:t>
      </w:r>
      <w:r w:rsidRPr="000B3D07">
        <w:rPr>
          <w:rFonts w:ascii="Cambria" w:hAnsi="Cambria"/>
          <w:sz w:val="24"/>
          <w:szCs w:val="24"/>
        </w:rPr>
        <w:t>HIV RNA or HIV antigen testing.</w:t>
      </w:r>
    </w:p>
    <w:p w14:paraId="221D0D69" w14:textId="77777777" w:rsidR="00B3246D" w:rsidRDefault="000B3D07" w:rsidP="00BE148C">
      <w:pPr>
        <w:spacing w:after="0" w:line="360" w:lineRule="auto"/>
        <w:rPr>
          <w:rFonts w:ascii="Cambria" w:hAnsi="Cambria"/>
          <w:b/>
          <w:sz w:val="24"/>
          <w:szCs w:val="24"/>
        </w:rPr>
      </w:pPr>
      <w:r w:rsidRPr="000B3D07">
        <w:rPr>
          <w:rFonts w:ascii="Cambria" w:hAnsi="Cambria"/>
          <w:sz w:val="24"/>
          <w:szCs w:val="24"/>
        </w:rPr>
        <w:t xml:space="preserve">In the absence </w:t>
      </w:r>
      <w:r>
        <w:rPr>
          <w:rFonts w:ascii="Cambria" w:hAnsi="Cambria"/>
          <w:sz w:val="24"/>
          <w:szCs w:val="24"/>
        </w:rPr>
        <w:t xml:space="preserve">of HIV RNA and antigen testing </w:t>
      </w:r>
      <w:r w:rsidRPr="000B3D07">
        <w:rPr>
          <w:rFonts w:ascii="Cambria" w:hAnsi="Cambria"/>
          <w:sz w:val="24"/>
          <w:szCs w:val="24"/>
        </w:rPr>
        <w:t xml:space="preserve">PrEP should be deferred for four weeks </w:t>
      </w:r>
      <w:r>
        <w:rPr>
          <w:rFonts w:ascii="Cambria" w:hAnsi="Cambria"/>
          <w:sz w:val="24"/>
          <w:szCs w:val="24"/>
        </w:rPr>
        <w:t xml:space="preserve">if AHI is suspected: </w:t>
      </w:r>
      <w:r w:rsidRPr="000B3D07">
        <w:rPr>
          <w:rFonts w:ascii="Cambria" w:hAnsi="Cambria"/>
          <w:sz w:val="24"/>
          <w:szCs w:val="24"/>
        </w:rPr>
        <w:t>Repeat HIV serological te</w:t>
      </w:r>
      <w:r>
        <w:rPr>
          <w:rFonts w:ascii="Cambria" w:hAnsi="Cambria"/>
          <w:sz w:val="24"/>
          <w:szCs w:val="24"/>
        </w:rPr>
        <w:t xml:space="preserve">st after four weeks to reassess </w:t>
      </w:r>
      <w:r w:rsidRPr="000B3D07">
        <w:rPr>
          <w:rFonts w:ascii="Cambria" w:hAnsi="Cambria"/>
          <w:sz w:val="24"/>
          <w:szCs w:val="24"/>
        </w:rPr>
        <w:t>eligibility.</w:t>
      </w:r>
    </w:p>
    <w:p w14:paraId="4F98476B" w14:textId="77777777" w:rsidR="00B3246D" w:rsidRDefault="00890B82" w:rsidP="00BE148C">
      <w:pPr>
        <w:spacing w:after="0" w:line="360" w:lineRule="auto"/>
        <w:rPr>
          <w:rFonts w:ascii="Cambria" w:hAnsi="Cambria"/>
          <w:b/>
          <w:sz w:val="24"/>
          <w:szCs w:val="24"/>
        </w:rPr>
      </w:pPr>
      <w:r>
        <w:rPr>
          <w:rFonts w:ascii="Cambria" w:hAnsi="Cambria"/>
          <w:b/>
          <w:sz w:val="24"/>
          <w:szCs w:val="24"/>
        </w:rPr>
        <w:t>_____________________________________________________________________________________________________</w:t>
      </w:r>
    </w:p>
    <w:p w14:paraId="1FF8A3C9" w14:textId="77777777" w:rsidR="004E5699" w:rsidRDefault="00B3246D" w:rsidP="00BE148C">
      <w:pPr>
        <w:spacing w:after="0" w:line="360" w:lineRule="auto"/>
        <w:rPr>
          <w:rFonts w:ascii="Cambria" w:hAnsi="Cambria"/>
          <w:b/>
          <w:sz w:val="24"/>
          <w:szCs w:val="24"/>
        </w:rPr>
      </w:pPr>
      <w:r>
        <w:rPr>
          <w:rFonts w:ascii="Cambria" w:hAnsi="Cambria"/>
          <w:b/>
          <w:sz w:val="24"/>
          <w:szCs w:val="24"/>
        </w:rPr>
        <w:t xml:space="preserve">PrEP </w:t>
      </w:r>
      <w:r w:rsidR="00534B87">
        <w:rPr>
          <w:rFonts w:ascii="Cambria" w:hAnsi="Cambria"/>
          <w:b/>
          <w:sz w:val="24"/>
          <w:szCs w:val="24"/>
        </w:rPr>
        <w:t xml:space="preserve">INITIATION AND </w:t>
      </w:r>
      <w:r>
        <w:rPr>
          <w:rFonts w:ascii="Cambria" w:hAnsi="Cambria"/>
          <w:b/>
          <w:sz w:val="24"/>
          <w:szCs w:val="24"/>
        </w:rPr>
        <w:t>REGIMENS</w:t>
      </w:r>
    </w:p>
    <w:p w14:paraId="20B011F7" w14:textId="77777777" w:rsidR="00BC02AC" w:rsidRDefault="00BC02AC" w:rsidP="00BC02AC">
      <w:pPr>
        <w:spacing w:after="0" w:line="360" w:lineRule="auto"/>
        <w:rPr>
          <w:rFonts w:ascii="Cambria" w:hAnsi="Cambria"/>
          <w:sz w:val="24"/>
          <w:szCs w:val="24"/>
        </w:rPr>
      </w:pPr>
      <w:r w:rsidRPr="00BC02AC">
        <w:rPr>
          <w:rFonts w:ascii="Cambria" w:hAnsi="Cambria"/>
          <w:sz w:val="24"/>
          <w:szCs w:val="24"/>
        </w:rPr>
        <w:t>PrEP should be administered by medical doctors and nurses trained in ARV management.</w:t>
      </w:r>
    </w:p>
    <w:p w14:paraId="1DADF032" w14:textId="77777777" w:rsidR="00534B87" w:rsidRPr="00BC02AC" w:rsidRDefault="00534B87" w:rsidP="00BC02AC">
      <w:pPr>
        <w:spacing w:after="0" w:line="360" w:lineRule="auto"/>
        <w:rPr>
          <w:rFonts w:ascii="Cambria" w:hAnsi="Cambria"/>
          <w:sz w:val="24"/>
          <w:szCs w:val="24"/>
        </w:rPr>
      </w:pPr>
      <w:r>
        <w:rPr>
          <w:noProof/>
          <w:lang w:val="en-US"/>
        </w:rPr>
        <w:lastRenderedPageBreak/>
        <w:drawing>
          <wp:inline distT="0" distB="0" distL="0" distR="0" wp14:anchorId="7E174E1B" wp14:editId="5F1C4D41">
            <wp:extent cx="5731510" cy="2367280"/>
            <wp:effectExtent l="0" t="0" r="21590" b="762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4E4823C" w14:textId="77777777" w:rsidR="00BC02AC" w:rsidRDefault="00BC02AC" w:rsidP="00BE148C">
      <w:pPr>
        <w:spacing w:after="0" w:line="360" w:lineRule="auto"/>
        <w:rPr>
          <w:rFonts w:ascii="Cambria" w:hAnsi="Cambria"/>
          <w:b/>
          <w:sz w:val="24"/>
          <w:szCs w:val="24"/>
        </w:rPr>
      </w:pPr>
    </w:p>
    <w:p w14:paraId="3D6509FE" w14:textId="77777777" w:rsidR="00B3246D" w:rsidRDefault="00B3246D" w:rsidP="00BE148C">
      <w:pPr>
        <w:spacing w:after="0" w:line="360" w:lineRule="auto"/>
        <w:rPr>
          <w:rFonts w:ascii="Cambria" w:hAnsi="Cambria"/>
          <w:b/>
          <w:sz w:val="24"/>
          <w:szCs w:val="24"/>
        </w:rPr>
      </w:pPr>
      <w:r>
        <w:rPr>
          <w:noProof/>
          <w:lang w:val="en-US"/>
        </w:rPr>
        <w:drawing>
          <wp:inline distT="0" distB="0" distL="0" distR="0" wp14:anchorId="5BCCA2BC" wp14:editId="548BE442">
            <wp:extent cx="5731510" cy="2056130"/>
            <wp:effectExtent l="0" t="0" r="2540" b="1270"/>
            <wp:docPr id="2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2" cstate="print"/>
                    <a:stretch>
                      <a:fillRect/>
                    </a:stretch>
                  </pic:blipFill>
                  <pic:spPr bwMode="auto">
                    <a:xfrm>
                      <a:off x="0" y="0"/>
                      <a:ext cx="5731510" cy="2056130"/>
                    </a:xfrm>
                    <a:prstGeom prst="rect">
                      <a:avLst/>
                    </a:prstGeom>
                    <a:noFill/>
                    <a:ln w="9525">
                      <a:noFill/>
                      <a:miter lim="800000"/>
                      <a:headEnd/>
                      <a:tailEnd/>
                    </a:ln>
                  </pic:spPr>
                </pic:pic>
              </a:graphicData>
            </a:graphic>
          </wp:inline>
        </w:drawing>
      </w:r>
    </w:p>
    <w:p w14:paraId="683D3913" w14:textId="77777777" w:rsidR="00B3246D" w:rsidRPr="00B3246D" w:rsidRDefault="00B3246D" w:rsidP="00B3246D">
      <w:pPr>
        <w:tabs>
          <w:tab w:val="left" w:pos="6329"/>
        </w:tabs>
        <w:spacing w:after="0" w:line="360" w:lineRule="auto"/>
        <w:rPr>
          <w:rFonts w:ascii="Cambria" w:hAnsi="Cambria"/>
          <w:b/>
          <w:sz w:val="24"/>
          <w:szCs w:val="24"/>
        </w:rPr>
      </w:pPr>
      <w:r w:rsidRPr="00B3246D">
        <w:rPr>
          <w:rFonts w:ascii="Cambria" w:hAnsi="Cambria"/>
          <w:b/>
          <w:sz w:val="24"/>
          <w:szCs w:val="24"/>
        </w:rPr>
        <w:t>Key points</w:t>
      </w:r>
      <w:r>
        <w:rPr>
          <w:rFonts w:ascii="Cambria" w:hAnsi="Cambria"/>
          <w:b/>
          <w:sz w:val="24"/>
          <w:szCs w:val="24"/>
        </w:rPr>
        <w:t>: duration of protection</w:t>
      </w:r>
    </w:p>
    <w:p w14:paraId="0FC38C03" w14:textId="77777777" w:rsidR="00B3246D" w:rsidRPr="00B3246D" w:rsidRDefault="00B3246D" w:rsidP="00B3246D">
      <w:pPr>
        <w:pStyle w:val="ListParagraph"/>
        <w:numPr>
          <w:ilvl w:val="0"/>
          <w:numId w:val="17"/>
        </w:numPr>
        <w:tabs>
          <w:tab w:val="left" w:pos="6329"/>
        </w:tabs>
        <w:spacing w:after="0" w:line="360" w:lineRule="auto"/>
        <w:rPr>
          <w:rFonts w:ascii="Cambria" w:hAnsi="Cambria"/>
          <w:sz w:val="24"/>
          <w:szCs w:val="24"/>
        </w:rPr>
      </w:pPr>
      <w:r w:rsidRPr="00B3246D">
        <w:rPr>
          <w:rFonts w:ascii="Cambria" w:hAnsi="Cambria"/>
          <w:sz w:val="24"/>
          <w:szCs w:val="24"/>
        </w:rPr>
        <w:t>Daily dosing in the period of substantial risk</w:t>
      </w:r>
    </w:p>
    <w:p w14:paraId="5BDEF71A" w14:textId="77777777" w:rsidR="00B3246D" w:rsidRPr="00B3246D" w:rsidRDefault="00B3246D" w:rsidP="00B3246D">
      <w:pPr>
        <w:pStyle w:val="ListParagraph"/>
        <w:numPr>
          <w:ilvl w:val="0"/>
          <w:numId w:val="17"/>
        </w:numPr>
        <w:tabs>
          <w:tab w:val="left" w:pos="6329"/>
        </w:tabs>
        <w:spacing w:after="0" w:line="360" w:lineRule="auto"/>
        <w:rPr>
          <w:rFonts w:ascii="Cambria" w:hAnsi="Cambria"/>
          <w:sz w:val="24"/>
          <w:szCs w:val="24"/>
        </w:rPr>
      </w:pPr>
      <w:r w:rsidRPr="00B3246D">
        <w:rPr>
          <w:rFonts w:ascii="Cambria" w:hAnsi="Cambria"/>
          <w:sz w:val="24"/>
          <w:szCs w:val="24"/>
        </w:rPr>
        <w:t xml:space="preserve">PrEP reaches maximum effectiveness after 7 doses. </w:t>
      </w:r>
    </w:p>
    <w:p w14:paraId="13BA7A23" w14:textId="77777777" w:rsidR="00B3246D" w:rsidRPr="00B3246D" w:rsidRDefault="00B3246D" w:rsidP="00B3246D">
      <w:pPr>
        <w:pStyle w:val="ListParagraph"/>
        <w:numPr>
          <w:ilvl w:val="0"/>
          <w:numId w:val="17"/>
        </w:numPr>
        <w:tabs>
          <w:tab w:val="left" w:pos="6329"/>
        </w:tabs>
        <w:spacing w:after="0" w:line="360" w:lineRule="auto"/>
        <w:rPr>
          <w:rFonts w:ascii="Cambria" w:hAnsi="Cambria"/>
          <w:sz w:val="24"/>
          <w:szCs w:val="24"/>
        </w:rPr>
      </w:pPr>
      <w:r w:rsidRPr="00B3246D">
        <w:rPr>
          <w:rFonts w:ascii="Cambria" w:hAnsi="Cambria"/>
          <w:sz w:val="24"/>
          <w:szCs w:val="24"/>
        </w:rPr>
        <w:t>Full protection may require 4 daily doses for anal sex</w:t>
      </w:r>
    </w:p>
    <w:p w14:paraId="73EC5472" w14:textId="77777777" w:rsidR="00B3246D" w:rsidRDefault="00B3246D" w:rsidP="00B3246D">
      <w:pPr>
        <w:pStyle w:val="ListParagraph"/>
        <w:numPr>
          <w:ilvl w:val="0"/>
          <w:numId w:val="17"/>
        </w:numPr>
        <w:tabs>
          <w:tab w:val="left" w:pos="6329"/>
        </w:tabs>
        <w:spacing w:after="0" w:line="360" w:lineRule="auto"/>
        <w:rPr>
          <w:rFonts w:ascii="Cambria" w:hAnsi="Cambria"/>
          <w:sz w:val="24"/>
          <w:szCs w:val="24"/>
        </w:rPr>
      </w:pPr>
      <w:r w:rsidRPr="00B3246D">
        <w:rPr>
          <w:rFonts w:ascii="Cambria" w:hAnsi="Cambria"/>
          <w:sz w:val="24"/>
          <w:szCs w:val="24"/>
        </w:rPr>
        <w:t>Full protection may occur after 7 daily doses for vaginal sex</w:t>
      </w:r>
    </w:p>
    <w:p w14:paraId="4C70A169" w14:textId="77777777" w:rsidR="00B3246D" w:rsidRPr="00B3246D" w:rsidRDefault="00B3246D" w:rsidP="00B3246D">
      <w:pPr>
        <w:pStyle w:val="ListParagraph"/>
        <w:numPr>
          <w:ilvl w:val="0"/>
          <w:numId w:val="17"/>
        </w:numPr>
        <w:tabs>
          <w:tab w:val="left" w:pos="6329"/>
        </w:tabs>
        <w:spacing w:after="0" w:line="360" w:lineRule="auto"/>
        <w:rPr>
          <w:rFonts w:ascii="Cambria" w:hAnsi="Cambria"/>
          <w:sz w:val="24"/>
          <w:szCs w:val="24"/>
        </w:rPr>
      </w:pPr>
      <w:r w:rsidRPr="00B3246D">
        <w:rPr>
          <w:rFonts w:ascii="Cambria" w:hAnsi="Cambria"/>
          <w:sz w:val="24"/>
          <w:szCs w:val="24"/>
        </w:rPr>
        <w:t>Unlike a patient on lifelong ART, a PrEP client may be discontinued from PrEP when they are no longer at substantial risk of HIV infection </w:t>
      </w:r>
    </w:p>
    <w:p w14:paraId="17ED06B3" w14:textId="77777777" w:rsidR="00BC02AC" w:rsidRDefault="00B3246D" w:rsidP="00BC02AC">
      <w:pPr>
        <w:pStyle w:val="ListParagraph"/>
        <w:numPr>
          <w:ilvl w:val="0"/>
          <w:numId w:val="17"/>
        </w:numPr>
        <w:tabs>
          <w:tab w:val="left" w:pos="6329"/>
        </w:tabs>
        <w:spacing w:after="0" w:line="360" w:lineRule="auto"/>
        <w:rPr>
          <w:rFonts w:ascii="Cambria" w:hAnsi="Cambria"/>
          <w:sz w:val="24"/>
          <w:szCs w:val="24"/>
        </w:rPr>
      </w:pPr>
      <w:r w:rsidRPr="00B3246D">
        <w:rPr>
          <w:rFonts w:ascii="Cambria" w:hAnsi="Cambria"/>
          <w:sz w:val="24"/>
          <w:szCs w:val="24"/>
        </w:rPr>
        <w:t>PrEP medications should be continued for 28 days after the last potential HIV exposure in those wanting to cycle off PrEP</w:t>
      </w:r>
    </w:p>
    <w:p w14:paraId="7B26B46D" w14:textId="77777777" w:rsidR="00B3246D" w:rsidRDefault="00BC02AC" w:rsidP="00B3246D">
      <w:pPr>
        <w:tabs>
          <w:tab w:val="left" w:pos="6329"/>
        </w:tabs>
        <w:spacing w:after="0" w:line="360" w:lineRule="auto"/>
        <w:rPr>
          <w:rFonts w:ascii="Cambria" w:hAnsi="Cambria"/>
          <w:sz w:val="24"/>
          <w:szCs w:val="24"/>
        </w:rPr>
      </w:pPr>
      <w:r>
        <w:rPr>
          <w:rFonts w:ascii="Cambria" w:hAnsi="Cambria"/>
          <w:sz w:val="24"/>
          <w:szCs w:val="24"/>
        </w:rPr>
        <w:t>_____________________________________________________________________________________________________</w:t>
      </w:r>
    </w:p>
    <w:p w14:paraId="16E4AAAB" w14:textId="77777777" w:rsidR="00B3246D" w:rsidRDefault="00B3246D" w:rsidP="00B3246D">
      <w:pPr>
        <w:tabs>
          <w:tab w:val="left" w:pos="6329"/>
        </w:tabs>
        <w:spacing w:after="0" w:line="360" w:lineRule="auto"/>
        <w:rPr>
          <w:rFonts w:ascii="Cambria" w:hAnsi="Cambria"/>
          <w:b/>
          <w:sz w:val="24"/>
          <w:szCs w:val="24"/>
        </w:rPr>
      </w:pPr>
      <w:r w:rsidRPr="00B3246D">
        <w:rPr>
          <w:rFonts w:ascii="Cambria" w:hAnsi="Cambria"/>
          <w:b/>
          <w:sz w:val="24"/>
          <w:szCs w:val="24"/>
        </w:rPr>
        <w:t>When to stop PrEP</w:t>
      </w:r>
    </w:p>
    <w:p w14:paraId="5D741957" w14:textId="77777777" w:rsidR="00B3246D" w:rsidRPr="00B3246D" w:rsidRDefault="00B3246D" w:rsidP="00B3246D">
      <w:pPr>
        <w:tabs>
          <w:tab w:val="left" w:pos="6329"/>
        </w:tabs>
        <w:spacing w:after="0" w:line="360" w:lineRule="auto"/>
        <w:rPr>
          <w:rFonts w:ascii="Cambria" w:hAnsi="Cambria"/>
          <w:sz w:val="24"/>
          <w:szCs w:val="24"/>
        </w:rPr>
      </w:pPr>
      <w:r w:rsidRPr="00B3246D">
        <w:rPr>
          <w:rFonts w:ascii="Cambria" w:hAnsi="Cambria"/>
          <w:sz w:val="24"/>
          <w:szCs w:val="24"/>
        </w:rPr>
        <w:t>The duration of PrEP use may vary and</w:t>
      </w:r>
      <w:r>
        <w:rPr>
          <w:rFonts w:ascii="Cambria" w:hAnsi="Cambria"/>
          <w:sz w:val="24"/>
          <w:szCs w:val="24"/>
        </w:rPr>
        <w:t xml:space="preserve"> </w:t>
      </w:r>
      <w:r w:rsidRPr="00B3246D">
        <w:rPr>
          <w:rFonts w:ascii="Cambria" w:hAnsi="Cambria"/>
          <w:sz w:val="24"/>
          <w:szCs w:val="24"/>
        </w:rPr>
        <w:t>individuals are likely to start and stop</w:t>
      </w:r>
      <w:r>
        <w:rPr>
          <w:rFonts w:ascii="Cambria" w:hAnsi="Cambria"/>
          <w:sz w:val="24"/>
          <w:szCs w:val="24"/>
        </w:rPr>
        <w:t xml:space="preserve"> </w:t>
      </w:r>
      <w:r w:rsidRPr="00B3246D">
        <w:rPr>
          <w:rFonts w:ascii="Cambria" w:hAnsi="Cambria"/>
          <w:sz w:val="24"/>
          <w:szCs w:val="24"/>
        </w:rPr>
        <w:t>PrEP depending on their risk assessment</w:t>
      </w:r>
      <w:r>
        <w:rPr>
          <w:rFonts w:ascii="Cambria" w:hAnsi="Cambria"/>
          <w:sz w:val="24"/>
          <w:szCs w:val="24"/>
        </w:rPr>
        <w:t xml:space="preserve"> </w:t>
      </w:r>
      <w:r w:rsidRPr="00B3246D">
        <w:rPr>
          <w:rFonts w:ascii="Cambria" w:hAnsi="Cambria"/>
          <w:sz w:val="24"/>
          <w:szCs w:val="24"/>
        </w:rPr>
        <w:t>at different periods in their lives. PrEP can</w:t>
      </w:r>
      <w:r>
        <w:rPr>
          <w:rFonts w:ascii="Cambria" w:hAnsi="Cambria"/>
          <w:sz w:val="24"/>
          <w:szCs w:val="24"/>
        </w:rPr>
        <w:t xml:space="preserve"> </w:t>
      </w:r>
      <w:r w:rsidRPr="00B3246D">
        <w:rPr>
          <w:rFonts w:ascii="Cambria" w:hAnsi="Cambria"/>
          <w:sz w:val="24"/>
          <w:szCs w:val="24"/>
        </w:rPr>
        <w:t xml:space="preserve">be </w:t>
      </w:r>
      <w:r w:rsidRPr="00B3246D">
        <w:rPr>
          <w:rFonts w:ascii="Cambria" w:hAnsi="Cambria"/>
          <w:sz w:val="24"/>
          <w:szCs w:val="24"/>
        </w:rPr>
        <w:lastRenderedPageBreak/>
        <w:t>stopped 28 days after the last possible</w:t>
      </w:r>
      <w:r>
        <w:rPr>
          <w:rFonts w:ascii="Cambria" w:hAnsi="Cambria"/>
          <w:sz w:val="24"/>
          <w:szCs w:val="24"/>
        </w:rPr>
        <w:t xml:space="preserve"> </w:t>
      </w:r>
      <w:r w:rsidRPr="00B3246D">
        <w:rPr>
          <w:rFonts w:ascii="Cambria" w:hAnsi="Cambria"/>
          <w:sz w:val="24"/>
          <w:szCs w:val="24"/>
        </w:rPr>
        <w:t>exposure to HI</w:t>
      </w:r>
      <w:r>
        <w:rPr>
          <w:rFonts w:ascii="Cambria" w:hAnsi="Cambria"/>
          <w:sz w:val="24"/>
          <w:szCs w:val="24"/>
        </w:rPr>
        <w:t xml:space="preserve">V if the client is no longer at </w:t>
      </w:r>
      <w:r w:rsidRPr="00B3246D">
        <w:rPr>
          <w:rFonts w:ascii="Cambria" w:hAnsi="Cambria"/>
          <w:sz w:val="24"/>
          <w:szCs w:val="24"/>
        </w:rPr>
        <w:t>substantial risk</w:t>
      </w:r>
      <w:r>
        <w:rPr>
          <w:rFonts w:ascii="Cambria" w:hAnsi="Cambria"/>
          <w:sz w:val="24"/>
          <w:szCs w:val="24"/>
        </w:rPr>
        <w:t xml:space="preserve"> for HIV infection. It can also </w:t>
      </w:r>
      <w:r w:rsidRPr="00B3246D">
        <w:rPr>
          <w:rFonts w:ascii="Cambria" w:hAnsi="Cambria"/>
          <w:sz w:val="24"/>
          <w:szCs w:val="24"/>
        </w:rPr>
        <w:t>be stopped if client:</w:t>
      </w:r>
    </w:p>
    <w:p w14:paraId="49FD19CA" w14:textId="77777777" w:rsidR="00B3246D" w:rsidRPr="00B3246D" w:rsidRDefault="00B3246D" w:rsidP="00B3246D">
      <w:pPr>
        <w:tabs>
          <w:tab w:val="left" w:pos="6329"/>
        </w:tabs>
        <w:spacing w:after="0" w:line="360" w:lineRule="auto"/>
        <w:rPr>
          <w:rFonts w:ascii="Cambria" w:hAnsi="Cambria"/>
          <w:sz w:val="24"/>
          <w:szCs w:val="24"/>
        </w:rPr>
      </w:pPr>
      <w:r w:rsidRPr="00B3246D">
        <w:rPr>
          <w:rFonts w:ascii="Cambria" w:hAnsi="Cambria"/>
          <w:sz w:val="24"/>
          <w:szCs w:val="24"/>
        </w:rPr>
        <w:t>• Has a positive HIV test</w:t>
      </w:r>
    </w:p>
    <w:p w14:paraId="0DD3258A" w14:textId="77777777" w:rsidR="00B3246D" w:rsidRPr="00B3246D" w:rsidRDefault="00B3246D" w:rsidP="00B3246D">
      <w:pPr>
        <w:tabs>
          <w:tab w:val="left" w:pos="6329"/>
        </w:tabs>
        <w:spacing w:after="0" w:line="360" w:lineRule="auto"/>
        <w:rPr>
          <w:rFonts w:ascii="Cambria" w:hAnsi="Cambria"/>
          <w:sz w:val="24"/>
          <w:szCs w:val="24"/>
        </w:rPr>
      </w:pPr>
      <w:r w:rsidRPr="00B3246D">
        <w:rPr>
          <w:rFonts w:ascii="Cambria" w:hAnsi="Cambria"/>
          <w:sz w:val="24"/>
          <w:szCs w:val="24"/>
        </w:rPr>
        <w:t>• Develops renal disease (Creatinine Clearance</w:t>
      </w:r>
    </w:p>
    <w:p w14:paraId="7853D9B9" w14:textId="77777777" w:rsidR="00B3246D" w:rsidRPr="00B3246D" w:rsidRDefault="00B3246D" w:rsidP="00B3246D">
      <w:pPr>
        <w:tabs>
          <w:tab w:val="left" w:pos="6329"/>
        </w:tabs>
        <w:spacing w:after="0" w:line="360" w:lineRule="auto"/>
        <w:rPr>
          <w:rFonts w:ascii="Cambria" w:hAnsi="Cambria"/>
          <w:sz w:val="24"/>
          <w:szCs w:val="24"/>
        </w:rPr>
      </w:pPr>
      <w:r w:rsidRPr="00B3246D">
        <w:rPr>
          <w:rFonts w:ascii="Cambria" w:hAnsi="Cambria"/>
          <w:sz w:val="24"/>
          <w:szCs w:val="24"/>
        </w:rPr>
        <w:t>&lt;60ml/Min )</w:t>
      </w:r>
    </w:p>
    <w:p w14:paraId="43D4900F" w14:textId="77777777" w:rsidR="00B3246D" w:rsidRPr="00B3246D" w:rsidRDefault="00B3246D" w:rsidP="00B3246D">
      <w:pPr>
        <w:tabs>
          <w:tab w:val="left" w:pos="6329"/>
        </w:tabs>
        <w:spacing w:after="0" w:line="360" w:lineRule="auto"/>
        <w:rPr>
          <w:rFonts w:ascii="Cambria" w:hAnsi="Cambria"/>
          <w:sz w:val="24"/>
          <w:szCs w:val="24"/>
        </w:rPr>
      </w:pPr>
      <w:r w:rsidRPr="00B3246D">
        <w:rPr>
          <w:rFonts w:ascii="Cambria" w:hAnsi="Cambria"/>
          <w:sz w:val="24"/>
          <w:szCs w:val="24"/>
        </w:rPr>
        <w:t>• Has an adverse medicine reaction and</w:t>
      </w:r>
    </w:p>
    <w:p w14:paraId="4CA7610C" w14:textId="77777777" w:rsidR="00BC02AC" w:rsidRDefault="00B3246D" w:rsidP="00BC02AC">
      <w:pPr>
        <w:pBdr>
          <w:bottom w:val="single" w:sz="12" w:space="1" w:color="auto"/>
        </w:pBdr>
        <w:tabs>
          <w:tab w:val="left" w:pos="6329"/>
        </w:tabs>
        <w:spacing w:after="0" w:line="360" w:lineRule="auto"/>
        <w:rPr>
          <w:rFonts w:ascii="Cambria" w:hAnsi="Cambria"/>
          <w:sz w:val="24"/>
          <w:szCs w:val="24"/>
        </w:rPr>
      </w:pPr>
      <w:r w:rsidRPr="00B3246D">
        <w:rPr>
          <w:rFonts w:ascii="Cambria" w:hAnsi="Cambria"/>
          <w:sz w:val="24"/>
          <w:szCs w:val="24"/>
        </w:rPr>
        <w:t>• In sero-discordant co</w:t>
      </w:r>
      <w:r>
        <w:rPr>
          <w:rFonts w:ascii="Cambria" w:hAnsi="Cambria"/>
          <w:sz w:val="24"/>
          <w:szCs w:val="24"/>
        </w:rPr>
        <w:t xml:space="preserve">uples, when HIV </w:t>
      </w:r>
      <w:r w:rsidRPr="00B3246D">
        <w:rPr>
          <w:rFonts w:ascii="Cambria" w:hAnsi="Cambria"/>
          <w:sz w:val="24"/>
          <w:szCs w:val="24"/>
        </w:rPr>
        <w:t xml:space="preserve">infected </w:t>
      </w:r>
      <w:r w:rsidR="00BC02AC">
        <w:rPr>
          <w:rFonts w:ascii="Cambria" w:hAnsi="Cambria"/>
          <w:sz w:val="24"/>
          <w:szCs w:val="24"/>
        </w:rPr>
        <w:t>p</w:t>
      </w:r>
      <w:r w:rsidR="00BC02AC" w:rsidRPr="00BC02AC">
        <w:rPr>
          <w:rFonts w:ascii="Cambria" w:hAnsi="Cambria"/>
          <w:sz w:val="24"/>
          <w:szCs w:val="24"/>
        </w:rPr>
        <w:t>a</w:t>
      </w:r>
      <w:r w:rsidR="00BC02AC">
        <w:rPr>
          <w:rFonts w:ascii="Cambria" w:hAnsi="Cambria"/>
          <w:sz w:val="24"/>
          <w:szCs w:val="24"/>
        </w:rPr>
        <w:t xml:space="preserve">rtner on ART has achieved viral </w:t>
      </w:r>
      <w:r w:rsidR="00BC02AC" w:rsidRPr="00BC02AC">
        <w:rPr>
          <w:rFonts w:ascii="Cambria" w:hAnsi="Cambria"/>
          <w:sz w:val="24"/>
          <w:szCs w:val="24"/>
        </w:rPr>
        <w:t>suppression</w:t>
      </w:r>
    </w:p>
    <w:p w14:paraId="4C42DBC8" w14:textId="77777777" w:rsidR="00534B87" w:rsidRDefault="00534B87" w:rsidP="00BC02AC">
      <w:pPr>
        <w:tabs>
          <w:tab w:val="left" w:pos="6329"/>
        </w:tabs>
        <w:spacing w:after="0" w:line="360" w:lineRule="auto"/>
        <w:rPr>
          <w:rFonts w:ascii="Cambria" w:hAnsi="Cambria"/>
          <w:sz w:val="24"/>
          <w:szCs w:val="24"/>
        </w:rPr>
      </w:pPr>
    </w:p>
    <w:p w14:paraId="3BF65A01" w14:textId="77777777" w:rsidR="00534B87" w:rsidRDefault="00534B87" w:rsidP="00BC02AC">
      <w:pPr>
        <w:tabs>
          <w:tab w:val="left" w:pos="6329"/>
        </w:tabs>
        <w:spacing w:after="0" w:line="360" w:lineRule="auto"/>
        <w:rPr>
          <w:rFonts w:ascii="Cambria" w:hAnsi="Cambria"/>
          <w:sz w:val="24"/>
          <w:szCs w:val="24"/>
        </w:rPr>
      </w:pPr>
    </w:p>
    <w:p w14:paraId="74E7A3BD" w14:textId="77777777" w:rsidR="00534B87" w:rsidRDefault="00534B87" w:rsidP="00BC02AC">
      <w:pPr>
        <w:tabs>
          <w:tab w:val="left" w:pos="6329"/>
        </w:tabs>
        <w:spacing w:after="0" w:line="360" w:lineRule="auto"/>
        <w:rPr>
          <w:rFonts w:ascii="Cambria" w:hAnsi="Cambria"/>
          <w:sz w:val="24"/>
          <w:szCs w:val="24"/>
        </w:rPr>
      </w:pPr>
    </w:p>
    <w:p w14:paraId="75817F85" w14:textId="77777777" w:rsidR="00534B87" w:rsidRDefault="00534B87" w:rsidP="00BC02AC">
      <w:pPr>
        <w:tabs>
          <w:tab w:val="left" w:pos="6329"/>
        </w:tabs>
        <w:spacing w:after="0" w:line="360" w:lineRule="auto"/>
        <w:rPr>
          <w:rFonts w:ascii="Cambria" w:hAnsi="Cambria"/>
          <w:sz w:val="24"/>
          <w:szCs w:val="24"/>
        </w:rPr>
      </w:pPr>
    </w:p>
    <w:p w14:paraId="040606E2" w14:textId="77777777" w:rsidR="00534B87" w:rsidRDefault="00534B87" w:rsidP="00BC02AC">
      <w:pPr>
        <w:tabs>
          <w:tab w:val="left" w:pos="6329"/>
        </w:tabs>
        <w:spacing w:after="0" w:line="360" w:lineRule="auto"/>
        <w:rPr>
          <w:rFonts w:ascii="Cambria" w:hAnsi="Cambria"/>
          <w:sz w:val="24"/>
          <w:szCs w:val="24"/>
        </w:rPr>
      </w:pPr>
    </w:p>
    <w:p w14:paraId="7642BF6D" w14:textId="77777777" w:rsidR="00534B87" w:rsidRDefault="00534B87" w:rsidP="00BC02AC">
      <w:pPr>
        <w:tabs>
          <w:tab w:val="left" w:pos="6329"/>
        </w:tabs>
        <w:spacing w:after="0" w:line="360" w:lineRule="auto"/>
        <w:rPr>
          <w:rFonts w:ascii="Cambria" w:hAnsi="Cambria"/>
          <w:sz w:val="24"/>
          <w:szCs w:val="24"/>
        </w:rPr>
      </w:pPr>
    </w:p>
    <w:p w14:paraId="79B6A2B1" w14:textId="77777777" w:rsidR="00534B87" w:rsidRDefault="00534B87" w:rsidP="00BC02AC">
      <w:pPr>
        <w:tabs>
          <w:tab w:val="left" w:pos="6329"/>
        </w:tabs>
        <w:spacing w:after="0" w:line="360" w:lineRule="auto"/>
        <w:rPr>
          <w:rFonts w:ascii="Cambria" w:hAnsi="Cambria"/>
          <w:sz w:val="24"/>
          <w:szCs w:val="24"/>
        </w:rPr>
      </w:pPr>
    </w:p>
    <w:p w14:paraId="6E8C684B" w14:textId="77777777" w:rsidR="00534B87" w:rsidRDefault="00534B87" w:rsidP="00BC02AC">
      <w:pPr>
        <w:tabs>
          <w:tab w:val="left" w:pos="6329"/>
        </w:tabs>
        <w:spacing w:after="0" w:line="360" w:lineRule="auto"/>
        <w:rPr>
          <w:rFonts w:ascii="Cambria" w:hAnsi="Cambria"/>
          <w:sz w:val="24"/>
          <w:szCs w:val="24"/>
        </w:rPr>
      </w:pPr>
    </w:p>
    <w:p w14:paraId="1B89F92A" w14:textId="77777777" w:rsidR="00534B87" w:rsidRDefault="00534B87" w:rsidP="00BC02AC">
      <w:pPr>
        <w:tabs>
          <w:tab w:val="left" w:pos="6329"/>
        </w:tabs>
        <w:spacing w:after="0" w:line="360" w:lineRule="auto"/>
        <w:rPr>
          <w:rFonts w:ascii="Cambria" w:hAnsi="Cambria"/>
          <w:sz w:val="24"/>
          <w:szCs w:val="24"/>
        </w:rPr>
      </w:pPr>
    </w:p>
    <w:p w14:paraId="172873BD" w14:textId="77777777" w:rsidR="00534B87" w:rsidRDefault="00534B87" w:rsidP="00BC02AC">
      <w:pPr>
        <w:tabs>
          <w:tab w:val="left" w:pos="6329"/>
        </w:tabs>
        <w:spacing w:after="0" w:line="360" w:lineRule="auto"/>
        <w:rPr>
          <w:rFonts w:ascii="Cambria" w:hAnsi="Cambria"/>
          <w:sz w:val="24"/>
          <w:szCs w:val="24"/>
        </w:rPr>
      </w:pPr>
    </w:p>
    <w:p w14:paraId="05ECC4F9" w14:textId="77777777" w:rsidR="00534B87" w:rsidRDefault="00534B87" w:rsidP="00BC02AC">
      <w:pPr>
        <w:tabs>
          <w:tab w:val="left" w:pos="6329"/>
        </w:tabs>
        <w:spacing w:after="0" w:line="360" w:lineRule="auto"/>
        <w:rPr>
          <w:rFonts w:ascii="Cambria" w:hAnsi="Cambria"/>
          <w:sz w:val="24"/>
          <w:szCs w:val="24"/>
        </w:rPr>
      </w:pPr>
    </w:p>
    <w:p w14:paraId="674D377B" w14:textId="77777777" w:rsidR="00534B87" w:rsidRDefault="00534B87" w:rsidP="00BC02AC">
      <w:pPr>
        <w:tabs>
          <w:tab w:val="left" w:pos="6329"/>
        </w:tabs>
        <w:spacing w:after="0" w:line="360" w:lineRule="auto"/>
        <w:rPr>
          <w:rFonts w:ascii="Cambria" w:hAnsi="Cambria"/>
          <w:sz w:val="24"/>
          <w:szCs w:val="24"/>
        </w:rPr>
      </w:pPr>
    </w:p>
    <w:p w14:paraId="18565E46" w14:textId="77777777" w:rsidR="00534B87" w:rsidRDefault="00534B87" w:rsidP="00BC02AC">
      <w:pPr>
        <w:tabs>
          <w:tab w:val="left" w:pos="6329"/>
        </w:tabs>
        <w:spacing w:after="0" w:line="360" w:lineRule="auto"/>
        <w:rPr>
          <w:rFonts w:ascii="Cambria" w:hAnsi="Cambria"/>
          <w:sz w:val="24"/>
          <w:szCs w:val="24"/>
        </w:rPr>
      </w:pPr>
    </w:p>
    <w:p w14:paraId="446B6F2F" w14:textId="77777777" w:rsidR="00534B87" w:rsidRDefault="00534B87" w:rsidP="00BC02AC">
      <w:pPr>
        <w:tabs>
          <w:tab w:val="left" w:pos="6329"/>
        </w:tabs>
        <w:spacing w:after="0" w:line="360" w:lineRule="auto"/>
        <w:rPr>
          <w:rFonts w:ascii="Cambria" w:hAnsi="Cambria"/>
          <w:sz w:val="24"/>
          <w:szCs w:val="24"/>
        </w:rPr>
      </w:pPr>
    </w:p>
    <w:p w14:paraId="68952A0D" w14:textId="77777777" w:rsidR="00534B87" w:rsidRPr="00534B87" w:rsidRDefault="00534B87" w:rsidP="00534B87">
      <w:pPr>
        <w:tabs>
          <w:tab w:val="left" w:pos="6329"/>
        </w:tabs>
        <w:spacing w:after="0" w:line="360" w:lineRule="auto"/>
        <w:rPr>
          <w:rFonts w:ascii="Cambria" w:hAnsi="Cambria"/>
          <w:b/>
          <w:sz w:val="24"/>
          <w:szCs w:val="24"/>
        </w:rPr>
      </w:pPr>
      <w:r w:rsidRPr="00534B87">
        <w:rPr>
          <w:rFonts w:ascii="Cambria" w:hAnsi="Cambria"/>
          <w:noProof/>
          <w:sz w:val="24"/>
          <w:szCs w:val="24"/>
          <w:lang w:val="en-US"/>
        </w:rPr>
        <mc:AlternateContent>
          <mc:Choice Requires="wps">
            <w:drawing>
              <wp:anchor distT="91440" distB="91440" distL="114300" distR="114300" simplePos="0" relativeHeight="251676672" behindDoc="0" locked="0" layoutInCell="1" allowOverlap="1" wp14:anchorId="15C08947" wp14:editId="165F1F58">
                <wp:simplePos x="0" y="0"/>
                <wp:positionH relativeFrom="margin">
                  <wp:align>right</wp:align>
                </wp:positionH>
                <wp:positionV relativeFrom="paragraph">
                  <wp:posOffset>368300</wp:posOffset>
                </wp:positionV>
                <wp:extent cx="5731510" cy="580390"/>
                <wp:effectExtent l="0" t="0" r="0" b="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80390"/>
                        </a:xfrm>
                        <a:prstGeom prst="rect">
                          <a:avLst/>
                        </a:prstGeom>
                        <a:noFill/>
                        <a:ln w="9525">
                          <a:noFill/>
                          <a:miter lim="800000"/>
                          <a:headEnd/>
                          <a:tailEnd/>
                        </a:ln>
                      </wps:spPr>
                      <wps:txbx>
                        <w:txbxContent>
                          <w:p w14:paraId="6C6CB622" w14:textId="77777777" w:rsidR="00BF373D" w:rsidRPr="00534B87" w:rsidRDefault="00BF373D" w:rsidP="00534B87">
                            <w:pPr>
                              <w:pBdr>
                                <w:top w:val="single" w:sz="24" w:space="8" w:color="5B9BD5" w:themeColor="accent1"/>
                                <w:bottom w:val="single" w:sz="24" w:space="8" w:color="5B9BD5" w:themeColor="accent1"/>
                              </w:pBdr>
                              <w:spacing w:after="0"/>
                              <w:rPr>
                                <w:b/>
                                <w:iCs/>
                                <w:color w:val="5B9BD5" w:themeColor="accent1"/>
                                <w:sz w:val="24"/>
                              </w:rPr>
                            </w:pPr>
                            <w:r w:rsidRPr="00534B87">
                              <w:rPr>
                                <w:b/>
                                <w:iCs/>
                                <w:color w:val="5B9BD5" w:themeColor="accent1"/>
                                <w:sz w:val="24"/>
                                <w:szCs w:val="24"/>
                              </w:rPr>
                              <w:t>MODULE 3: CLIENT MONITORING, FOLLOW UP AND ADHERENCE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65C15" id="_x0000_s1034" type="#_x0000_t202" style="position:absolute;margin-left:400.1pt;margin-top:29pt;width:451.3pt;height:45.7pt;z-index:25167667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" filled="f" stroked="f">
                <v:textbox style="mso-fit-shape-to-text:t">
                  <w:txbxContent>
                    <w:p w:rsidR="00BF373D" w:rsidRPr="00534B87" w:rsidRDefault="00BF373D" w:rsidP="00534B87">
                      <w:pPr>
                        <w:pBdr>
                          <w:top w:val="single" w:sz="24" w:space="8" w:color="5B9BD5" w:themeColor="accent1"/>
                          <w:bottom w:val="single" w:sz="24" w:space="8" w:color="5B9BD5" w:themeColor="accent1"/>
                        </w:pBdr>
                        <w:spacing w:after="0"/>
                        <w:rPr>
                          <w:b/>
                          <w:iCs/>
                          <w:color w:val="5B9BD5" w:themeColor="accent1"/>
                          <w:sz w:val="24"/>
                        </w:rPr>
                      </w:pPr>
                      <w:r w:rsidRPr="00534B87">
                        <w:rPr>
                          <w:b/>
                          <w:iCs/>
                          <w:color w:val="5B9BD5" w:themeColor="accent1"/>
                          <w:sz w:val="24"/>
                          <w:szCs w:val="24"/>
                        </w:rPr>
                        <w:t>MODULE 3: CLIENT MONITORING, FOLLOW UP AND ADHERENCE</w:t>
                      </w:r>
                    </w:p>
                  </w:txbxContent>
                </v:textbox>
                <w10:wrap type="topAndBottom" anchorx="margin"/>
              </v:shape>
            </w:pict>
          </mc:Fallback>
        </mc:AlternateContent>
      </w:r>
      <w:r w:rsidRPr="00534B87">
        <w:rPr>
          <w:rFonts w:ascii="Cambria" w:hAnsi="Cambria"/>
          <w:b/>
          <w:sz w:val="24"/>
          <w:szCs w:val="24"/>
        </w:rPr>
        <w:t>Objectives</w:t>
      </w:r>
    </w:p>
    <w:p w14:paraId="3D7B159B" w14:textId="77777777" w:rsidR="00534B87" w:rsidRPr="00534B87" w:rsidRDefault="00534B87" w:rsidP="00534B87">
      <w:pPr>
        <w:tabs>
          <w:tab w:val="left" w:pos="6329"/>
        </w:tabs>
        <w:spacing w:after="0" w:line="360" w:lineRule="auto"/>
        <w:rPr>
          <w:rFonts w:ascii="Cambria" w:hAnsi="Cambria"/>
          <w:sz w:val="24"/>
          <w:szCs w:val="24"/>
        </w:rPr>
      </w:pPr>
      <w:r w:rsidRPr="00534B87">
        <w:rPr>
          <w:rFonts w:ascii="Cambria" w:hAnsi="Cambria"/>
          <w:sz w:val="24"/>
          <w:szCs w:val="24"/>
        </w:rPr>
        <w:t>By the end of this session, participants will be able to:</w:t>
      </w:r>
    </w:p>
    <w:p w14:paraId="35F8AFD4" w14:textId="77777777" w:rsidR="00534B87" w:rsidRPr="00534B87" w:rsidRDefault="00534B87" w:rsidP="00534B87">
      <w:pPr>
        <w:pStyle w:val="ListParagraph"/>
        <w:numPr>
          <w:ilvl w:val="0"/>
          <w:numId w:val="18"/>
        </w:numPr>
        <w:tabs>
          <w:tab w:val="left" w:pos="6329"/>
        </w:tabs>
        <w:spacing w:after="0" w:line="360" w:lineRule="auto"/>
        <w:rPr>
          <w:rFonts w:ascii="Cambria" w:hAnsi="Cambria"/>
          <w:sz w:val="24"/>
          <w:szCs w:val="24"/>
        </w:rPr>
      </w:pPr>
      <w:r w:rsidRPr="00534B87">
        <w:rPr>
          <w:rFonts w:ascii="Cambria" w:hAnsi="Cambria"/>
          <w:sz w:val="24"/>
          <w:szCs w:val="24"/>
        </w:rPr>
        <w:t>How to follow up and monitor clients on PrEP</w:t>
      </w:r>
    </w:p>
    <w:p w14:paraId="207E2DA9" w14:textId="77777777" w:rsidR="00534B87" w:rsidRPr="00534B87" w:rsidRDefault="00534B87" w:rsidP="00534B87">
      <w:pPr>
        <w:pStyle w:val="ListParagraph"/>
        <w:numPr>
          <w:ilvl w:val="0"/>
          <w:numId w:val="18"/>
        </w:numPr>
        <w:tabs>
          <w:tab w:val="left" w:pos="6329"/>
        </w:tabs>
        <w:spacing w:after="0" w:line="360" w:lineRule="auto"/>
        <w:rPr>
          <w:rFonts w:ascii="Cambria" w:hAnsi="Cambria"/>
          <w:sz w:val="24"/>
          <w:szCs w:val="24"/>
        </w:rPr>
      </w:pPr>
      <w:r w:rsidRPr="00534B87">
        <w:rPr>
          <w:rFonts w:ascii="Cambria" w:hAnsi="Cambria"/>
          <w:sz w:val="24"/>
          <w:szCs w:val="24"/>
        </w:rPr>
        <w:t xml:space="preserve">Conduct adherence counselling </w:t>
      </w:r>
    </w:p>
    <w:p w14:paraId="23AA777A" w14:textId="77777777" w:rsidR="00534B87" w:rsidRPr="00534B87" w:rsidRDefault="00534B87" w:rsidP="00534B87">
      <w:pPr>
        <w:pStyle w:val="ListParagraph"/>
        <w:numPr>
          <w:ilvl w:val="0"/>
          <w:numId w:val="18"/>
        </w:numPr>
        <w:tabs>
          <w:tab w:val="left" w:pos="6329"/>
        </w:tabs>
        <w:spacing w:after="0" w:line="360" w:lineRule="auto"/>
        <w:rPr>
          <w:rFonts w:ascii="Cambria" w:hAnsi="Cambria"/>
          <w:sz w:val="24"/>
          <w:szCs w:val="24"/>
        </w:rPr>
      </w:pPr>
      <w:r w:rsidRPr="00534B87">
        <w:rPr>
          <w:rFonts w:ascii="Cambria" w:hAnsi="Cambria"/>
          <w:sz w:val="24"/>
          <w:szCs w:val="24"/>
        </w:rPr>
        <w:t xml:space="preserve">Explain the relationship between PrEP effectiveness and adherence  </w:t>
      </w:r>
    </w:p>
    <w:p w14:paraId="5DB636F2" w14:textId="77777777" w:rsidR="00534B87" w:rsidRPr="00534B87" w:rsidRDefault="00534B87" w:rsidP="00534B87">
      <w:pPr>
        <w:pStyle w:val="ListParagraph"/>
        <w:numPr>
          <w:ilvl w:val="0"/>
          <w:numId w:val="18"/>
        </w:numPr>
        <w:tabs>
          <w:tab w:val="left" w:pos="6329"/>
        </w:tabs>
        <w:spacing w:after="0" w:line="360" w:lineRule="auto"/>
        <w:rPr>
          <w:rFonts w:ascii="Cambria" w:hAnsi="Cambria"/>
          <w:sz w:val="24"/>
          <w:szCs w:val="24"/>
        </w:rPr>
      </w:pPr>
      <w:r w:rsidRPr="00534B87">
        <w:rPr>
          <w:rFonts w:ascii="Cambria" w:hAnsi="Cambria"/>
          <w:sz w:val="24"/>
          <w:szCs w:val="24"/>
        </w:rPr>
        <w:t xml:space="preserve">Know management of PrEP side effects </w:t>
      </w:r>
    </w:p>
    <w:p w14:paraId="3266C186" w14:textId="77777777" w:rsidR="00534B87" w:rsidRPr="00534B87" w:rsidRDefault="00534B87" w:rsidP="00534B87">
      <w:pPr>
        <w:pStyle w:val="ListParagraph"/>
        <w:numPr>
          <w:ilvl w:val="0"/>
          <w:numId w:val="18"/>
        </w:numPr>
        <w:tabs>
          <w:tab w:val="left" w:pos="6329"/>
        </w:tabs>
        <w:spacing w:after="0" w:line="360" w:lineRule="auto"/>
        <w:rPr>
          <w:rFonts w:ascii="Cambria" w:hAnsi="Cambria"/>
          <w:sz w:val="24"/>
          <w:szCs w:val="24"/>
        </w:rPr>
      </w:pPr>
      <w:r w:rsidRPr="00534B87">
        <w:rPr>
          <w:rFonts w:ascii="Cambria" w:hAnsi="Cambria"/>
          <w:sz w:val="24"/>
          <w:szCs w:val="24"/>
        </w:rPr>
        <w:t>Understand when to stop PrEP</w:t>
      </w:r>
    </w:p>
    <w:p w14:paraId="2B1B02D4" w14:textId="77777777" w:rsidR="00534B87" w:rsidRPr="00534B87" w:rsidRDefault="00534B87" w:rsidP="00534B87">
      <w:pPr>
        <w:pStyle w:val="ListParagraph"/>
        <w:numPr>
          <w:ilvl w:val="0"/>
          <w:numId w:val="18"/>
        </w:numPr>
        <w:tabs>
          <w:tab w:val="left" w:pos="6329"/>
        </w:tabs>
        <w:spacing w:after="0" w:line="360" w:lineRule="auto"/>
        <w:rPr>
          <w:rFonts w:ascii="Cambria" w:hAnsi="Cambria"/>
          <w:sz w:val="24"/>
          <w:szCs w:val="24"/>
        </w:rPr>
      </w:pPr>
      <w:r w:rsidRPr="00534B87">
        <w:rPr>
          <w:rFonts w:ascii="Cambria" w:hAnsi="Cambria"/>
          <w:sz w:val="24"/>
          <w:szCs w:val="24"/>
        </w:rPr>
        <w:t xml:space="preserve">Clinical and laboratory monitoring </w:t>
      </w:r>
    </w:p>
    <w:p w14:paraId="46484DFD" w14:textId="77777777" w:rsidR="00534B87" w:rsidRDefault="00534B87" w:rsidP="00534B87">
      <w:pPr>
        <w:pStyle w:val="ListParagraph"/>
        <w:numPr>
          <w:ilvl w:val="0"/>
          <w:numId w:val="18"/>
        </w:numPr>
        <w:tabs>
          <w:tab w:val="left" w:pos="6329"/>
        </w:tabs>
        <w:spacing w:after="0" w:line="360" w:lineRule="auto"/>
        <w:rPr>
          <w:rFonts w:ascii="Cambria" w:hAnsi="Cambria"/>
          <w:sz w:val="24"/>
          <w:szCs w:val="24"/>
        </w:rPr>
      </w:pPr>
      <w:r w:rsidRPr="00534B87">
        <w:rPr>
          <w:rFonts w:ascii="Cambria" w:hAnsi="Cambria"/>
          <w:sz w:val="24"/>
          <w:szCs w:val="24"/>
        </w:rPr>
        <w:lastRenderedPageBreak/>
        <w:t>Management of adverse events</w:t>
      </w:r>
    </w:p>
    <w:p w14:paraId="5EE4CDFB" w14:textId="77777777" w:rsidR="00534B87" w:rsidRPr="00534B87" w:rsidRDefault="00534B87" w:rsidP="00534B87">
      <w:pPr>
        <w:tabs>
          <w:tab w:val="left" w:pos="6329"/>
        </w:tabs>
        <w:spacing w:after="0" w:line="360" w:lineRule="auto"/>
        <w:rPr>
          <w:rFonts w:ascii="Cambria" w:hAnsi="Cambria"/>
          <w:sz w:val="24"/>
          <w:szCs w:val="24"/>
        </w:rPr>
      </w:pPr>
      <w:r>
        <w:rPr>
          <w:rFonts w:ascii="Cambria" w:hAnsi="Cambria"/>
          <w:sz w:val="24"/>
          <w:szCs w:val="24"/>
        </w:rPr>
        <w:t>_____________________________________________________________________________________________________</w:t>
      </w:r>
    </w:p>
    <w:p w14:paraId="0ABF05AE" w14:textId="77777777" w:rsidR="00534B87" w:rsidRPr="00534B87" w:rsidRDefault="00534B87" w:rsidP="00BC02AC">
      <w:pPr>
        <w:tabs>
          <w:tab w:val="left" w:pos="6329"/>
        </w:tabs>
        <w:spacing w:after="0" w:line="360" w:lineRule="auto"/>
        <w:rPr>
          <w:rFonts w:ascii="Cambria" w:hAnsi="Cambria"/>
          <w:b/>
          <w:sz w:val="24"/>
          <w:szCs w:val="24"/>
        </w:rPr>
      </w:pPr>
      <w:r w:rsidRPr="00534B87">
        <w:rPr>
          <w:rFonts w:ascii="Cambria" w:hAnsi="Cambria"/>
          <w:b/>
          <w:sz w:val="24"/>
          <w:szCs w:val="24"/>
        </w:rPr>
        <w:t>PREP CLIENT FOLLOW UP SCHEDULE</w:t>
      </w:r>
    </w:p>
    <w:p w14:paraId="5D49A27A" w14:textId="77777777" w:rsidR="00C12006" w:rsidRPr="00C12006" w:rsidRDefault="005D6DAA" w:rsidP="005D6DAA">
      <w:pPr>
        <w:tabs>
          <w:tab w:val="left" w:pos="6329"/>
        </w:tabs>
        <w:spacing w:after="0" w:line="360" w:lineRule="auto"/>
        <w:rPr>
          <w:rFonts w:ascii="Cambria" w:hAnsi="Cambria"/>
          <w:sz w:val="24"/>
          <w:szCs w:val="24"/>
        </w:rPr>
      </w:pPr>
      <w:r w:rsidRPr="005D6DAA">
        <w:rPr>
          <w:rFonts w:ascii="Cambria" w:hAnsi="Cambria"/>
          <w:sz w:val="24"/>
          <w:szCs w:val="24"/>
        </w:rPr>
        <w:t>Clients on PrEP require</w:t>
      </w:r>
      <w:r>
        <w:rPr>
          <w:rFonts w:ascii="Cambria" w:hAnsi="Cambria"/>
          <w:sz w:val="24"/>
          <w:szCs w:val="24"/>
        </w:rPr>
        <w:t xml:space="preserve"> regular visits with the health </w:t>
      </w:r>
      <w:r w:rsidRPr="005D6DAA">
        <w:rPr>
          <w:rFonts w:ascii="Cambria" w:hAnsi="Cambria"/>
          <w:sz w:val="24"/>
          <w:szCs w:val="24"/>
        </w:rPr>
        <w:t>provider.</w:t>
      </w:r>
      <w:r>
        <w:rPr>
          <w:rFonts w:ascii="Cambria" w:hAnsi="Cambria"/>
          <w:sz w:val="24"/>
          <w:szCs w:val="24"/>
        </w:rPr>
        <w:t xml:space="preserve"> </w:t>
      </w:r>
      <w:r w:rsidR="00C12006" w:rsidRPr="00C12006">
        <w:rPr>
          <w:rFonts w:ascii="Cambria" w:hAnsi="Cambria"/>
          <w:sz w:val="24"/>
          <w:szCs w:val="24"/>
        </w:rPr>
        <w:t>After initiating PrEP the client shou</w:t>
      </w:r>
      <w:r w:rsidR="00C12006">
        <w:rPr>
          <w:rFonts w:ascii="Cambria" w:hAnsi="Cambria"/>
          <w:sz w:val="24"/>
          <w:szCs w:val="24"/>
        </w:rPr>
        <w:t>ld be reviewed after 1 month to:</w:t>
      </w:r>
    </w:p>
    <w:p w14:paraId="6CEAF9FC" w14:textId="77777777" w:rsidR="00C12006" w:rsidRPr="00C12006" w:rsidRDefault="00C12006" w:rsidP="00C12006">
      <w:pPr>
        <w:pStyle w:val="ListParagraph"/>
        <w:numPr>
          <w:ilvl w:val="0"/>
          <w:numId w:val="19"/>
        </w:numPr>
        <w:tabs>
          <w:tab w:val="left" w:pos="6329"/>
        </w:tabs>
        <w:spacing w:after="0" w:line="360" w:lineRule="auto"/>
        <w:rPr>
          <w:rFonts w:ascii="Cambria" w:hAnsi="Cambria"/>
          <w:sz w:val="24"/>
          <w:szCs w:val="24"/>
        </w:rPr>
      </w:pPr>
      <w:r w:rsidRPr="00C12006">
        <w:rPr>
          <w:rFonts w:ascii="Cambria" w:hAnsi="Cambria"/>
          <w:sz w:val="24"/>
          <w:szCs w:val="24"/>
        </w:rPr>
        <w:t xml:space="preserve">monitor adherence </w:t>
      </w:r>
    </w:p>
    <w:p w14:paraId="0D852652" w14:textId="77777777" w:rsidR="00C12006" w:rsidRPr="00C12006" w:rsidRDefault="00C12006" w:rsidP="00C12006">
      <w:pPr>
        <w:pStyle w:val="ListParagraph"/>
        <w:numPr>
          <w:ilvl w:val="0"/>
          <w:numId w:val="19"/>
        </w:numPr>
        <w:tabs>
          <w:tab w:val="left" w:pos="6329"/>
        </w:tabs>
        <w:spacing w:after="0" w:line="360" w:lineRule="auto"/>
        <w:rPr>
          <w:rFonts w:ascii="Cambria" w:hAnsi="Cambria"/>
          <w:sz w:val="24"/>
          <w:szCs w:val="24"/>
        </w:rPr>
      </w:pPr>
      <w:r w:rsidRPr="00C12006">
        <w:rPr>
          <w:rFonts w:ascii="Cambria" w:hAnsi="Cambria"/>
          <w:sz w:val="24"/>
          <w:szCs w:val="24"/>
        </w:rPr>
        <w:t xml:space="preserve">Assess for side effects </w:t>
      </w:r>
    </w:p>
    <w:p w14:paraId="481BCF50" w14:textId="77777777" w:rsidR="00C12006" w:rsidRPr="00C12006" w:rsidRDefault="00C12006" w:rsidP="00C12006">
      <w:pPr>
        <w:pStyle w:val="ListParagraph"/>
        <w:numPr>
          <w:ilvl w:val="0"/>
          <w:numId w:val="19"/>
        </w:numPr>
        <w:tabs>
          <w:tab w:val="left" w:pos="6329"/>
        </w:tabs>
        <w:spacing w:after="0" w:line="360" w:lineRule="auto"/>
        <w:rPr>
          <w:rFonts w:ascii="Cambria" w:hAnsi="Cambria"/>
          <w:sz w:val="24"/>
          <w:szCs w:val="24"/>
        </w:rPr>
      </w:pPr>
      <w:r w:rsidRPr="00C12006">
        <w:rPr>
          <w:rFonts w:ascii="Cambria" w:hAnsi="Cambria"/>
          <w:sz w:val="24"/>
          <w:szCs w:val="24"/>
        </w:rPr>
        <w:t xml:space="preserve">resupply of medicines </w:t>
      </w:r>
    </w:p>
    <w:p w14:paraId="6DECFA64" w14:textId="77777777" w:rsidR="00BE148C" w:rsidRDefault="00C12006" w:rsidP="00C12006">
      <w:pPr>
        <w:tabs>
          <w:tab w:val="left" w:pos="6329"/>
        </w:tabs>
        <w:spacing w:after="0" w:line="360" w:lineRule="auto"/>
        <w:rPr>
          <w:rFonts w:ascii="Cambria" w:hAnsi="Cambria"/>
          <w:sz w:val="24"/>
          <w:szCs w:val="24"/>
        </w:rPr>
      </w:pPr>
      <w:r w:rsidRPr="00C12006">
        <w:rPr>
          <w:rFonts w:ascii="Cambria" w:hAnsi="Cambria"/>
          <w:sz w:val="24"/>
          <w:szCs w:val="24"/>
        </w:rPr>
        <w:t>Thereafter 3 monthly visits are conducted to monitor client and resupply medicines</w:t>
      </w:r>
      <w:r w:rsidR="00D91A0F">
        <w:rPr>
          <w:rFonts w:ascii="Cambria" w:hAnsi="Cambria"/>
          <w:sz w:val="24"/>
          <w:szCs w:val="24"/>
        </w:rPr>
        <w:t xml:space="preserve">. </w:t>
      </w:r>
      <w:r w:rsidR="00D91A0F" w:rsidRPr="00D91A0F">
        <w:rPr>
          <w:rFonts w:ascii="Cambria" w:hAnsi="Cambria"/>
          <w:sz w:val="24"/>
          <w:szCs w:val="24"/>
        </w:rPr>
        <w:t>Some interventions are mandatory while others are recommended but should not hinder PrEP if not available</w:t>
      </w:r>
    </w:p>
    <w:p w14:paraId="374EAF5C" w14:textId="77777777" w:rsidR="00C12006" w:rsidRDefault="00C12006" w:rsidP="00C12006">
      <w:pPr>
        <w:tabs>
          <w:tab w:val="left" w:pos="6329"/>
        </w:tabs>
        <w:spacing w:after="0" w:line="360" w:lineRule="auto"/>
        <w:rPr>
          <w:rFonts w:ascii="Cambria" w:hAnsi="Cambria"/>
          <w:sz w:val="24"/>
          <w:szCs w:val="24"/>
        </w:rPr>
      </w:pPr>
    </w:p>
    <w:p w14:paraId="60AA3EF3" w14:textId="77777777" w:rsidR="00D91A0F" w:rsidRDefault="00C12006" w:rsidP="00C12006">
      <w:pPr>
        <w:tabs>
          <w:tab w:val="left" w:pos="6329"/>
        </w:tabs>
        <w:spacing w:after="0" w:line="360" w:lineRule="auto"/>
        <w:rPr>
          <w:rFonts w:ascii="Cambria" w:hAnsi="Cambria"/>
          <w:b/>
          <w:sz w:val="24"/>
          <w:szCs w:val="24"/>
        </w:rPr>
      </w:pPr>
      <w:r w:rsidRPr="00C12006">
        <w:rPr>
          <w:rFonts w:ascii="Cambria" w:hAnsi="Cambria"/>
          <w:b/>
          <w:sz w:val="24"/>
          <w:szCs w:val="24"/>
        </w:rPr>
        <w:t>Required for follow up</w:t>
      </w:r>
    </w:p>
    <w:tbl>
      <w:tblPr>
        <w:tblW w:w="7730" w:type="dxa"/>
        <w:tblCellMar>
          <w:left w:w="0" w:type="dxa"/>
          <w:right w:w="0" w:type="dxa"/>
        </w:tblCellMar>
        <w:tblLook w:val="0420" w:firstRow="1" w:lastRow="0" w:firstColumn="0" w:lastColumn="0" w:noHBand="0" w:noVBand="1"/>
      </w:tblPr>
      <w:tblGrid>
        <w:gridCol w:w="4310"/>
        <w:gridCol w:w="3420"/>
      </w:tblGrid>
      <w:tr w:rsidR="00D91A0F" w:rsidRPr="00D91A0F" w14:paraId="0FB1FA82" w14:textId="77777777" w:rsidTr="00D91A0F">
        <w:trPr>
          <w:trHeight w:val="1190"/>
        </w:trPr>
        <w:tc>
          <w:tcPr>
            <w:tcW w:w="4310"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14:paraId="7E3DEB02" w14:textId="77777777" w:rsidR="00D91A0F" w:rsidRPr="00D91A0F" w:rsidRDefault="00D91A0F" w:rsidP="00D91A0F">
            <w:pPr>
              <w:tabs>
                <w:tab w:val="left" w:pos="6329"/>
              </w:tabs>
              <w:spacing w:after="0" w:line="360" w:lineRule="auto"/>
              <w:rPr>
                <w:rFonts w:ascii="Cambria" w:hAnsi="Cambria"/>
                <w:b/>
                <w:sz w:val="24"/>
                <w:szCs w:val="24"/>
              </w:rPr>
            </w:pPr>
            <w:r w:rsidRPr="00D91A0F">
              <w:rPr>
                <w:rFonts w:ascii="Cambria" w:hAnsi="Cambria"/>
                <w:b/>
                <w:bCs/>
                <w:sz w:val="24"/>
                <w:szCs w:val="24"/>
              </w:rPr>
              <w:t xml:space="preserve">Intervention </w:t>
            </w:r>
          </w:p>
        </w:tc>
        <w:tc>
          <w:tcPr>
            <w:tcW w:w="3420"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14:paraId="286D99CC" w14:textId="77777777" w:rsidR="00D91A0F" w:rsidRPr="00D91A0F" w:rsidRDefault="00D91A0F" w:rsidP="00D91A0F">
            <w:pPr>
              <w:tabs>
                <w:tab w:val="left" w:pos="6329"/>
              </w:tabs>
              <w:spacing w:after="0" w:line="360" w:lineRule="auto"/>
              <w:rPr>
                <w:rFonts w:ascii="Cambria" w:hAnsi="Cambria"/>
                <w:b/>
                <w:sz w:val="24"/>
                <w:szCs w:val="24"/>
              </w:rPr>
            </w:pPr>
            <w:r w:rsidRPr="00D91A0F">
              <w:rPr>
                <w:rFonts w:ascii="Cambria" w:hAnsi="Cambria"/>
                <w:b/>
                <w:bCs/>
                <w:sz w:val="24"/>
                <w:szCs w:val="24"/>
              </w:rPr>
              <w:t xml:space="preserve">Schedule following PrEP initiation </w:t>
            </w:r>
          </w:p>
        </w:tc>
      </w:tr>
      <w:tr w:rsidR="00D91A0F" w:rsidRPr="00D91A0F" w14:paraId="460B26E9" w14:textId="77777777" w:rsidTr="00D91A0F">
        <w:trPr>
          <w:trHeight w:val="752"/>
        </w:trPr>
        <w:tc>
          <w:tcPr>
            <w:tcW w:w="4310" w:type="dxa"/>
            <w:tcBorders>
              <w:top w:val="single" w:sz="24"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vAlign w:val="center"/>
            <w:hideMark/>
          </w:tcPr>
          <w:p w14:paraId="39E40712" w14:textId="77777777" w:rsidR="00D91A0F" w:rsidRPr="00D91A0F" w:rsidRDefault="00D91A0F" w:rsidP="00D91A0F">
            <w:pPr>
              <w:tabs>
                <w:tab w:val="left" w:pos="6329"/>
              </w:tabs>
              <w:spacing w:after="0" w:line="360" w:lineRule="auto"/>
              <w:rPr>
                <w:rFonts w:ascii="Cambria" w:hAnsi="Cambria"/>
                <w:b/>
                <w:sz w:val="24"/>
                <w:szCs w:val="24"/>
              </w:rPr>
            </w:pPr>
            <w:r w:rsidRPr="00D91A0F">
              <w:rPr>
                <w:rFonts w:ascii="Cambria" w:hAnsi="Cambria"/>
                <w:b/>
                <w:sz w:val="24"/>
                <w:szCs w:val="24"/>
              </w:rPr>
              <w:t>Confirmation of HIV negative status</w:t>
            </w:r>
          </w:p>
        </w:tc>
        <w:tc>
          <w:tcPr>
            <w:tcW w:w="3420" w:type="dxa"/>
            <w:tcBorders>
              <w:top w:val="single" w:sz="24"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vAlign w:val="center"/>
            <w:hideMark/>
          </w:tcPr>
          <w:p w14:paraId="7BF02011" w14:textId="77777777" w:rsidR="00D91A0F" w:rsidRPr="00D91A0F" w:rsidRDefault="00D91A0F" w:rsidP="00D91A0F">
            <w:pPr>
              <w:tabs>
                <w:tab w:val="left" w:pos="6329"/>
              </w:tabs>
              <w:spacing w:after="0" w:line="360" w:lineRule="auto"/>
              <w:rPr>
                <w:rFonts w:ascii="Cambria" w:hAnsi="Cambria"/>
                <w:b/>
                <w:sz w:val="24"/>
                <w:szCs w:val="24"/>
              </w:rPr>
            </w:pPr>
            <w:r w:rsidRPr="00D91A0F">
              <w:rPr>
                <w:rFonts w:ascii="Cambria" w:hAnsi="Cambria"/>
                <w:b/>
                <w:sz w:val="24"/>
                <w:szCs w:val="24"/>
              </w:rPr>
              <w:t>Every 3 months</w:t>
            </w:r>
          </w:p>
        </w:tc>
      </w:tr>
      <w:tr w:rsidR="00D91A0F" w:rsidRPr="00D91A0F" w14:paraId="7ACDD679" w14:textId="77777777" w:rsidTr="00D91A0F">
        <w:trPr>
          <w:trHeight w:val="886"/>
        </w:trPr>
        <w:tc>
          <w:tcPr>
            <w:tcW w:w="4310"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vAlign w:val="center"/>
            <w:hideMark/>
          </w:tcPr>
          <w:p w14:paraId="34E08080" w14:textId="77777777" w:rsidR="00D91A0F" w:rsidRPr="00D91A0F" w:rsidRDefault="00D91A0F" w:rsidP="00D91A0F">
            <w:pPr>
              <w:tabs>
                <w:tab w:val="left" w:pos="6329"/>
              </w:tabs>
              <w:spacing w:after="0" w:line="360" w:lineRule="auto"/>
              <w:rPr>
                <w:rFonts w:ascii="Cambria" w:hAnsi="Cambria"/>
                <w:b/>
                <w:sz w:val="24"/>
                <w:szCs w:val="24"/>
              </w:rPr>
            </w:pPr>
            <w:r w:rsidRPr="00D91A0F">
              <w:rPr>
                <w:rFonts w:ascii="Cambria" w:hAnsi="Cambria"/>
                <w:b/>
                <w:sz w:val="24"/>
                <w:szCs w:val="24"/>
              </w:rPr>
              <w:t>Address medicine side effects</w:t>
            </w:r>
          </w:p>
        </w:tc>
        <w:tc>
          <w:tcPr>
            <w:tcW w:w="3420"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vAlign w:val="center"/>
            <w:hideMark/>
          </w:tcPr>
          <w:p w14:paraId="23AE8FC2" w14:textId="77777777" w:rsidR="00D91A0F" w:rsidRPr="00D91A0F" w:rsidRDefault="00D91A0F" w:rsidP="00D91A0F">
            <w:pPr>
              <w:tabs>
                <w:tab w:val="left" w:pos="6329"/>
              </w:tabs>
              <w:spacing w:after="0" w:line="360" w:lineRule="auto"/>
              <w:rPr>
                <w:rFonts w:ascii="Cambria" w:hAnsi="Cambria"/>
                <w:b/>
                <w:sz w:val="24"/>
                <w:szCs w:val="24"/>
              </w:rPr>
            </w:pPr>
            <w:r w:rsidRPr="00D91A0F">
              <w:rPr>
                <w:rFonts w:ascii="Cambria" w:hAnsi="Cambria"/>
                <w:b/>
                <w:sz w:val="24"/>
                <w:szCs w:val="24"/>
              </w:rPr>
              <w:t>Every visit</w:t>
            </w:r>
          </w:p>
        </w:tc>
      </w:tr>
      <w:tr w:rsidR="00D91A0F" w:rsidRPr="00D91A0F" w14:paraId="693FE841" w14:textId="77777777" w:rsidTr="00D91A0F">
        <w:trPr>
          <w:trHeight w:val="1107"/>
        </w:trPr>
        <w:tc>
          <w:tcPr>
            <w:tcW w:w="4310"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vAlign w:val="center"/>
            <w:hideMark/>
          </w:tcPr>
          <w:p w14:paraId="45A9C75C" w14:textId="77777777" w:rsidR="00D91A0F" w:rsidRPr="00D91A0F" w:rsidRDefault="00D91A0F" w:rsidP="00D91A0F">
            <w:pPr>
              <w:tabs>
                <w:tab w:val="left" w:pos="6329"/>
              </w:tabs>
              <w:spacing w:after="0" w:line="360" w:lineRule="auto"/>
              <w:rPr>
                <w:rFonts w:ascii="Cambria" w:hAnsi="Cambria"/>
                <w:b/>
                <w:sz w:val="24"/>
                <w:szCs w:val="24"/>
              </w:rPr>
            </w:pPr>
            <w:r w:rsidRPr="00D91A0F">
              <w:rPr>
                <w:rFonts w:ascii="Cambria" w:hAnsi="Cambria"/>
                <w:b/>
                <w:sz w:val="24"/>
                <w:szCs w:val="24"/>
              </w:rPr>
              <w:t>Provide STI screening, condoms, contraception or safer conception services</w:t>
            </w:r>
          </w:p>
        </w:tc>
        <w:tc>
          <w:tcPr>
            <w:tcW w:w="3420"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vAlign w:val="center"/>
            <w:hideMark/>
          </w:tcPr>
          <w:p w14:paraId="1D51E160" w14:textId="77777777" w:rsidR="00D91A0F" w:rsidRPr="00D91A0F" w:rsidRDefault="00D91A0F" w:rsidP="00D91A0F">
            <w:pPr>
              <w:tabs>
                <w:tab w:val="left" w:pos="6329"/>
              </w:tabs>
              <w:spacing w:after="0" w:line="360" w:lineRule="auto"/>
              <w:rPr>
                <w:rFonts w:ascii="Cambria" w:hAnsi="Cambria"/>
                <w:b/>
                <w:sz w:val="24"/>
                <w:szCs w:val="24"/>
              </w:rPr>
            </w:pPr>
            <w:r w:rsidRPr="00D91A0F">
              <w:rPr>
                <w:rFonts w:ascii="Cambria" w:hAnsi="Cambria"/>
                <w:b/>
                <w:sz w:val="24"/>
                <w:szCs w:val="24"/>
              </w:rPr>
              <w:t>As needed</w:t>
            </w:r>
          </w:p>
        </w:tc>
      </w:tr>
      <w:tr w:rsidR="00D91A0F" w:rsidRPr="00D91A0F" w14:paraId="55517B82" w14:textId="77777777" w:rsidTr="00D91A0F">
        <w:trPr>
          <w:trHeight w:val="3321"/>
        </w:trPr>
        <w:tc>
          <w:tcPr>
            <w:tcW w:w="4310"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vAlign w:val="center"/>
            <w:hideMark/>
          </w:tcPr>
          <w:p w14:paraId="53BDF149" w14:textId="77777777" w:rsidR="00D91A0F" w:rsidRPr="00D91A0F" w:rsidRDefault="00D91A0F" w:rsidP="00D91A0F">
            <w:pPr>
              <w:tabs>
                <w:tab w:val="left" w:pos="6329"/>
              </w:tabs>
              <w:spacing w:after="0" w:line="360" w:lineRule="auto"/>
              <w:rPr>
                <w:rFonts w:ascii="Cambria" w:hAnsi="Cambria"/>
                <w:b/>
                <w:sz w:val="24"/>
                <w:szCs w:val="24"/>
              </w:rPr>
            </w:pPr>
            <w:r w:rsidRPr="00D91A0F">
              <w:rPr>
                <w:rFonts w:ascii="Cambria" w:hAnsi="Cambria"/>
                <w:b/>
                <w:sz w:val="24"/>
                <w:szCs w:val="24"/>
              </w:rPr>
              <w:t xml:space="preserve">Counselling regarding: </w:t>
            </w:r>
          </w:p>
          <w:p w14:paraId="38DE5809" w14:textId="77777777" w:rsidR="00FB30F5" w:rsidRPr="00D91A0F" w:rsidRDefault="00FB30F5" w:rsidP="00D91A0F">
            <w:pPr>
              <w:numPr>
                <w:ilvl w:val="0"/>
                <w:numId w:val="20"/>
              </w:numPr>
              <w:tabs>
                <w:tab w:val="left" w:pos="6329"/>
              </w:tabs>
              <w:spacing w:after="0" w:line="360" w:lineRule="auto"/>
              <w:rPr>
                <w:rFonts w:ascii="Cambria" w:hAnsi="Cambria"/>
                <w:b/>
                <w:sz w:val="24"/>
                <w:szCs w:val="24"/>
              </w:rPr>
            </w:pPr>
            <w:r w:rsidRPr="00D91A0F">
              <w:rPr>
                <w:rFonts w:ascii="Cambria" w:hAnsi="Cambria"/>
                <w:b/>
                <w:sz w:val="24"/>
                <w:szCs w:val="24"/>
              </w:rPr>
              <w:t>effective PrEP use (adherence)</w:t>
            </w:r>
          </w:p>
          <w:p w14:paraId="44E414EE" w14:textId="77777777" w:rsidR="00FB30F5" w:rsidRPr="00D91A0F" w:rsidRDefault="00FB30F5" w:rsidP="00D91A0F">
            <w:pPr>
              <w:numPr>
                <w:ilvl w:val="0"/>
                <w:numId w:val="20"/>
              </w:numPr>
              <w:tabs>
                <w:tab w:val="left" w:pos="6329"/>
              </w:tabs>
              <w:spacing w:after="0" w:line="360" w:lineRule="auto"/>
              <w:rPr>
                <w:rFonts w:ascii="Cambria" w:hAnsi="Cambria"/>
                <w:b/>
                <w:sz w:val="24"/>
                <w:szCs w:val="24"/>
              </w:rPr>
            </w:pPr>
            <w:r w:rsidRPr="00D91A0F">
              <w:rPr>
                <w:rFonts w:ascii="Cambria" w:hAnsi="Cambria"/>
                <w:b/>
                <w:sz w:val="24"/>
                <w:szCs w:val="24"/>
              </w:rPr>
              <w:t xml:space="preserve">prevention of STIs, </w:t>
            </w:r>
          </w:p>
          <w:p w14:paraId="7D03C91F" w14:textId="77777777" w:rsidR="00FB30F5" w:rsidRPr="00D91A0F" w:rsidRDefault="00FB30F5" w:rsidP="00D91A0F">
            <w:pPr>
              <w:numPr>
                <w:ilvl w:val="0"/>
                <w:numId w:val="20"/>
              </w:numPr>
              <w:tabs>
                <w:tab w:val="left" w:pos="6329"/>
              </w:tabs>
              <w:spacing w:after="0" w:line="360" w:lineRule="auto"/>
              <w:rPr>
                <w:rFonts w:ascii="Cambria" w:hAnsi="Cambria"/>
                <w:b/>
                <w:sz w:val="24"/>
                <w:szCs w:val="24"/>
              </w:rPr>
            </w:pPr>
            <w:r w:rsidRPr="00D91A0F">
              <w:rPr>
                <w:rFonts w:ascii="Cambria" w:hAnsi="Cambria"/>
                <w:b/>
                <w:sz w:val="24"/>
                <w:szCs w:val="24"/>
              </w:rPr>
              <w:t xml:space="preserve">issues related to mental health, </w:t>
            </w:r>
          </w:p>
          <w:p w14:paraId="1547A23A" w14:textId="77777777" w:rsidR="00FB30F5" w:rsidRPr="00D91A0F" w:rsidRDefault="00FB30F5" w:rsidP="00D91A0F">
            <w:pPr>
              <w:numPr>
                <w:ilvl w:val="0"/>
                <w:numId w:val="20"/>
              </w:numPr>
              <w:tabs>
                <w:tab w:val="left" w:pos="6329"/>
              </w:tabs>
              <w:spacing w:after="0" w:line="360" w:lineRule="auto"/>
              <w:rPr>
                <w:rFonts w:ascii="Cambria" w:hAnsi="Cambria"/>
                <w:b/>
                <w:sz w:val="24"/>
                <w:szCs w:val="24"/>
              </w:rPr>
            </w:pPr>
            <w:r w:rsidRPr="00D91A0F">
              <w:rPr>
                <w:rFonts w:ascii="Cambria" w:hAnsi="Cambria"/>
                <w:b/>
                <w:sz w:val="24"/>
                <w:szCs w:val="24"/>
              </w:rPr>
              <w:t xml:space="preserve">intimate partner violence, </w:t>
            </w:r>
          </w:p>
          <w:p w14:paraId="78273733" w14:textId="77777777" w:rsidR="00FB30F5" w:rsidRPr="00D91A0F" w:rsidRDefault="00FB30F5" w:rsidP="00D91A0F">
            <w:pPr>
              <w:numPr>
                <w:ilvl w:val="0"/>
                <w:numId w:val="20"/>
              </w:numPr>
              <w:tabs>
                <w:tab w:val="left" w:pos="6329"/>
              </w:tabs>
              <w:spacing w:after="0" w:line="360" w:lineRule="auto"/>
              <w:rPr>
                <w:rFonts w:ascii="Cambria" w:hAnsi="Cambria"/>
                <w:b/>
                <w:sz w:val="24"/>
                <w:szCs w:val="24"/>
              </w:rPr>
            </w:pPr>
            <w:r w:rsidRPr="00D91A0F">
              <w:rPr>
                <w:rFonts w:ascii="Cambria" w:hAnsi="Cambria"/>
                <w:b/>
                <w:sz w:val="24"/>
                <w:szCs w:val="24"/>
              </w:rPr>
              <w:t xml:space="preserve">substance use </w:t>
            </w:r>
          </w:p>
        </w:tc>
        <w:tc>
          <w:tcPr>
            <w:tcW w:w="3420"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vAlign w:val="center"/>
            <w:hideMark/>
          </w:tcPr>
          <w:p w14:paraId="137D9F35" w14:textId="77777777" w:rsidR="00D91A0F" w:rsidRPr="00D91A0F" w:rsidRDefault="00D91A0F" w:rsidP="00D91A0F">
            <w:pPr>
              <w:tabs>
                <w:tab w:val="left" w:pos="6329"/>
              </w:tabs>
              <w:spacing w:after="0" w:line="360" w:lineRule="auto"/>
              <w:rPr>
                <w:rFonts w:ascii="Cambria" w:hAnsi="Cambria"/>
                <w:b/>
                <w:sz w:val="24"/>
                <w:szCs w:val="24"/>
              </w:rPr>
            </w:pPr>
            <w:r w:rsidRPr="00D91A0F">
              <w:rPr>
                <w:rFonts w:ascii="Cambria" w:hAnsi="Cambria"/>
                <w:b/>
                <w:sz w:val="24"/>
                <w:szCs w:val="24"/>
              </w:rPr>
              <w:t>Every visit</w:t>
            </w:r>
          </w:p>
        </w:tc>
      </w:tr>
      <w:tr w:rsidR="00D91A0F" w:rsidRPr="00D91A0F" w14:paraId="43A20FC8" w14:textId="77777777" w:rsidTr="00D91A0F">
        <w:trPr>
          <w:trHeight w:val="1107"/>
        </w:trPr>
        <w:tc>
          <w:tcPr>
            <w:tcW w:w="4310"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vAlign w:val="center"/>
            <w:hideMark/>
          </w:tcPr>
          <w:p w14:paraId="31FC2077" w14:textId="77777777" w:rsidR="00D91A0F" w:rsidRPr="00D91A0F" w:rsidRDefault="00D91A0F" w:rsidP="00D91A0F">
            <w:pPr>
              <w:tabs>
                <w:tab w:val="left" w:pos="6329"/>
              </w:tabs>
              <w:spacing w:after="0" w:line="360" w:lineRule="auto"/>
              <w:rPr>
                <w:rFonts w:ascii="Cambria" w:hAnsi="Cambria"/>
                <w:b/>
                <w:sz w:val="24"/>
                <w:szCs w:val="24"/>
              </w:rPr>
            </w:pPr>
            <w:r w:rsidRPr="00D91A0F">
              <w:rPr>
                <w:rFonts w:ascii="Cambria" w:hAnsi="Cambria"/>
                <w:b/>
                <w:sz w:val="24"/>
                <w:szCs w:val="24"/>
              </w:rPr>
              <w:lastRenderedPageBreak/>
              <w:t>Recognition of symptoms of sexually transmitted infections and management</w:t>
            </w:r>
          </w:p>
        </w:tc>
        <w:tc>
          <w:tcPr>
            <w:tcW w:w="3420"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vAlign w:val="center"/>
            <w:hideMark/>
          </w:tcPr>
          <w:p w14:paraId="307640D6" w14:textId="77777777" w:rsidR="00D91A0F" w:rsidRPr="00D91A0F" w:rsidRDefault="00D91A0F" w:rsidP="00D91A0F">
            <w:pPr>
              <w:tabs>
                <w:tab w:val="left" w:pos="6329"/>
              </w:tabs>
              <w:spacing w:after="0" w:line="360" w:lineRule="auto"/>
              <w:rPr>
                <w:rFonts w:ascii="Cambria" w:hAnsi="Cambria"/>
                <w:b/>
                <w:sz w:val="24"/>
                <w:szCs w:val="24"/>
              </w:rPr>
            </w:pPr>
            <w:r w:rsidRPr="00D91A0F">
              <w:rPr>
                <w:rFonts w:ascii="Cambria" w:hAnsi="Cambria"/>
                <w:b/>
                <w:sz w:val="24"/>
                <w:szCs w:val="24"/>
              </w:rPr>
              <w:t>Every visit</w:t>
            </w:r>
          </w:p>
        </w:tc>
      </w:tr>
      <w:tr w:rsidR="00D91A0F" w:rsidRPr="00D91A0F" w14:paraId="7A9B4248" w14:textId="77777777" w:rsidTr="00D91A0F">
        <w:trPr>
          <w:trHeight w:val="998"/>
        </w:trPr>
        <w:tc>
          <w:tcPr>
            <w:tcW w:w="4310"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vAlign w:val="center"/>
            <w:hideMark/>
          </w:tcPr>
          <w:p w14:paraId="3B4454C8" w14:textId="77777777" w:rsidR="00D91A0F" w:rsidRPr="00D91A0F" w:rsidRDefault="00D91A0F" w:rsidP="00D91A0F">
            <w:pPr>
              <w:tabs>
                <w:tab w:val="left" w:pos="6329"/>
              </w:tabs>
              <w:spacing w:after="0" w:line="360" w:lineRule="auto"/>
              <w:rPr>
                <w:rFonts w:ascii="Cambria" w:hAnsi="Cambria"/>
                <w:b/>
                <w:sz w:val="24"/>
                <w:szCs w:val="24"/>
              </w:rPr>
            </w:pPr>
            <w:r w:rsidRPr="00D91A0F">
              <w:rPr>
                <w:rFonts w:ascii="Cambria" w:hAnsi="Cambria"/>
                <w:b/>
                <w:sz w:val="24"/>
                <w:szCs w:val="24"/>
              </w:rPr>
              <w:t>HIV risk assessment</w:t>
            </w:r>
          </w:p>
        </w:tc>
        <w:tc>
          <w:tcPr>
            <w:tcW w:w="3420"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vAlign w:val="center"/>
            <w:hideMark/>
          </w:tcPr>
          <w:p w14:paraId="4775506D" w14:textId="77777777" w:rsidR="00D91A0F" w:rsidRPr="00D91A0F" w:rsidRDefault="00D91A0F" w:rsidP="00D91A0F">
            <w:pPr>
              <w:tabs>
                <w:tab w:val="left" w:pos="6329"/>
              </w:tabs>
              <w:spacing w:after="0" w:line="360" w:lineRule="auto"/>
              <w:rPr>
                <w:rFonts w:ascii="Cambria" w:hAnsi="Cambria"/>
                <w:b/>
                <w:sz w:val="24"/>
                <w:szCs w:val="24"/>
              </w:rPr>
            </w:pPr>
            <w:r w:rsidRPr="00D91A0F">
              <w:rPr>
                <w:rFonts w:ascii="Cambria" w:hAnsi="Cambria"/>
                <w:b/>
                <w:sz w:val="24"/>
                <w:szCs w:val="24"/>
              </w:rPr>
              <w:t xml:space="preserve">Every visit </w:t>
            </w:r>
          </w:p>
        </w:tc>
      </w:tr>
    </w:tbl>
    <w:p w14:paraId="314AB872" w14:textId="77777777" w:rsidR="00D91A0F" w:rsidRDefault="00D91A0F" w:rsidP="00C12006">
      <w:pPr>
        <w:tabs>
          <w:tab w:val="left" w:pos="6329"/>
        </w:tabs>
        <w:spacing w:after="0" w:line="360" w:lineRule="auto"/>
        <w:rPr>
          <w:rFonts w:ascii="Cambria" w:hAnsi="Cambria"/>
          <w:b/>
          <w:sz w:val="24"/>
          <w:szCs w:val="24"/>
        </w:rPr>
      </w:pPr>
    </w:p>
    <w:p w14:paraId="1A92C3A9" w14:textId="77777777" w:rsidR="00C12006" w:rsidRPr="00C12006" w:rsidRDefault="00C12006" w:rsidP="00C12006">
      <w:pPr>
        <w:tabs>
          <w:tab w:val="left" w:pos="6329"/>
        </w:tabs>
        <w:spacing w:after="0" w:line="360" w:lineRule="auto"/>
        <w:rPr>
          <w:rFonts w:ascii="Cambria" w:hAnsi="Cambria"/>
          <w:b/>
          <w:sz w:val="24"/>
          <w:szCs w:val="24"/>
        </w:rPr>
      </w:pPr>
      <w:r>
        <w:rPr>
          <w:rFonts w:ascii="Cambria" w:hAnsi="Cambria"/>
          <w:b/>
          <w:sz w:val="24"/>
          <w:szCs w:val="24"/>
        </w:rPr>
        <w:tab/>
      </w:r>
    </w:p>
    <w:p w14:paraId="0B68E07F" w14:textId="77777777" w:rsidR="00C12006" w:rsidRDefault="00C12006" w:rsidP="00C12006">
      <w:pPr>
        <w:tabs>
          <w:tab w:val="left" w:pos="6329"/>
        </w:tabs>
        <w:spacing w:after="0" w:line="360" w:lineRule="auto"/>
        <w:rPr>
          <w:rFonts w:ascii="Cambria" w:hAnsi="Cambria"/>
          <w:b/>
          <w:sz w:val="24"/>
          <w:szCs w:val="24"/>
        </w:rPr>
      </w:pPr>
      <w:r>
        <w:rPr>
          <w:rFonts w:ascii="Cambria" w:hAnsi="Cambria"/>
          <w:b/>
          <w:sz w:val="24"/>
          <w:szCs w:val="24"/>
        </w:rPr>
        <w:t>Recommended for follow up (should not hinder ongoing access)</w:t>
      </w:r>
    </w:p>
    <w:p w14:paraId="51792128" w14:textId="77777777" w:rsidR="00C12006" w:rsidRDefault="00C12006" w:rsidP="00C12006">
      <w:pPr>
        <w:tabs>
          <w:tab w:val="left" w:pos="6329"/>
        </w:tabs>
        <w:spacing w:after="0" w:line="360" w:lineRule="auto"/>
        <w:rPr>
          <w:rFonts w:ascii="Cambria" w:hAnsi="Cambria"/>
          <w:sz w:val="24"/>
          <w:szCs w:val="24"/>
        </w:rPr>
      </w:pPr>
    </w:p>
    <w:tbl>
      <w:tblPr>
        <w:tblW w:w="8720" w:type="dxa"/>
        <w:tblCellMar>
          <w:left w:w="0" w:type="dxa"/>
          <w:right w:w="0" w:type="dxa"/>
        </w:tblCellMar>
        <w:tblLook w:val="0420" w:firstRow="1" w:lastRow="0" w:firstColumn="0" w:lastColumn="0" w:noHBand="0" w:noVBand="1"/>
      </w:tblPr>
      <w:tblGrid>
        <w:gridCol w:w="3230"/>
        <w:gridCol w:w="5490"/>
      </w:tblGrid>
      <w:tr w:rsidR="00D91A0F" w:rsidRPr="00D91A0F" w14:paraId="1D939CAC" w14:textId="77777777" w:rsidTr="00D91A0F">
        <w:trPr>
          <w:trHeight w:val="1671"/>
        </w:trPr>
        <w:tc>
          <w:tcPr>
            <w:tcW w:w="3230"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14:paraId="2EF9DE23" w14:textId="77777777" w:rsidR="00D91A0F" w:rsidRPr="00D91A0F" w:rsidRDefault="00D91A0F" w:rsidP="00D91A0F">
            <w:pPr>
              <w:spacing w:after="0" w:line="240" w:lineRule="auto"/>
              <w:jc w:val="center"/>
              <w:rPr>
                <w:rFonts w:ascii="Cambria" w:eastAsia="Times New Roman" w:hAnsi="Cambria" w:cs="Arial"/>
                <w:sz w:val="24"/>
                <w:szCs w:val="24"/>
                <w:lang w:eastAsia="en-ZW"/>
              </w:rPr>
            </w:pPr>
            <w:r w:rsidRPr="00D91A0F">
              <w:rPr>
                <w:rFonts w:ascii="Cambria" w:eastAsia="Times New Roman" w:hAnsi="Cambria" w:cs="Arial"/>
                <w:b/>
                <w:bCs/>
                <w:color w:val="FFFFFF"/>
                <w:kern w:val="24"/>
                <w:sz w:val="24"/>
                <w:szCs w:val="24"/>
                <w:lang w:eastAsia="en-ZW"/>
              </w:rPr>
              <w:t xml:space="preserve">Intervention </w:t>
            </w:r>
          </w:p>
        </w:tc>
        <w:tc>
          <w:tcPr>
            <w:tcW w:w="5490"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14:paraId="42CBC00D" w14:textId="77777777" w:rsidR="00D91A0F" w:rsidRPr="00D91A0F" w:rsidRDefault="00D91A0F" w:rsidP="00D91A0F">
            <w:pPr>
              <w:spacing w:after="0" w:line="240" w:lineRule="auto"/>
              <w:jc w:val="center"/>
              <w:rPr>
                <w:rFonts w:ascii="Cambria" w:eastAsia="Times New Roman" w:hAnsi="Cambria" w:cs="Arial"/>
                <w:sz w:val="24"/>
                <w:szCs w:val="24"/>
                <w:lang w:eastAsia="en-ZW"/>
              </w:rPr>
            </w:pPr>
            <w:r w:rsidRPr="00D91A0F">
              <w:rPr>
                <w:rFonts w:ascii="Cambria" w:eastAsia="Times New Roman" w:hAnsi="Cambria" w:cs="Arial"/>
                <w:b/>
                <w:bCs/>
                <w:color w:val="FFFFFF"/>
                <w:kern w:val="24"/>
                <w:sz w:val="24"/>
                <w:szCs w:val="24"/>
                <w:lang w:eastAsia="en-ZW"/>
              </w:rPr>
              <w:t xml:space="preserve">Schedule following PrEP initiation </w:t>
            </w:r>
          </w:p>
        </w:tc>
      </w:tr>
      <w:tr w:rsidR="00D91A0F" w:rsidRPr="00D91A0F" w14:paraId="16AE2385" w14:textId="77777777" w:rsidTr="00D91A0F">
        <w:trPr>
          <w:trHeight w:val="2482"/>
        </w:trPr>
        <w:tc>
          <w:tcPr>
            <w:tcW w:w="3230" w:type="dxa"/>
            <w:tcBorders>
              <w:top w:val="single" w:sz="24"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vAlign w:val="center"/>
            <w:hideMark/>
          </w:tcPr>
          <w:p w14:paraId="42EE462E" w14:textId="77777777" w:rsidR="00D91A0F" w:rsidRPr="00D91A0F" w:rsidRDefault="00D91A0F" w:rsidP="00D91A0F">
            <w:pPr>
              <w:spacing w:after="0" w:line="256" w:lineRule="auto"/>
              <w:jc w:val="center"/>
              <w:rPr>
                <w:rFonts w:ascii="Cambria" w:eastAsia="Times New Roman" w:hAnsi="Cambria" w:cs="Arial"/>
                <w:sz w:val="24"/>
                <w:szCs w:val="24"/>
                <w:lang w:eastAsia="en-ZW"/>
              </w:rPr>
            </w:pPr>
            <w:r w:rsidRPr="00D91A0F">
              <w:rPr>
                <w:rFonts w:ascii="Cambria" w:eastAsia="Times New Roman" w:hAnsi="Cambria" w:cs="Arial"/>
                <w:color w:val="000000"/>
                <w:kern w:val="24"/>
                <w:sz w:val="24"/>
                <w:szCs w:val="24"/>
                <w:lang w:eastAsia="en-ZW"/>
              </w:rPr>
              <w:t xml:space="preserve">Estimated creatinine clearance. </w:t>
            </w:r>
          </w:p>
          <w:p w14:paraId="4A07286E" w14:textId="77777777" w:rsidR="00D91A0F" w:rsidRPr="00D91A0F" w:rsidRDefault="00D91A0F" w:rsidP="00D91A0F">
            <w:pPr>
              <w:spacing w:before="240" w:after="0" w:line="256" w:lineRule="auto"/>
              <w:jc w:val="center"/>
              <w:rPr>
                <w:rFonts w:ascii="Cambria" w:eastAsia="Times New Roman" w:hAnsi="Cambria" w:cs="Arial"/>
                <w:sz w:val="24"/>
                <w:szCs w:val="24"/>
                <w:lang w:eastAsia="en-ZW"/>
              </w:rPr>
            </w:pPr>
            <w:r w:rsidRPr="00D91A0F">
              <w:rPr>
                <w:rFonts w:ascii="Cambria" w:eastAsia="Times New Roman" w:hAnsi="Cambria" w:cs="Arial"/>
                <w:color w:val="000000"/>
                <w:kern w:val="24"/>
                <w:sz w:val="24"/>
                <w:szCs w:val="24"/>
                <w:lang w:eastAsia="en-ZW"/>
              </w:rPr>
              <w:t> </w:t>
            </w:r>
          </w:p>
        </w:tc>
        <w:tc>
          <w:tcPr>
            <w:tcW w:w="5490" w:type="dxa"/>
            <w:tcBorders>
              <w:top w:val="single" w:sz="24"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vAlign w:val="center"/>
            <w:hideMark/>
          </w:tcPr>
          <w:p w14:paraId="0FA6D603" w14:textId="77777777" w:rsidR="00D91A0F" w:rsidRPr="00D91A0F" w:rsidRDefault="00D91A0F" w:rsidP="00D91A0F">
            <w:pPr>
              <w:spacing w:after="0" w:line="256" w:lineRule="auto"/>
              <w:rPr>
                <w:rFonts w:ascii="Cambria" w:eastAsia="Times New Roman" w:hAnsi="Cambria" w:cs="Arial"/>
                <w:sz w:val="24"/>
                <w:szCs w:val="24"/>
                <w:lang w:eastAsia="en-ZW"/>
              </w:rPr>
            </w:pPr>
            <w:r w:rsidRPr="00D91A0F">
              <w:rPr>
                <w:rFonts w:ascii="Cambria" w:eastAsia="Times New Roman" w:hAnsi="Cambria" w:cs="Arial"/>
                <w:color w:val="000000"/>
                <w:kern w:val="24"/>
                <w:sz w:val="24"/>
                <w:szCs w:val="24"/>
                <w:lang w:eastAsia="en-ZW"/>
              </w:rPr>
              <w:t>Every 6 months.</w:t>
            </w:r>
          </w:p>
          <w:p w14:paraId="0E6CE099" w14:textId="77777777" w:rsidR="00D91A0F" w:rsidRPr="00D91A0F" w:rsidRDefault="00D91A0F" w:rsidP="00D91A0F">
            <w:pPr>
              <w:numPr>
                <w:ilvl w:val="0"/>
                <w:numId w:val="21"/>
              </w:numPr>
              <w:spacing w:after="0" w:line="256" w:lineRule="auto"/>
              <w:contextualSpacing/>
              <w:rPr>
                <w:rFonts w:ascii="Cambria" w:eastAsia="Times New Roman" w:hAnsi="Cambria" w:cs="Arial"/>
                <w:sz w:val="24"/>
                <w:szCs w:val="24"/>
                <w:lang w:eastAsia="en-ZW"/>
              </w:rPr>
            </w:pPr>
            <w:r w:rsidRPr="00D91A0F">
              <w:rPr>
                <w:rFonts w:ascii="Cambria" w:eastAsia="Times New Roman" w:hAnsi="Cambria" w:cs="Arial"/>
                <w:color w:val="000000"/>
                <w:kern w:val="24"/>
                <w:sz w:val="24"/>
                <w:szCs w:val="24"/>
                <w:lang w:eastAsia="en-ZW"/>
              </w:rPr>
              <w:t xml:space="preserve">Consider more frequently if there is a history of conditions affecting kidneys (creatinine clearance &lt;60ml/min)   </w:t>
            </w:r>
          </w:p>
          <w:p w14:paraId="01F10735" w14:textId="77777777" w:rsidR="00D91A0F" w:rsidRPr="00D91A0F" w:rsidRDefault="00D91A0F" w:rsidP="00D91A0F">
            <w:pPr>
              <w:numPr>
                <w:ilvl w:val="0"/>
                <w:numId w:val="21"/>
              </w:numPr>
              <w:spacing w:after="0" w:line="256" w:lineRule="auto"/>
              <w:contextualSpacing/>
              <w:rPr>
                <w:rFonts w:ascii="Cambria" w:eastAsia="Times New Roman" w:hAnsi="Cambria" w:cs="Arial"/>
                <w:sz w:val="24"/>
                <w:szCs w:val="24"/>
                <w:lang w:eastAsia="en-ZW"/>
              </w:rPr>
            </w:pPr>
            <w:r w:rsidRPr="00D91A0F">
              <w:rPr>
                <w:rFonts w:ascii="Cambria" w:eastAsia="Times New Roman" w:hAnsi="Cambria" w:cs="Arial"/>
                <w:color w:val="000000"/>
                <w:kern w:val="24"/>
                <w:sz w:val="24"/>
                <w:szCs w:val="24"/>
                <w:lang w:eastAsia="en-ZW"/>
              </w:rPr>
              <w:t>consider less frequently if age less than 45 yrs, baseline estimated creatinine clearance &gt;90ml/min, and weight &gt;55kg.</w:t>
            </w:r>
          </w:p>
        </w:tc>
      </w:tr>
      <w:tr w:rsidR="00D91A0F" w:rsidRPr="00D91A0F" w14:paraId="1CA55EA8" w14:textId="77777777" w:rsidTr="00D91A0F">
        <w:trPr>
          <w:trHeight w:val="2878"/>
        </w:trPr>
        <w:tc>
          <w:tcPr>
            <w:tcW w:w="3230"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vAlign w:val="center"/>
            <w:hideMark/>
          </w:tcPr>
          <w:p w14:paraId="31955FB0" w14:textId="77777777" w:rsidR="00D91A0F" w:rsidRPr="00D91A0F" w:rsidRDefault="00D91A0F" w:rsidP="00D91A0F">
            <w:pPr>
              <w:spacing w:after="0" w:line="256" w:lineRule="auto"/>
              <w:jc w:val="center"/>
              <w:rPr>
                <w:rFonts w:ascii="Cambria" w:eastAsia="Times New Roman" w:hAnsi="Cambria" w:cs="Arial"/>
                <w:sz w:val="24"/>
                <w:szCs w:val="24"/>
                <w:lang w:eastAsia="en-ZW"/>
              </w:rPr>
            </w:pPr>
            <w:r w:rsidRPr="00D91A0F">
              <w:rPr>
                <w:rFonts w:ascii="Cambria" w:eastAsia="Times New Roman" w:hAnsi="Cambria" w:cs="Arial"/>
                <w:color w:val="000000"/>
                <w:kern w:val="24"/>
                <w:sz w:val="24"/>
                <w:szCs w:val="24"/>
                <w:lang w:eastAsia="en-ZW"/>
              </w:rPr>
              <w:t xml:space="preserve">Hepatitis C antibody </w:t>
            </w:r>
          </w:p>
          <w:p w14:paraId="4A84C086" w14:textId="77777777" w:rsidR="00D91A0F" w:rsidRPr="00D91A0F" w:rsidRDefault="00D91A0F" w:rsidP="00D91A0F">
            <w:pPr>
              <w:spacing w:before="240" w:after="0" w:line="256" w:lineRule="auto"/>
              <w:jc w:val="center"/>
              <w:rPr>
                <w:rFonts w:ascii="Cambria" w:eastAsia="Times New Roman" w:hAnsi="Cambria" w:cs="Arial"/>
                <w:sz w:val="24"/>
                <w:szCs w:val="24"/>
                <w:lang w:eastAsia="en-ZW"/>
              </w:rPr>
            </w:pPr>
            <w:r w:rsidRPr="00D91A0F">
              <w:rPr>
                <w:rFonts w:ascii="Cambria" w:eastAsia="Times New Roman" w:hAnsi="Cambria" w:cs="Arial"/>
                <w:color w:val="000000"/>
                <w:kern w:val="24"/>
                <w:sz w:val="24"/>
                <w:szCs w:val="24"/>
                <w:lang w:eastAsia="en-ZW"/>
              </w:rPr>
              <w:t> </w:t>
            </w:r>
          </w:p>
        </w:tc>
        <w:tc>
          <w:tcPr>
            <w:tcW w:w="5490"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vAlign w:val="center"/>
            <w:hideMark/>
          </w:tcPr>
          <w:p w14:paraId="61DAA97F" w14:textId="77777777" w:rsidR="00D91A0F" w:rsidRPr="00D91A0F" w:rsidRDefault="00D91A0F" w:rsidP="00D91A0F">
            <w:pPr>
              <w:spacing w:after="0" w:line="256" w:lineRule="auto"/>
              <w:jc w:val="center"/>
              <w:rPr>
                <w:rFonts w:ascii="Cambria" w:eastAsia="Times New Roman" w:hAnsi="Cambria" w:cs="Arial"/>
                <w:sz w:val="24"/>
                <w:szCs w:val="24"/>
                <w:lang w:eastAsia="en-ZW"/>
              </w:rPr>
            </w:pPr>
            <w:r w:rsidRPr="00D91A0F">
              <w:rPr>
                <w:rFonts w:ascii="Cambria" w:eastAsia="Times New Roman" w:hAnsi="Cambria" w:cs="Arial"/>
                <w:color w:val="000000"/>
                <w:kern w:val="24"/>
                <w:sz w:val="24"/>
                <w:szCs w:val="24"/>
                <w:lang w:eastAsia="en-ZW"/>
              </w:rPr>
              <w:t xml:space="preserve">Consider testing MSM every 12 months. Incident HCV infections have been reported among PrEP users who deny injection drug use. </w:t>
            </w:r>
          </w:p>
        </w:tc>
      </w:tr>
    </w:tbl>
    <w:p w14:paraId="0F2D0DA1" w14:textId="77777777" w:rsidR="00C12006" w:rsidRDefault="00C12006" w:rsidP="00C12006">
      <w:pPr>
        <w:tabs>
          <w:tab w:val="left" w:pos="6329"/>
        </w:tabs>
        <w:spacing w:after="0" w:line="360" w:lineRule="auto"/>
        <w:rPr>
          <w:rFonts w:ascii="Cambria" w:hAnsi="Cambria"/>
          <w:sz w:val="24"/>
          <w:szCs w:val="24"/>
        </w:rPr>
      </w:pPr>
    </w:p>
    <w:p w14:paraId="4E708E9D" w14:textId="77777777" w:rsidR="00D91A0F" w:rsidRDefault="00D91A0F" w:rsidP="00C12006">
      <w:pPr>
        <w:pBdr>
          <w:bottom w:val="single" w:sz="12" w:space="1" w:color="auto"/>
        </w:pBdr>
        <w:tabs>
          <w:tab w:val="left" w:pos="6329"/>
        </w:tabs>
        <w:spacing w:after="0" w:line="360" w:lineRule="auto"/>
        <w:rPr>
          <w:rFonts w:ascii="Cambria" w:hAnsi="Cambria"/>
          <w:sz w:val="24"/>
          <w:szCs w:val="24"/>
        </w:rPr>
      </w:pPr>
      <w:r w:rsidRPr="00D91A0F">
        <w:rPr>
          <w:rFonts w:ascii="Cambria" w:hAnsi="Cambria"/>
          <w:sz w:val="24"/>
          <w:szCs w:val="24"/>
        </w:rPr>
        <w:t>The main side effect of TDF is renal impairment so close monitoring is required for clients with co morbid conditions like Diabetes Mellitus and uncontrolled Hypertension which affect the kidneys</w:t>
      </w:r>
    </w:p>
    <w:p w14:paraId="4F1BEE8E" w14:textId="77777777" w:rsidR="00D91A0F" w:rsidRDefault="00D91A0F" w:rsidP="00C12006">
      <w:pPr>
        <w:tabs>
          <w:tab w:val="left" w:pos="6329"/>
        </w:tabs>
        <w:spacing w:after="0" w:line="360" w:lineRule="auto"/>
        <w:rPr>
          <w:rFonts w:ascii="Cambria" w:hAnsi="Cambria"/>
          <w:sz w:val="24"/>
          <w:szCs w:val="24"/>
        </w:rPr>
      </w:pPr>
    </w:p>
    <w:p w14:paraId="7D9BAF66" w14:textId="77777777" w:rsidR="005D6DAA" w:rsidRDefault="005D6DAA" w:rsidP="00C12006">
      <w:pPr>
        <w:tabs>
          <w:tab w:val="left" w:pos="6329"/>
        </w:tabs>
        <w:spacing w:after="0" w:line="360" w:lineRule="auto"/>
        <w:rPr>
          <w:rFonts w:ascii="Cambria" w:hAnsi="Cambria"/>
          <w:sz w:val="24"/>
          <w:szCs w:val="24"/>
        </w:rPr>
      </w:pPr>
    </w:p>
    <w:p w14:paraId="58A4D8E2" w14:textId="77777777" w:rsidR="005D6DAA" w:rsidRDefault="005D6DAA" w:rsidP="00C12006">
      <w:pPr>
        <w:tabs>
          <w:tab w:val="left" w:pos="6329"/>
        </w:tabs>
        <w:spacing w:after="0" w:line="360" w:lineRule="auto"/>
        <w:rPr>
          <w:rFonts w:ascii="Cambria" w:hAnsi="Cambria"/>
          <w:b/>
          <w:sz w:val="24"/>
          <w:szCs w:val="24"/>
        </w:rPr>
      </w:pPr>
      <w:r>
        <w:rPr>
          <w:rFonts w:ascii="Cambria" w:hAnsi="Cambria"/>
          <w:b/>
          <w:sz w:val="24"/>
          <w:szCs w:val="24"/>
        </w:rPr>
        <w:lastRenderedPageBreak/>
        <w:t>PrEP COUNSELLING</w:t>
      </w:r>
    </w:p>
    <w:p w14:paraId="4721479E" w14:textId="77777777" w:rsidR="005D6DAA" w:rsidRDefault="005D6DAA" w:rsidP="00C12006">
      <w:pPr>
        <w:tabs>
          <w:tab w:val="left" w:pos="6329"/>
        </w:tabs>
        <w:spacing w:after="0" w:line="360" w:lineRule="auto"/>
        <w:rPr>
          <w:rFonts w:ascii="Cambria" w:hAnsi="Cambria"/>
          <w:b/>
          <w:sz w:val="24"/>
          <w:szCs w:val="24"/>
        </w:rPr>
      </w:pPr>
    </w:p>
    <w:p w14:paraId="62C5595B" w14:textId="77777777" w:rsidR="005D6DAA" w:rsidRDefault="005D6DAA" w:rsidP="00C12006">
      <w:pPr>
        <w:tabs>
          <w:tab w:val="left" w:pos="6329"/>
        </w:tabs>
        <w:spacing w:after="0" w:line="360" w:lineRule="auto"/>
        <w:rPr>
          <w:rFonts w:ascii="Cambria" w:hAnsi="Cambria"/>
          <w:b/>
          <w:sz w:val="24"/>
          <w:szCs w:val="24"/>
        </w:rPr>
      </w:pPr>
      <w:r>
        <w:rPr>
          <w:rFonts w:ascii="Cambria" w:hAnsi="Cambria"/>
          <w:b/>
          <w:sz w:val="24"/>
          <w:szCs w:val="24"/>
        </w:rPr>
        <w:t>Initial PrEP Counselling</w:t>
      </w:r>
    </w:p>
    <w:p w14:paraId="4801D38C" w14:textId="77777777" w:rsidR="005D6DAA" w:rsidRDefault="005D6DAA" w:rsidP="005D6DAA">
      <w:pPr>
        <w:tabs>
          <w:tab w:val="left" w:pos="6329"/>
        </w:tabs>
        <w:spacing w:after="0" w:line="360" w:lineRule="auto"/>
        <w:jc w:val="center"/>
        <w:rPr>
          <w:rFonts w:ascii="Cambria" w:hAnsi="Cambria"/>
          <w:b/>
          <w:sz w:val="24"/>
          <w:szCs w:val="24"/>
        </w:rPr>
      </w:pPr>
      <w:r>
        <w:rPr>
          <w:noProof/>
          <w:lang w:val="en-US"/>
        </w:rPr>
        <w:drawing>
          <wp:inline distT="0" distB="0" distL="0" distR="0" wp14:anchorId="5A422F6F" wp14:editId="3822A591">
            <wp:extent cx="5657850" cy="6837528"/>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85175" cy="6870550"/>
                    </a:xfrm>
                    <a:prstGeom prst="rect">
                      <a:avLst/>
                    </a:prstGeom>
                  </pic:spPr>
                </pic:pic>
              </a:graphicData>
            </a:graphic>
          </wp:inline>
        </w:drawing>
      </w:r>
    </w:p>
    <w:p w14:paraId="091D7363" w14:textId="77777777" w:rsidR="002E1441" w:rsidRDefault="002E1441" w:rsidP="00C12006">
      <w:pPr>
        <w:tabs>
          <w:tab w:val="left" w:pos="6329"/>
        </w:tabs>
        <w:spacing w:after="0" w:line="360" w:lineRule="auto"/>
        <w:rPr>
          <w:rFonts w:ascii="Cambria" w:hAnsi="Cambria"/>
          <w:b/>
          <w:sz w:val="24"/>
          <w:szCs w:val="24"/>
        </w:rPr>
      </w:pPr>
    </w:p>
    <w:p w14:paraId="49E0420E" w14:textId="77777777" w:rsidR="002E1441" w:rsidRDefault="002E1441" w:rsidP="00C12006">
      <w:pPr>
        <w:tabs>
          <w:tab w:val="left" w:pos="6329"/>
        </w:tabs>
        <w:spacing w:after="0" w:line="360" w:lineRule="auto"/>
        <w:rPr>
          <w:rFonts w:ascii="Cambria" w:hAnsi="Cambria"/>
          <w:b/>
          <w:sz w:val="24"/>
          <w:szCs w:val="24"/>
        </w:rPr>
      </w:pPr>
    </w:p>
    <w:p w14:paraId="3B52E98E" w14:textId="77777777" w:rsidR="002E1441" w:rsidRDefault="002E1441" w:rsidP="00C12006">
      <w:pPr>
        <w:tabs>
          <w:tab w:val="left" w:pos="6329"/>
        </w:tabs>
        <w:spacing w:after="0" w:line="360" w:lineRule="auto"/>
        <w:rPr>
          <w:rFonts w:ascii="Cambria" w:hAnsi="Cambria"/>
          <w:b/>
          <w:sz w:val="24"/>
          <w:szCs w:val="24"/>
        </w:rPr>
      </w:pPr>
    </w:p>
    <w:p w14:paraId="76D6B796" w14:textId="77777777" w:rsidR="002E1441" w:rsidRDefault="002E1441" w:rsidP="00C12006">
      <w:pPr>
        <w:tabs>
          <w:tab w:val="left" w:pos="6329"/>
        </w:tabs>
        <w:spacing w:after="0" w:line="360" w:lineRule="auto"/>
        <w:rPr>
          <w:rFonts w:ascii="Cambria" w:hAnsi="Cambria"/>
          <w:b/>
          <w:sz w:val="24"/>
          <w:szCs w:val="24"/>
        </w:rPr>
      </w:pPr>
    </w:p>
    <w:p w14:paraId="264DEEE1" w14:textId="77777777" w:rsidR="005D6DAA" w:rsidRDefault="002E1441" w:rsidP="00C12006">
      <w:pPr>
        <w:tabs>
          <w:tab w:val="left" w:pos="6329"/>
        </w:tabs>
        <w:spacing w:after="0" w:line="360" w:lineRule="auto"/>
        <w:rPr>
          <w:rFonts w:ascii="Cambria" w:hAnsi="Cambria"/>
          <w:b/>
          <w:sz w:val="24"/>
          <w:szCs w:val="24"/>
        </w:rPr>
      </w:pPr>
      <w:r>
        <w:rPr>
          <w:rFonts w:ascii="Cambria" w:hAnsi="Cambria"/>
          <w:b/>
          <w:sz w:val="24"/>
          <w:szCs w:val="24"/>
        </w:rPr>
        <w:lastRenderedPageBreak/>
        <w:t>Follow up counselling</w:t>
      </w:r>
    </w:p>
    <w:p w14:paraId="16D1EB1B" w14:textId="77777777" w:rsidR="002E1441" w:rsidRDefault="002E1441" w:rsidP="002E1441">
      <w:pPr>
        <w:tabs>
          <w:tab w:val="left" w:pos="6329"/>
        </w:tabs>
        <w:spacing w:after="0" w:line="360" w:lineRule="auto"/>
        <w:jc w:val="center"/>
        <w:rPr>
          <w:rFonts w:ascii="Cambria" w:hAnsi="Cambria"/>
          <w:b/>
          <w:sz w:val="24"/>
          <w:szCs w:val="24"/>
        </w:rPr>
      </w:pPr>
      <w:r>
        <w:rPr>
          <w:noProof/>
          <w:lang w:val="en-US"/>
        </w:rPr>
        <w:drawing>
          <wp:inline distT="0" distB="0" distL="0" distR="0" wp14:anchorId="24368943" wp14:editId="5B3CA428">
            <wp:extent cx="5459105" cy="4039235"/>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9591" cy="4069191"/>
                    </a:xfrm>
                    <a:prstGeom prst="rect">
                      <a:avLst/>
                    </a:prstGeom>
                  </pic:spPr>
                </pic:pic>
              </a:graphicData>
            </a:graphic>
          </wp:inline>
        </w:drawing>
      </w:r>
    </w:p>
    <w:p w14:paraId="0E353B96" w14:textId="77777777" w:rsidR="002E1441" w:rsidRDefault="002E1441" w:rsidP="00C12006">
      <w:pPr>
        <w:tabs>
          <w:tab w:val="left" w:pos="6329"/>
        </w:tabs>
        <w:spacing w:after="0" w:line="360" w:lineRule="auto"/>
        <w:rPr>
          <w:rFonts w:ascii="Cambria" w:hAnsi="Cambria"/>
          <w:b/>
          <w:sz w:val="24"/>
          <w:szCs w:val="24"/>
        </w:rPr>
      </w:pPr>
      <w:r>
        <w:rPr>
          <w:rFonts w:ascii="Cambria" w:hAnsi="Cambria"/>
          <w:b/>
          <w:sz w:val="24"/>
          <w:szCs w:val="24"/>
        </w:rPr>
        <w:t>_____________________________________________________________________________________________________</w:t>
      </w:r>
    </w:p>
    <w:p w14:paraId="2B3B95A0" w14:textId="77777777" w:rsidR="002E1441" w:rsidRDefault="002E1441" w:rsidP="00C12006">
      <w:pPr>
        <w:tabs>
          <w:tab w:val="left" w:pos="6329"/>
        </w:tabs>
        <w:spacing w:after="0" w:line="360" w:lineRule="auto"/>
        <w:rPr>
          <w:rFonts w:ascii="Cambria" w:hAnsi="Cambria"/>
          <w:b/>
          <w:sz w:val="24"/>
          <w:szCs w:val="24"/>
        </w:rPr>
      </w:pPr>
    </w:p>
    <w:p w14:paraId="27E7F471" w14:textId="77777777" w:rsidR="00D91A0F" w:rsidRPr="00D91A0F" w:rsidRDefault="00D91A0F" w:rsidP="00C12006">
      <w:pPr>
        <w:tabs>
          <w:tab w:val="left" w:pos="6329"/>
        </w:tabs>
        <w:spacing w:after="0" w:line="360" w:lineRule="auto"/>
        <w:rPr>
          <w:rFonts w:ascii="Cambria" w:hAnsi="Cambria"/>
          <w:b/>
          <w:sz w:val="24"/>
          <w:szCs w:val="24"/>
        </w:rPr>
      </w:pPr>
      <w:r w:rsidRPr="00D91A0F">
        <w:rPr>
          <w:rFonts w:ascii="Cambria" w:hAnsi="Cambria"/>
          <w:b/>
          <w:sz w:val="24"/>
          <w:szCs w:val="24"/>
        </w:rPr>
        <w:t>ADHERENCE TO PREP</w:t>
      </w:r>
    </w:p>
    <w:p w14:paraId="08995A50" w14:textId="77777777" w:rsidR="004B132C" w:rsidRPr="004B132C" w:rsidRDefault="004B132C" w:rsidP="004B132C">
      <w:pPr>
        <w:tabs>
          <w:tab w:val="left" w:pos="6329"/>
        </w:tabs>
        <w:spacing w:after="0" w:line="360" w:lineRule="auto"/>
        <w:rPr>
          <w:rFonts w:ascii="Cambria" w:hAnsi="Cambria"/>
          <w:sz w:val="24"/>
          <w:szCs w:val="24"/>
        </w:rPr>
      </w:pPr>
      <w:r w:rsidRPr="004B132C">
        <w:rPr>
          <w:rFonts w:ascii="Cambria" w:hAnsi="Cambria"/>
          <w:sz w:val="24"/>
          <w:szCs w:val="24"/>
        </w:rPr>
        <w:t>Adherence to drug(s) means that an individual is taking prescribed medications orrectly and consistently, it involves taking the correct drug:</w:t>
      </w:r>
    </w:p>
    <w:p w14:paraId="7E2A5892" w14:textId="77777777" w:rsidR="004B132C" w:rsidRPr="004B132C" w:rsidRDefault="004B132C" w:rsidP="004B132C">
      <w:pPr>
        <w:pStyle w:val="ListParagraph"/>
        <w:numPr>
          <w:ilvl w:val="0"/>
          <w:numId w:val="22"/>
        </w:numPr>
        <w:tabs>
          <w:tab w:val="left" w:pos="6329"/>
        </w:tabs>
        <w:spacing w:after="0" w:line="360" w:lineRule="auto"/>
        <w:rPr>
          <w:rFonts w:ascii="Cambria" w:hAnsi="Cambria"/>
          <w:sz w:val="24"/>
          <w:szCs w:val="24"/>
        </w:rPr>
      </w:pPr>
      <w:r w:rsidRPr="004B132C">
        <w:rPr>
          <w:rFonts w:ascii="Cambria" w:hAnsi="Cambria"/>
          <w:sz w:val="24"/>
          <w:szCs w:val="24"/>
        </w:rPr>
        <w:t>in the correct dose,</w:t>
      </w:r>
    </w:p>
    <w:p w14:paraId="3994CB01" w14:textId="77777777" w:rsidR="004B132C" w:rsidRPr="004B132C" w:rsidRDefault="004B132C" w:rsidP="004B132C">
      <w:pPr>
        <w:pStyle w:val="ListParagraph"/>
        <w:numPr>
          <w:ilvl w:val="0"/>
          <w:numId w:val="22"/>
        </w:numPr>
        <w:tabs>
          <w:tab w:val="left" w:pos="6329"/>
        </w:tabs>
        <w:spacing w:after="0" w:line="360" w:lineRule="auto"/>
        <w:rPr>
          <w:rFonts w:ascii="Cambria" w:hAnsi="Cambria"/>
          <w:sz w:val="24"/>
          <w:szCs w:val="24"/>
        </w:rPr>
      </w:pPr>
      <w:r w:rsidRPr="004B132C">
        <w:rPr>
          <w:rFonts w:ascii="Cambria" w:hAnsi="Cambria"/>
          <w:sz w:val="24"/>
          <w:szCs w:val="24"/>
        </w:rPr>
        <w:t>at a consistent frequency (number of times per day), and</w:t>
      </w:r>
    </w:p>
    <w:p w14:paraId="1C3CC9D8" w14:textId="77777777" w:rsidR="004B132C" w:rsidRPr="004B132C" w:rsidRDefault="004B132C" w:rsidP="004B132C">
      <w:pPr>
        <w:pStyle w:val="ListParagraph"/>
        <w:numPr>
          <w:ilvl w:val="0"/>
          <w:numId w:val="22"/>
        </w:numPr>
        <w:tabs>
          <w:tab w:val="left" w:pos="6329"/>
        </w:tabs>
        <w:spacing w:after="0" w:line="360" w:lineRule="auto"/>
        <w:rPr>
          <w:rFonts w:ascii="Cambria" w:hAnsi="Cambria"/>
          <w:sz w:val="24"/>
          <w:szCs w:val="24"/>
        </w:rPr>
      </w:pPr>
      <w:r w:rsidRPr="004B132C">
        <w:rPr>
          <w:rFonts w:ascii="Cambria" w:hAnsi="Cambria"/>
          <w:sz w:val="24"/>
          <w:szCs w:val="24"/>
        </w:rPr>
        <w:t>at a consistent time of day.</w:t>
      </w:r>
    </w:p>
    <w:p w14:paraId="63182D32" w14:textId="77777777" w:rsidR="00D91A0F" w:rsidRPr="004B132C" w:rsidRDefault="004B132C" w:rsidP="004B132C">
      <w:pPr>
        <w:tabs>
          <w:tab w:val="left" w:pos="6329"/>
        </w:tabs>
        <w:spacing w:after="0" w:line="360" w:lineRule="auto"/>
        <w:rPr>
          <w:rFonts w:ascii="Cambria" w:hAnsi="Cambria"/>
          <w:b/>
          <w:sz w:val="24"/>
          <w:szCs w:val="24"/>
        </w:rPr>
      </w:pPr>
      <w:r w:rsidRPr="004B132C">
        <w:rPr>
          <w:rFonts w:ascii="Cambria" w:hAnsi="Cambria"/>
          <w:b/>
          <w:sz w:val="24"/>
          <w:szCs w:val="24"/>
        </w:rPr>
        <w:t>PrEP works when taken as prescribed; correctly and consistently!!!</w:t>
      </w:r>
    </w:p>
    <w:p w14:paraId="318ACD2D" w14:textId="77777777" w:rsidR="00D85CBF" w:rsidRPr="00D85CBF" w:rsidRDefault="00D85CBF" w:rsidP="00D85CBF">
      <w:pPr>
        <w:tabs>
          <w:tab w:val="left" w:pos="6329"/>
        </w:tabs>
        <w:spacing w:after="0" w:line="360" w:lineRule="auto"/>
        <w:rPr>
          <w:rFonts w:ascii="Cambria" w:hAnsi="Cambria"/>
          <w:sz w:val="24"/>
          <w:szCs w:val="24"/>
        </w:rPr>
      </w:pPr>
      <w:r w:rsidRPr="00D85CBF">
        <w:rPr>
          <w:rFonts w:ascii="Cambria" w:hAnsi="Cambria"/>
          <w:sz w:val="24"/>
          <w:szCs w:val="24"/>
        </w:rPr>
        <w:t>Adherence with follow–up means patients attend</w:t>
      </w:r>
      <w:r>
        <w:rPr>
          <w:rFonts w:ascii="Cambria" w:hAnsi="Cambria"/>
          <w:sz w:val="24"/>
          <w:szCs w:val="24"/>
        </w:rPr>
        <w:t xml:space="preserve"> all scheduled clinical v</w:t>
      </w:r>
      <w:r w:rsidRPr="00D85CBF">
        <w:rPr>
          <w:rFonts w:ascii="Cambria" w:hAnsi="Cambria"/>
          <w:sz w:val="24"/>
          <w:szCs w:val="24"/>
        </w:rPr>
        <w:t>isits/procedures, including:</w:t>
      </w:r>
    </w:p>
    <w:p w14:paraId="34EE1469" w14:textId="77777777" w:rsidR="00D85CBF" w:rsidRPr="00D85CBF" w:rsidRDefault="00D85CBF" w:rsidP="00D85CBF">
      <w:pPr>
        <w:tabs>
          <w:tab w:val="left" w:pos="6329"/>
        </w:tabs>
        <w:spacing w:after="0" w:line="360" w:lineRule="auto"/>
        <w:rPr>
          <w:rFonts w:ascii="Cambria" w:hAnsi="Cambria"/>
          <w:sz w:val="24"/>
          <w:szCs w:val="24"/>
        </w:rPr>
      </w:pPr>
      <w:r w:rsidRPr="00D85CBF">
        <w:rPr>
          <w:rFonts w:ascii="Cambria" w:hAnsi="Cambria"/>
          <w:sz w:val="24"/>
          <w:szCs w:val="24"/>
        </w:rPr>
        <w:t>– Clinic and lab assessments.</w:t>
      </w:r>
    </w:p>
    <w:p w14:paraId="2C91CA8D" w14:textId="77777777" w:rsidR="00D85CBF" w:rsidRDefault="00D85CBF" w:rsidP="00D85CBF">
      <w:pPr>
        <w:tabs>
          <w:tab w:val="left" w:pos="6329"/>
        </w:tabs>
        <w:spacing w:after="0" w:line="360" w:lineRule="auto"/>
        <w:rPr>
          <w:rFonts w:ascii="Cambria" w:hAnsi="Cambria"/>
          <w:sz w:val="24"/>
          <w:szCs w:val="24"/>
        </w:rPr>
      </w:pPr>
      <w:r w:rsidRPr="00D85CBF">
        <w:rPr>
          <w:rFonts w:ascii="Cambria" w:hAnsi="Cambria"/>
          <w:sz w:val="24"/>
          <w:szCs w:val="24"/>
        </w:rPr>
        <w:t>– Drug collection/repeat prescription.</w:t>
      </w:r>
    </w:p>
    <w:p w14:paraId="701444DB" w14:textId="77777777" w:rsidR="00D85CBF" w:rsidRDefault="00D85CBF" w:rsidP="00D85CBF">
      <w:pPr>
        <w:tabs>
          <w:tab w:val="left" w:pos="6329"/>
        </w:tabs>
        <w:spacing w:after="0" w:line="360" w:lineRule="auto"/>
        <w:rPr>
          <w:rFonts w:ascii="Cambria" w:hAnsi="Cambria"/>
          <w:sz w:val="24"/>
          <w:szCs w:val="24"/>
        </w:rPr>
      </w:pPr>
    </w:p>
    <w:p w14:paraId="54A28A41" w14:textId="77777777" w:rsidR="00D91A0F" w:rsidRDefault="004B132C" w:rsidP="004B132C">
      <w:pPr>
        <w:tabs>
          <w:tab w:val="left" w:pos="6329"/>
        </w:tabs>
        <w:spacing w:after="0" w:line="360" w:lineRule="auto"/>
        <w:rPr>
          <w:rFonts w:ascii="Cambria" w:hAnsi="Cambria"/>
          <w:sz w:val="24"/>
          <w:szCs w:val="24"/>
        </w:rPr>
      </w:pPr>
      <w:r w:rsidRPr="004B132C">
        <w:rPr>
          <w:rFonts w:ascii="Cambria" w:hAnsi="Cambria"/>
          <w:sz w:val="24"/>
          <w:szCs w:val="24"/>
        </w:rPr>
        <w:lastRenderedPageBreak/>
        <w:t>Truvada for PrEP provides 92%-99% reduction in HIV ri</w:t>
      </w:r>
      <w:r>
        <w:rPr>
          <w:rFonts w:ascii="Cambria" w:hAnsi="Cambria"/>
          <w:sz w:val="24"/>
          <w:szCs w:val="24"/>
        </w:rPr>
        <w:t xml:space="preserve">sk for HIV-negative individuals </w:t>
      </w:r>
      <w:r w:rsidRPr="004B132C">
        <w:rPr>
          <w:rFonts w:ascii="Cambria" w:hAnsi="Cambria"/>
          <w:sz w:val="24"/>
          <w:szCs w:val="24"/>
        </w:rPr>
        <w:t>who take th</w:t>
      </w:r>
      <w:r>
        <w:rPr>
          <w:rFonts w:ascii="Cambria" w:hAnsi="Cambria"/>
          <w:sz w:val="24"/>
          <w:szCs w:val="24"/>
        </w:rPr>
        <w:t xml:space="preserve">e pills every day as directed. </w:t>
      </w:r>
      <w:r w:rsidRPr="004B132C">
        <w:rPr>
          <w:rFonts w:ascii="Cambria" w:hAnsi="Cambria"/>
          <w:sz w:val="24"/>
          <w:szCs w:val="24"/>
        </w:rPr>
        <w:t>If a daily dose is missed, the level of HIV protection may decrease</w:t>
      </w:r>
    </w:p>
    <w:p w14:paraId="7A9ED3D3" w14:textId="77777777" w:rsidR="00D85CBF" w:rsidRDefault="00D85CBF" w:rsidP="004B132C">
      <w:pPr>
        <w:tabs>
          <w:tab w:val="left" w:pos="6329"/>
        </w:tabs>
        <w:spacing w:after="0" w:line="360" w:lineRule="auto"/>
        <w:rPr>
          <w:rFonts w:ascii="Cambria" w:hAnsi="Cambria"/>
          <w:sz w:val="24"/>
          <w:szCs w:val="24"/>
        </w:rPr>
      </w:pPr>
    </w:p>
    <w:p w14:paraId="3A313B4A" w14:textId="77777777" w:rsidR="00D85CBF" w:rsidRPr="00D85CBF" w:rsidRDefault="00D85CBF" w:rsidP="00D85CBF">
      <w:pPr>
        <w:tabs>
          <w:tab w:val="left" w:pos="6329"/>
        </w:tabs>
        <w:spacing w:after="0" w:line="360" w:lineRule="auto"/>
        <w:rPr>
          <w:rFonts w:ascii="Cambria" w:hAnsi="Cambria"/>
          <w:sz w:val="24"/>
          <w:szCs w:val="24"/>
        </w:rPr>
      </w:pPr>
      <w:r w:rsidRPr="00D85CBF">
        <w:rPr>
          <w:rFonts w:ascii="Cambria" w:hAnsi="Cambria"/>
          <w:sz w:val="24"/>
          <w:szCs w:val="24"/>
        </w:rPr>
        <w:t>According to data analysis from the iPrEx study that found PrEP to be effective:</w:t>
      </w:r>
    </w:p>
    <w:p w14:paraId="0DBC669E" w14:textId="77777777" w:rsidR="00D85CBF" w:rsidRPr="00D85CBF" w:rsidRDefault="00D85CBF" w:rsidP="00D85CBF">
      <w:pPr>
        <w:pStyle w:val="ListParagraph"/>
        <w:numPr>
          <w:ilvl w:val="0"/>
          <w:numId w:val="23"/>
        </w:numPr>
        <w:tabs>
          <w:tab w:val="left" w:pos="6329"/>
        </w:tabs>
        <w:spacing w:after="0" w:line="360" w:lineRule="auto"/>
        <w:rPr>
          <w:rFonts w:ascii="Cambria" w:hAnsi="Cambria"/>
          <w:sz w:val="24"/>
          <w:szCs w:val="24"/>
        </w:rPr>
      </w:pPr>
      <w:r w:rsidRPr="00D85CBF">
        <w:rPr>
          <w:rFonts w:ascii="Cambria" w:hAnsi="Cambria"/>
          <w:sz w:val="24"/>
          <w:szCs w:val="24"/>
        </w:rPr>
        <w:t>For people who take 7 PrEP pills per week, their estimated level of protection is</w:t>
      </w:r>
      <w:r>
        <w:rPr>
          <w:rFonts w:ascii="Cambria" w:hAnsi="Cambria"/>
          <w:sz w:val="24"/>
          <w:szCs w:val="24"/>
        </w:rPr>
        <w:t xml:space="preserve"> </w:t>
      </w:r>
      <w:r w:rsidRPr="00D85CBF">
        <w:rPr>
          <w:rFonts w:ascii="Cambria" w:hAnsi="Cambria"/>
          <w:sz w:val="24"/>
          <w:szCs w:val="24"/>
        </w:rPr>
        <w:t>99%.</w:t>
      </w:r>
    </w:p>
    <w:p w14:paraId="0FB981FC" w14:textId="77777777" w:rsidR="00D85CBF" w:rsidRPr="00D85CBF" w:rsidRDefault="00D85CBF" w:rsidP="00D85CBF">
      <w:pPr>
        <w:pStyle w:val="ListParagraph"/>
        <w:numPr>
          <w:ilvl w:val="0"/>
          <w:numId w:val="23"/>
        </w:numPr>
        <w:tabs>
          <w:tab w:val="left" w:pos="6329"/>
        </w:tabs>
        <w:spacing w:after="0" w:line="360" w:lineRule="auto"/>
        <w:rPr>
          <w:rFonts w:ascii="Cambria" w:hAnsi="Cambria"/>
          <w:sz w:val="24"/>
          <w:szCs w:val="24"/>
        </w:rPr>
      </w:pPr>
      <w:r w:rsidRPr="00D85CBF">
        <w:rPr>
          <w:rFonts w:ascii="Cambria" w:hAnsi="Cambria"/>
          <w:sz w:val="24"/>
          <w:szCs w:val="24"/>
        </w:rPr>
        <w:t>For people who take 4 PrEP pills per week, their estimated level of protection is 96%.</w:t>
      </w:r>
    </w:p>
    <w:p w14:paraId="5ABC5811" w14:textId="77777777" w:rsidR="00D85CBF" w:rsidRDefault="00D85CBF" w:rsidP="00D85CBF">
      <w:pPr>
        <w:pStyle w:val="ListParagraph"/>
        <w:numPr>
          <w:ilvl w:val="0"/>
          <w:numId w:val="23"/>
        </w:numPr>
        <w:tabs>
          <w:tab w:val="left" w:pos="6329"/>
        </w:tabs>
        <w:spacing w:after="0" w:line="360" w:lineRule="auto"/>
        <w:rPr>
          <w:rFonts w:ascii="Cambria" w:hAnsi="Cambria"/>
          <w:sz w:val="24"/>
          <w:szCs w:val="24"/>
        </w:rPr>
      </w:pPr>
      <w:r w:rsidRPr="00D85CBF">
        <w:rPr>
          <w:rFonts w:ascii="Cambria" w:hAnsi="Cambria"/>
          <w:sz w:val="24"/>
          <w:szCs w:val="24"/>
        </w:rPr>
        <w:t>For people who take 2 PrEP pills per week, their estimated level of protection is 76%.</w:t>
      </w:r>
    </w:p>
    <w:p w14:paraId="068B74DF" w14:textId="77777777" w:rsidR="00D85CBF" w:rsidRDefault="00D85CBF" w:rsidP="00D85CBF">
      <w:pPr>
        <w:tabs>
          <w:tab w:val="left" w:pos="6329"/>
        </w:tabs>
        <w:spacing w:after="0" w:line="360" w:lineRule="auto"/>
        <w:rPr>
          <w:rFonts w:ascii="Cambria" w:hAnsi="Cambria"/>
          <w:sz w:val="24"/>
          <w:szCs w:val="24"/>
        </w:rPr>
      </w:pPr>
      <w:r>
        <w:rPr>
          <w:noProof/>
          <w:lang w:val="en-US"/>
        </w:rPr>
        <w:drawing>
          <wp:inline distT="0" distB="0" distL="0" distR="0" wp14:anchorId="4072840C" wp14:editId="0440A152">
            <wp:extent cx="5731349" cy="3207224"/>
            <wp:effectExtent l="19050" t="19050" r="22225"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3398" cy="3225159"/>
                    </a:xfrm>
                    <a:prstGeom prst="rect">
                      <a:avLst/>
                    </a:prstGeom>
                    <a:ln>
                      <a:solidFill>
                        <a:sysClr val="window" lastClr="FFFFFF">
                          <a:lumMod val="85000"/>
                        </a:sysClr>
                      </a:solidFill>
                    </a:ln>
                  </pic:spPr>
                </pic:pic>
              </a:graphicData>
            </a:graphic>
          </wp:inline>
        </w:drawing>
      </w:r>
    </w:p>
    <w:p w14:paraId="2F0F49AF" w14:textId="77777777" w:rsidR="00D85CBF" w:rsidRDefault="00D85CBF" w:rsidP="00D85CBF">
      <w:pPr>
        <w:tabs>
          <w:tab w:val="left" w:pos="6329"/>
        </w:tabs>
        <w:spacing w:after="0" w:line="360" w:lineRule="auto"/>
        <w:rPr>
          <w:rFonts w:ascii="Cambria" w:hAnsi="Cambria"/>
          <w:sz w:val="24"/>
          <w:szCs w:val="24"/>
        </w:rPr>
      </w:pPr>
    </w:p>
    <w:p w14:paraId="788A7AAA" w14:textId="77777777" w:rsidR="00D85CBF" w:rsidRDefault="00D85CBF" w:rsidP="00D85CBF">
      <w:pPr>
        <w:tabs>
          <w:tab w:val="left" w:pos="6329"/>
        </w:tabs>
        <w:spacing w:after="0" w:line="360" w:lineRule="auto"/>
        <w:rPr>
          <w:rFonts w:ascii="Cambria" w:hAnsi="Cambria"/>
          <w:sz w:val="24"/>
          <w:szCs w:val="24"/>
        </w:rPr>
      </w:pPr>
      <w:r w:rsidRPr="00D85CBF">
        <w:rPr>
          <w:rFonts w:ascii="Cambria" w:hAnsi="Cambria"/>
          <w:sz w:val="24"/>
          <w:szCs w:val="24"/>
        </w:rPr>
        <w:t>Trials where PrEP use was more than 70%</w:t>
      </w:r>
      <w:r>
        <w:rPr>
          <w:rFonts w:ascii="Cambria" w:hAnsi="Cambria"/>
          <w:sz w:val="24"/>
          <w:szCs w:val="24"/>
        </w:rPr>
        <w:t xml:space="preserve"> </w:t>
      </w:r>
      <w:r w:rsidRPr="00D85CBF">
        <w:rPr>
          <w:rFonts w:ascii="Cambria" w:hAnsi="Cambria"/>
          <w:sz w:val="24"/>
          <w:szCs w:val="24"/>
        </w:rPr>
        <w:t>demonstrated the highest PrEP effectiveness (risk</w:t>
      </w:r>
      <w:r>
        <w:rPr>
          <w:rFonts w:ascii="Cambria" w:hAnsi="Cambria"/>
          <w:sz w:val="24"/>
          <w:szCs w:val="24"/>
        </w:rPr>
        <w:t xml:space="preserve"> </w:t>
      </w:r>
      <w:r w:rsidRPr="00D85CBF">
        <w:rPr>
          <w:rFonts w:ascii="Cambria" w:hAnsi="Cambria"/>
          <w:sz w:val="24"/>
          <w:szCs w:val="24"/>
        </w:rPr>
        <w:t>ratio = 0.30, 95% confidence interval: 0.21–0.45,</w:t>
      </w:r>
      <w:r>
        <w:rPr>
          <w:rFonts w:ascii="Cambria" w:hAnsi="Cambria"/>
          <w:sz w:val="24"/>
          <w:szCs w:val="24"/>
        </w:rPr>
        <w:t xml:space="preserve"> </w:t>
      </w:r>
      <w:r w:rsidRPr="00D85CBF">
        <w:rPr>
          <w:rFonts w:ascii="Cambria" w:hAnsi="Cambria"/>
          <w:sz w:val="24"/>
          <w:szCs w:val="24"/>
        </w:rPr>
        <w:t>P&lt;0.001) compared with placebo</w:t>
      </w:r>
      <w:r>
        <w:rPr>
          <w:rFonts w:ascii="Cambria" w:hAnsi="Cambria"/>
          <w:sz w:val="24"/>
          <w:szCs w:val="24"/>
        </w:rPr>
        <w:t xml:space="preserve">. </w:t>
      </w:r>
      <w:r w:rsidRPr="00D85CBF">
        <w:rPr>
          <w:rFonts w:ascii="Cambria" w:hAnsi="Cambria"/>
          <w:sz w:val="24"/>
          <w:szCs w:val="24"/>
        </w:rPr>
        <w:t>The figure on the next slide summarizes results</w:t>
      </w:r>
      <w:r>
        <w:rPr>
          <w:rFonts w:ascii="Cambria" w:hAnsi="Cambria"/>
          <w:sz w:val="24"/>
          <w:szCs w:val="24"/>
        </w:rPr>
        <w:t xml:space="preserve"> </w:t>
      </w:r>
      <w:r w:rsidRPr="00D85CBF">
        <w:rPr>
          <w:rFonts w:ascii="Cambria" w:hAnsi="Cambria"/>
          <w:sz w:val="24"/>
          <w:szCs w:val="24"/>
        </w:rPr>
        <w:t>from the clinical trials to show that the higher the</w:t>
      </w:r>
      <w:r>
        <w:rPr>
          <w:rFonts w:ascii="Cambria" w:hAnsi="Cambria"/>
          <w:sz w:val="24"/>
          <w:szCs w:val="24"/>
        </w:rPr>
        <w:t xml:space="preserve"> </w:t>
      </w:r>
      <w:r w:rsidRPr="00D85CBF">
        <w:rPr>
          <w:rFonts w:ascii="Cambria" w:hAnsi="Cambria"/>
          <w:sz w:val="24"/>
          <w:szCs w:val="24"/>
        </w:rPr>
        <w:t>percentage of participant samples that had</w:t>
      </w:r>
      <w:r>
        <w:rPr>
          <w:rFonts w:ascii="Cambria" w:hAnsi="Cambria"/>
          <w:sz w:val="24"/>
          <w:szCs w:val="24"/>
        </w:rPr>
        <w:t xml:space="preserve"> </w:t>
      </w:r>
      <w:r w:rsidRPr="00D85CBF">
        <w:rPr>
          <w:rFonts w:ascii="Cambria" w:hAnsi="Cambria"/>
          <w:sz w:val="24"/>
          <w:szCs w:val="24"/>
        </w:rPr>
        <w:t>detectable PrEP drug levels, the greater the</w:t>
      </w:r>
      <w:r>
        <w:rPr>
          <w:rFonts w:ascii="Cambria" w:hAnsi="Cambria"/>
          <w:sz w:val="24"/>
          <w:szCs w:val="24"/>
        </w:rPr>
        <w:t xml:space="preserve"> </w:t>
      </w:r>
      <w:r w:rsidRPr="00D85CBF">
        <w:rPr>
          <w:rFonts w:ascii="Cambria" w:hAnsi="Cambria"/>
          <w:sz w:val="24"/>
          <w:szCs w:val="24"/>
        </w:rPr>
        <w:t>efficacy.</w:t>
      </w:r>
    </w:p>
    <w:p w14:paraId="7390BF85" w14:textId="77777777" w:rsidR="008475B4" w:rsidRDefault="008475B4" w:rsidP="00D85CBF">
      <w:pPr>
        <w:tabs>
          <w:tab w:val="left" w:pos="6329"/>
        </w:tabs>
        <w:spacing w:after="0" w:line="360" w:lineRule="auto"/>
        <w:rPr>
          <w:rFonts w:ascii="Cambria" w:hAnsi="Cambria"/>
          <w:sz w:val="24"/>
          <w:szCs w:val="24"/>
        </w:rPr>
      </w:pPr>
    </w:p>
    <w:p w14:paraId="13104396" w14:textId="77777777" w:rsidR="008475B4" w:rsidRDefault="008475B4" w:rsidP="00D85CBF">
      <w:pPr>
        <w:tabs>
          <w:tab w:val="left" w:pos="6329"/>
        </w:tabs>
        <w:spacing w:after="0" w:line="360" w:lineRule="auto"/>
        <w:rPr>
          <w:rFonts w:ascii="Cambria" w:hAnsi="Cambria"/>
          <w:b/>
          <w:sz w:val="24"/>
          <w:szCs w:val="24"/>
        </w:rPr>
      </w:pPr>
      <w:r w:rsidRPr="008475B4">
        <w:rPr>
          <w:rFonts w:ascii="Cambria" w:hAnsi="Cambria"/>
          <w:b/>
          <w:sz w:val="24"/>
          <w:szCs w:val="24"/>
        </w:rPr>
        <w:t>Common reasons for poor adherence</w:t>
      </w:r>
    </w:p>
    <w:p w14:paraId="71FD851D" w14:textId="77777777" w:rsidR="00E70B82" w:rsidRDefault="00E70B82" w:rsidP="00D85CBF">
      <w:pPr>
        <w:tabs>
          <w:tab w:val="left" w:pos="6329"/>
        </w:tabs>
        <w:spacing w:after="0" w:line="360" w:lineRule="auto"/>
        <w:rPr>
          <w:rFonts w:ascii="Cambria" w:hAnsi="Cambria"/>
          <w:b/>
          <w:sz w:val="24"/>
          <w:szCs w:val="24"/>
        </w:rPr>
      </w:pPr>
    </w:p>
    <w:p w14:paraId="25E8AF82" w14:textId="77777777" w:rsidR="00E70B82" w:rsidRDefault="00E70B82" w:rsidP="00D85CBF">
      <w:pPr>
        <w:tabs>
          <w:tab w:val="left" w:pos="6329"/>
        </w:tabs>
        <w:spacing w:after="0" w:line="360" w:lineRule="auto"/>
        <w:rPr>
          <w:rFonts w:ascii="Cambria" w:hAnsi="Cambria"/>
          <w:b/>
          <w:sz w:val="24"/>
          <w:szCs w:val="24"/>
        </w:rPr>
      </w:pPr>
      <w:r>
        <w:rPr>
          <w:rFonts w:ascii="Cambria" w:hAnsi="Cambria"/>
          <w:b/>
          <w:sz w:val="24"/>
          <w:szCs w:val="24"/>
        </w:rPr>
        <w:lastRenderedPageBreak/>
        <w:t>Discussion</w:t>
      </w:r>
    </w:p>
    <w:p w14:paraId="6AA1DF5F" w14:textId="77777777" w:rsidR="00E70B82" w:rsidRDefault="00E70B82" w:rsidP="00D85CBF">
      <w:pPr>
        <w:tabs>
          <w:tab w:val="left" w:pos="6329"/>
        </w:tabs>
        <w:spacing w:after="0" w:line="360" w:lineRule="auto"/>
        <w:rPr>
          <w:rFonts w:ascii="Cambria" w:hAnsi="Cambria"/>
          <w:b/>
          <w:sz w:val="24"/>
          <w:szCs w:val="24"/>
        </w:rPr>
      </w:pPr>
      <w:r>
        <w:rPr>
          <w:rFonts w:ascii="Cambria" w:hAnsi="Cambria"/>
          <w:b/>
          <w:sz w:val="24"/>
          <w:szCs w:val="24"/>
        </w:rPr>
        <w:t>What are the common reasons for poor adherence to medication e.g. ART?</w:t>
      </w:r>
    </w:p>
    <w:p w14:paraId="5F0334D9" w14:textId="77777777" w:rsidR="00E70B82" w:rsidRDefault="00E70B82" w:rsidP="00D85CBF">
      <w:pPr>
        <w:tabs>
          <w:tab w:val="left" w:pos="6329"/>
        </w:tabs>
        <w:spacing w:after="0" w:line="360" w:lineRule="auto"/>
        <w:rPr>
          <w:rFonts w:ascii="Cambria" w:hAnsi="Cambria"/>
          <w:b/>
          <w:sz w:val="24"/>
          <w:szCs w:val="24"/>
        </w:rPr>
      </w:pPr>
    </w:p>
    <w:p w14:paraId="190F53E8" w14:textId="77777777" w:rsidR="00E70B82" w:rsidRDefault="00E70B82" w:rsidP="00D85CBF">
      <w:pPr>
        <w:tabs>
          <w:tab w:val="left" w:pos="6329"/>
        </w:tabs>
        <w:spacing w:after="0" w:line="360" w:lineRule="auto"/>
        <w:rPr>
          <w:rFonts w:ascii="Cambria" w:hAnsi="Cambria"/>
          <w:b/>
          <w:sz w:val="24"/>
          <w:szCs w:val="24"/>
        </w:rPr>
      </w:pPr>
      <w:r>
        <w:rPr>
          <w:noProof/>
          <w:lang w:val="en-US"/>
        </w:rPr>
        <w:drawing>
          <wp:inline distT="0" distB="0" distL="0" distR="0" wp14:anchorId="3E797BEA" wp14:editId="55939187">
            <wp:extent cx="5377180" cy="2811439"/>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3056" cy="2824968"/>
                    </a:xfrm>
                    <a:prstGeom prst="rect">
                      <a:avLst/>
                    </a:prstGeom>
                  </pic:spPr>
                </pic:pic>
              </a:graphicData>
            </a:graphic>
          </wp:inline>
        </w:drawing>
      </w:r>
    </w:p>
    <w:p w14:paraId="7C12B468" w14:textId="77777777" w:rsidR="00E70B82" w:rsidRDefault="00E70B82" w:rsidP="00D85CBF">
      <w:pPr>
        <w:tabs>
          <w:tab w:val="left" w:pos="6329"/>
        </w:tabs>
        <w:spacing w:after="0" w:line="360" w:lineRule="auto"/>
        <w:rPr>
          <w:rFonts w:ascii="Cambria" w:hAnsi="Cambria"/>
          <w:b/>
          <w:sz w:val="24"/>
          <w:szCs w:val="24"/>
        </w:rPr>
      </w:pPr>
    </w:p>
    <w:p w14:paraId="74A004C5" w14:textId="77777777" w:rsidR="00E70B82" w:rsidRDefault="00E70B82" w:rsidP="00D85CBF">
      <w:pPr>
        <w:tabs>
          <w:tab w:val="left" w:pos="6329"/>
        </w:tabs>
        <w:spacing w:after="0" w:line="360" w:lineRule="auto"/>
        <w:rPr>
          <w:rFonts w:ascii="Cambria" w:hAnsi="Cambria"/>
          <w:b/>
          <w:sz w:val="24"/>
          <w:szCs w:val="24"/>
        </w:rPr>
      </w:pPr>
    </w:p>
    <w:p w14:paraId="39E3F7AC" w14:textId="77777777" w:rsidR="008475B4" w:rsidRDefault="00E70B82" w:rsidP="00D85CBF">
      <w:pPr>
        <w:tabs>
          <w:tab w:val="left" w:pos="6329"/>
        </w:tabs>
        <w:spacing w:after="0" w:line="360" w:lineRule="auto"/>
        <w:rPr>
          <w:rFonts w:ascii="Cambria" w:hAnsi="Cambria"/>
          <w:b/>
          <w:sz w:val="24"/>
          <w:szCs w:val="24"/>
        </w:rPr>
      </w:pPr>
      <w:r>
        <w:rPr>
          <w:rFonts w:ascii="Cambria" w:hAnsi="Cambria"/>
          <w:b/>
          <w:sz w:val="24"/>
          <w:szCs w:val="24"/>
        </w:rPr>
        <w:t>Voluntary and Involuntary Non-Adherence</w:t>
      </w:r>
    </w:p>
    <w:p w14:paraId="79A14FEE" w14:textId="77777777" w:rsidR="00E70B82" w:rsidRDefault="00E70B82" w:rsidP="00E70B82">
      <w:pPr>
        <w:tabs>
          <w:tab w:val="left" w:pos="6329"/>
        </w:tabs>
        <w:spacing w:after="0" w:line="360" w:lineRule="auto"/>
        <w:jc w:val="center"/>
        <w:rPr>
          <w:rFonts w:ascii="Cambria" w:hAnsi="Cambria"/>
          <w:b/>
          <w:sz w:val="24"/>
          <w:szCs w:val="24"/>
        </w:rPr>
      </w:pPr>
      <w:r>
        <w:rPr>
          <w:noProof/>
          <w:lang w:val="en-US"/>
        </w:rPr>
        <w:drawing>
          <wp:inline distT="0" distB="0" distL="0" distR="0" wp14:anchorId="1942D9DD" wp14:editId="34ACA364">
            <wp:extent cx="5375597" cy="319357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32966" cy="3227658"/>
                    </a:xfrm>
                    <a:prstGeom prst="rect">
                      <a:avLst/>
                    </a:prstGeom>
                  </pic:spPr>
                </pic:pic>
              </a:graphicData>
            </a:graphic>
          </wp:inline>
        </w:drawing>
      </w:r>
    </w:p>
    <w:p w14:paraId="3C84647B" w14:textId="77777777" w:rsidR="00E70B82" w:rsidRDefault="00E70B82" w:rsidP="00E70B82">
      <w:pPr>
        <w:tabs>
          <w:tab w:val="left" w:pos="6329"/>
        </w:tabs>
        <w:spacing w:after="0" w:line="360" w:lineRule="auto"/>
        <w:rPr>
          <w:rFonts w:ascii="Cambria" w:hAnsi="Cambria"/>
          <w:b/>
          <w:sz w:val="24"/>
          <w:szCs w:val="24"/>
        </w:rPr>
      </w:pPr>
    </w:p>
    <w:p w14:paraId="3E0FA8D0" w14:textId="77777777" w:rsidR="00E70B82" w:rsidRDefault="00E70B82" w:rsidP="00E70B82">
      <w:pPr>
        <w:tabs>
          <w:tab w:val="left" w:pos="6329"/>
        </w:tabs>
        <w:spacing w:after="0" w:line="360" w:lineRule="auto"/>
        <w:rPr>
          <w:rFonts w:ascii="Cambria" w:hAnsi="Cambria"/>
          <w:b/>
          <w:sz w:val="24"/>
          <w:szCs w:val="24"/>
        </w:rPr>
      </w:pPr>
    </w:p>
    <w:p w14:paraId="79CBFD24" w14:textId="77777777" w:rsidR="00E70B82" w:rsidRDefault="00E70B82" w:rsidP="00E70B82">
      <w:pPr>
        <w:tabs>
          <w:tab w:val="left" w:pos="6329"/>
        </w:tabs>
        <w:spacing w:after="0" w:line="360" w:lineRule="auto"/>
        <w:rPr>
          <w:rFonts w:ascii="Cambria" w:hAnsi="Cambria"/>
          <w:b/>
          <w:sz w:val="24"/>
          <w:szCs w:val="24"/>
        </w:rPr>
      </w:pPr>
    </w:p>
    <w:p w14:paraId="21BB3628" w14:textId="77777777" w:rsidR="00E70B82" w:rsidRDefault="00E70B82" w:rsidP="00E70B82">
      <w:pPr>
        <w:tabs>
          <w:tab w:val="left" w:pos="6329"/>
        </w:tabs>
        <w:spacing w:after="0" w:line="360" w:lineRule="auto"/>
        <w:rPr>
          <w:rFonts w:ascii="Cambria" w:hAnsi="Cambria"/>
          <w:b/>
          <w:sz w:val="24"/>
          <w:szCs w:val="24"/>
        </w:rPr>
      </w:pPr>
    </w:p>
    <w:p w14:paraId="26195B8C" w14:textId="77777777" w:rsidR="00E70B82" w:rsidRDefault="00E70B82" w:rsidP="00E70B82">
      <w:pPr>
        <w:tabs>
          <w:tab w:val="left" w:pos="6329"/>
        </w:tabs>
        <w:spacing w:after="0" w:line="360" w:lineRule="auto"/>
        <w:rPr>
          <w:rFonts w:ascii="Cambria" w:hAnsi="Cambria"/>
          <w:b/>
          <w:sz w:val="24"/>
          <w:szCs w:val="24"/>
        </w:rPr>
      </w:pPr>
    </w:p>
    <w:p w14:paraId="35D9DA7C" w14:textId="77777777" w:rsidR="00E70B82" w:rsidRDefault="00E70B82" w:rsidP="00E70B82">
      <w:pPr>
        <w:tabs>
          <w:tab w:val="left" w:pos="6329"/>
        </w:tabs>
        <w:spacing w:after="0" w:line="360" w:lineRule="auto"/>
        <w:rPr>
          <w:rFonts w:ascii="Cambria" w:hAnsi="Cambria"/>
          <w:b/>
          <w:sz w:val="24"/>
          <w:szCs w:val="24"/>
        </w:rPr>
      </w:pPr>
    </w:p>
    <w:p w14:paraId="019F8B9C" w14:textId="77777777" w:rsidR="00E70B82" w:rsidRDefault="00E70B82" w:rsidP="00E70B82">
      <w:pPr>
        <w:tabs>
          <w:tab w:val="left" w:pos="6329"/>
        </w:tabs>
        <w:spacing w:after="0" w:line="360" w:lineRule="auto"/>
        <w:rPr>
          <w:rFonts w:ascii="Cambria" w:hAnsi="Cambria"/>
          <w:b/>
          <w:sz w:val="24"/>
          <w:szCs w:val="24"/>
        </w:rPr>
      </w:pPr>
    </w:p>
    <w:p w14:paraId="60BB9ADD" w14:textId="77777777" w:rsidR="00E70B82" w:rsidRDefault="00E70B82" w:rsidP="00E70B82">
      <w:pPr>
        <w:tabs>
          <w:tab w:val="left" w:pos="6329"/>
        </w:tabs>
        <w:spacing w:after="0" w:line="360" w:lineRule="auto"/>
        <w:rPr>
          <w:rFonts w:ascii="Cambria" w:hAnsi="Cambria"/>
          <w:b/>
          <w:sz w:val="24"/>
          <w:szCs w:val="24"/>
        </w:rPr>
      </w:pPr>
      <w:r>
        <w:rPr>
          <w:rFonts w:ascii="Cambria" w:hAnsi="Cambria"/>
          <w:b/>
          <w:sz w:val="24"/>
          <w:szCs w:val="24"/>
        </w:rPr>
        <w:t>The role of health workers in adherence</w:t>
      </w:r>
    </w:p>
    <w:p w14:paraId="1830FD29" w14:textId="77777777" w:rsidR="00E70B82" w:rsidRDefault="00E70B82" w:rsidP="00E70B82">
      <w:pPr>
        <w:tabs>
          <w:tab w:val="left" w:pos="6329"/>
        </w:tabs>
        <w:spacing w:after="0" w:line="360" w:lineRule="auto"/>
        <w:jc w:val="center"/>
        <w:rPr>
          <w:rFonts w:ascii="Cambria" w:hAnsi="Cambria"/>
          <w:b/>
          <w:sz w:val="24"/>
          <w:szCs w:val="24"/>
        </w:rPr>
      </w:pPr>
      <w:r>
        <w:rPr>
          <w:noProof/>
          <w:lang w:val="en-US"/>
        </w:rPr>
        <w:drawing>
          <wp:inline distT="0" distB="0" distL="0" distR="0" wp14:anchorId="5E04FE54" wp14:editId="009DD5E7">
            <wp:extent cx="5581650" cy="3330054"/>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4177" cy="3349460"/>
                    </a:xfrm>
                    <a:prstGeom prst="rect">
                      <a:avLst/>
                    </a:prstGeom>
                  </pic:spPr>
                </pic:pic>
              </a:graphicData>
            </a:graphic>
          </wp:inline>
        </w:drawing>
      </w:r>
    </w:p>
    <w:p w14:paraId="2A6CC9EA" w14:textId="77777777" w:rsidR="00E70B82" w:rsidRDefault="00E70B82" w:rsidP="00E70B82">
      <w:pPr>
        <w:tabs>
          <w:tab w:val="left" w:pos="6329"/>
        </w:tabs>
        <w:spacing w:after="0" w:line="360" w:lineRule="auto"/>
        <w:rPr>
          <w:rFonts w:ascii="Cambria" w:hAnsi="Cambria"/>
          <w:b/>
          <w:sz w:val="24"/>
          <w:szCs w:val="24"/>
        </w:rPr>
      </w:pPr>
      <w:r>
        <w:rPr>
          <w:rFonts w:ascii="Cambria" w:hAnsi="Cambria"/>
          <w:b/>
          <w:sz w:val="24"/>
          <w:szCs w:val="24"/>
        </w:rPr>
        <w:t>Adherence assessment methods</w:t>
      </w:r>
    </w:p>
    <w:p w14:paraId="2A8ADC71" w14:textId="77777777" w:rsidR="00E70B82" w:rsidRDefault="00E70B82" w:rsidP="00E70B82">
      <w:pPr>
        <w:tabs>
          <w:tab w:val="left" w:pos="6329"/>
        </w:tabs>
        <w:spacing w:after="0" w:line="360" w:lineRule="auto"/>
        <w:jc w:val="center"/>
        <w:rPr>
          <w:rFonts w:ascii="Cambria" w:hAnsi="Cambria"/>
          <w:b/>
          <w:sz w:val="24"/>
          <w:szCs w:val="24"/>
        </w:rPr>
      </w:pPr>
      <w:r>
        <w:rPr>
          <w:noProof/>
          <w:lang w:val="en-US"/>
        </w:rPr>
        <w:drawing>
          <wp:inline distT="0" distB="0" distL="0" distR="0" wp14:anchorId="4223BC49" wp14:editId="6FFB0D4A">
            <wp:extent cx="5158740" cy="3630304"/>
            <wp:effectExtent l="0" t="0" r="381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96124" cy="3656612"/>
                    </a:xfrm>
                    <a:prstGeom prst="rect">
                      <a:avLst/>
                    </a:prstGeom>
                  </pic:spPr>
                </pic:pic>
              </a:graphicData>
            </a:graphic>
          </wp:inline>
        </w:drawing>
      </w:r>
    </w:p>
    <w:p w14:paraId="2C37AB00" w14:textId="77777777" w:rsidR="00E70B82" w:rsidRDefault="00E70B82" w:rsidP="00E70B82">
      <w:pPr>
        <w:tabs>
          <w:tab w:val="left" w:pos="6329"/>
        </w:tabs>
        <w:spacing w:after="0" w:line="360" w:lineRule="auto"/>
        <w:rPr>
          <w:rFonts w:ascii="Cambria" w:hAnsi="Cambria"/>
          <w:b/>
          <w:sz w:val="24"/>
          <w:szCs w:val="24"/>
        </w:rPr>
      </w:pPr>
    </w:p>
    <w:p w14:paraId="6EA7F192" w14:textId="77777777" w:rsidR="00E70B82" w:rsidRDefault="00B46A67" w:rsidP="00E70B82">
      <w:pPr>
        <w:tabs>
          <w:tab w:val="left" w:pos="6329"/>
        </w:tabs>
        <w:spacing w:after="0" w:line="360" w:lineRule="auto"/>
        <w:rPr>
          <w:rFonts w:ascii="Cambria" w:hAnsi="Cambria"/>
          <w:b/>
          <w:sz w:val="24"/>
          <w:szCs w:val="24"/>
        </w:rPr>
      </w:pPr>
      <w:r>
        <w:rPr>
          <w:rFonts w:ascii="Cambria" w:hAnsi="Cambria"/>
          <w:b/>
          <w:sz w:val="24"/>
          <w:szCs w:val="24"/>
        </w:rPr>
        <w:lastRenderedPageBreak/>
        <w:t>Discussion</w:t>
      </w:r>
    </w:p>
    <w:p w14:paraId="3BEB4E53" w14:textId="77777777" w:rsidR="00B46A67" w:rsidRDefault="00B46A67" w:rsidP="00E70B82">
      <w:pPr>
        <w:tabs>
          <w:tab w:val="left" w:pos="6329"/>
        </w:tabs>
        <w:spacing w:after="0" w:line="360" w:lineRule="auto"/>
        <w:rPr>
          <w:rFonts w:ascii="Cambria" w:hAnsi="Cambria"/>
          <w:b/>
          <w:sz w:val="24"/>
          <w:szCs w:val="24"/>
        </w:rPr>
      </w:pPr>
      <w:r>
        <w:rPr>
          <w:rFonts w:ascii="Cambria" w:hAnsi="Cambria"/>
          <w:b/>
          <w:sz w:val="24"/>
          <w:szCs w:val="24"/>
        </w:rPr>
        <w:t>What are the advantages and disadvantages of each method?</w:t>
      </w:r>
    </w:p>
    <w:p w14:paraId="4D28895D" w14:textId="77777777" w:rsidR="002E1441" w:rsidRDefault="002E1441" w:rsidP="00E70B82">
      <w:pPr>
        <w:tabs>
          <w:tab w:val="left" w:pos="6329"/>
        </w:tabs>
        <w:spacing w:after="0" w:line="360" w:lineRule="auto"/>
        <w:rPr>
          <w:rFonts w:ascii="Cambria" w:hAnsi="Cambria"/>
          <w:b/>
          <w:sz w:val="24"/>
          <w:szCs w:val="24"/>
        </w:rPr>
      </w:pPr>
      <w:r>
        <w:rPr>
          <w:rFonts w:ascii="Cambria" w:hAnsi="Cambria"/>
          <w:b/>
          <w:sz w:val="24"/>
          <w:szCs w:val="24"/>
        </w:rPr>
        <w:t>_____________________________________________________________________________________________________</w:t>
      </w:r>
    </w:p>
    <w:p w14:paraId="272A8C01" w14:textId="77777777" w:rsidR="00E70B82" w:rsidRDefault="00E70B82" w:rsidP="00E70B82">
      <w:pPr>
        <w:tabs>
          <w:tab w:val="left" w:pos="6329"/>
        </w:tabs>
        <w:spacing w:after="0" w:line="360" w:lineRule="auto"/>
        <w:rPr>
          <w:rFonts w:ascii="Cambria" w:hAnsi="Cambria"/>
          <w:b/>
          <w:sz w:val="24"/>
          <w:szCs w:val="24"/>
        </w:rPr>
      </w:pPr>
      <w:r>
        <w:rPr>
          <w:rFonts w:ascii="Cambria" w:hAnsi="Cambria"/>
          <w:b/>
          <w:sz w:val="24"/>
          <w:szCs w:val="24"/>
        </w:rPr>
        <w:t>Approaches to PrEP Medication Adherence Support</w:t>
      </w:r>
    </w:p>
    <w:p w14:paraId="2649C653" w14:textId="77777777" w:rsidR="00E70B82" w:rsidRDefault="00E70B82" w:rsidP="00E70B82">
      <w:pPr>
        <w:tabs>
          <w:tab w:val="left" w:pos="6329"/>
        </w:tabs>
        <w:spacing w:after="0" w:line="360" w:lineRule="auto"/>
        <w:jc w:val="center"/>
        <w:rPr>
          <w:rFonts w:ascii="Cambria" w:hAnsi="Cambria"/>
          <w:b/>
          <w:sz w:val="24"/>
          <w:szCs w:val="24"/>
        </w:rPr>
      </w:pPr>
      <w:r>
        <w:rPr>
          <w:noProof/>
          <w:lang w:val="en-US"/>
        </w:rPr>
        <w:drawing>
          <wp:inline distT="0" distB="0" distL="0" distR="0" wp14:anchorId="0D39D436" wp14:editId="7E8EC6B3">
            <wp:extent cx="5949950" cy="39305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04577" cy="3966642"/>
                    </a:xfrm>
                    <a:prstGeom prst="rect">
                      <a:avLst/>
                    </a:prstGeom>
                  </pic:spPr>
                </pic:pic>
              </a:graphicData>
            </a:graphic>
          </wp:inline>
        </w:drawing>
      </w:r>
    </w:p>
    <w:p w14:paraId="774A2E53" w14:textId="77777777" w:rsidR="00E70B82" w:rsidRDefault="00E70B82" w:rsidP="00E70B82">
      <w:pPr>
        <w:tabs>
          <w:tab w:val="left" w:pos="6329"/>
        </w:tabs>
        <w:spacing w:after="0" w:line="360" w:lineRule="auto"/>
        <w:jc w:val="center"/>
        <w:rPr>
          <w:rFonts w:ascii="Cambria" w:hAnsi="Cambria"/>
          <w:b/>
          <w:sz w:val="24"/>
          <w:szCs w:val="24"/>
        </w:rPr>
      </w:pPr>
      <w:r>
        <w:rPr>
          <w:noProof/>
          <w:lang w:val="en-US"/>
        </w:rPr>
        <w:lastRenderedPageBreak/>
        <w:drawing>
          <wp:inline distT="0" distB="0" distL="0" distR="0" wp14:anchorId="4669ABE0" wp14:editId="5EF38B1D">
            <wp:extent cx="5922645" cy="3957851"/>
            <wp:effectExtent l="0" t="0" r="190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82789" cy="3998042"/>
                    </a:xfrm>
                    <a:prstGeom prst="rect">
                      <a:avLst/>
                    </a:prstGeom>
                  </pic:spPr>
                </pic:pic>
              </a:graphicData>
            </a:graphic>
          </wp:inline>
        </w:drawing>
      </w:r>
    </w:p>
    <w:p w14:paraId="73E00DA0" w14:textId="77777777" w:rsidR="00E70B82" w:rsidRDefault="00D33A54" w:rsidP="00E70B82">
      <w:pPr>
        <w:tabs>
          <w:tab w:val="left" w:pos="6329"/>
        </w:tabs>
        <w:spacing w:after="0" w:line="360" w:lineRule="auto"/>
        <w:rPr>
          <w:rFonts w:ascii="Cambria" w:hAnsi="Cambria"/>
          <w:b/>
          <w:sz w:val="24"/>
          <w:szCs w:val="24"/>
        </w:rPr>
      </w:pPr>
      <w:r>
        <w:rPr>
          <w:rFonts w:ascii="Cambria" w:hAnsi="Cambria"/>
          <w:b/>
          <w:sz w:val="24"/>
          <w:szCs w:val="24"/>
        </w:rPr>
        <w:t>_____________________________________________________________________________________________________</w:t>
      </w:r>
    </w:p>
    <w:p w14:paraId="7577AD7B" w14:textId="77777777" w:rsidR="005D6DAA" w:rsidRDefault="005D6DAA" w:rsidP="00E70B82">
      <w:pPr>
        <w:tabs>
          <w:tab w:val="left" w:pos="6329"/>
        </w:tabs>
        <w:spacing w:after="0" w:line="360" w:lineRule="auto"/>
        <w:rPr>
          <w:rFonts w:ascii="Cambria" w:hAnsi="Cambria"/>
          <w:b/>
          <w:sz w:val="24"/>
          <w:szCs w:val="24"/>
        </w:rPr>
      </w:pPr>
    </w:p>
    <w:p w14:paraId="0B47395A" w14:textId="77777777" w:rsidR="00D33A54" w:rsidRDefault="00D33A54" w:rsidP="00E70B82">
      <w:pPr>
        <w:tabs>
          <w:tab w:val="left" w:pos="6329"/>
        </w:tabs>
        <w:spacing w:after="0" w:line="360" w:lineRule="auto"/>
        <w:rPr>
          <w:rFonts w:ascii="Cambria" w:hAnsi="Cambria"/>
          <w:b/>
          <w:sz w:val="24"/>
          <w:szCs w:val="24"/>
        </w:rPr>
      </w:pPr>
      <w:r>
        <w:rPr>
          <w:rFonts w:ascii="Cambria" w:hAnsi="Cambria"/>
          <w:b/>
          <w:sz w:val="24"/>
          <w:szCs w:val="24"/>
        </w:rPr>
        <w:t>DISCUSSION</w:t>
      </w:r>
    </w:p>
    <w:p w14:paraId="466FFA4D" w14:textId="77777777" w:rsidR="00E70B82" w:rsidRDefault="00D33A54" w:rsidP="00E70B82">
      <w:pPr>
        <w:tabs>
          <w:tab w:val="left" w:pos="6329"/>
        </w:tabs>
        <w:spacing w:after="0" w:line="360" w:lineRule="auto"/>
        <w:rPr>
          <w:rFonts w:ascii="Cambria" w:hAnsi="Cambria"/>
          <w:b/>
          <w:sz w:val="24"/>
          <w:szCs w:val="24"/>
        </w:rPr>
      </w:pPr>
      <w:r w:rsidRPr="00D33A54">
        <w:rPr>
          <w:rFonts w:ascii="Cambria" w:hAnsi="Cambria"/>
          <w:b/>
          <w:sz w:val="24"/>
          <w:szCs w:val="24"/>
        </w:rPr>
        <w:t>Discuss on strategies to support pill taking</w:t>
      </w:r>
    </w:p>
    <w:p w14:paraId="50E23630" w14:textId="77777777" w:rsidR="00D33A54" w:rsidRPr="00D33A54" w:rsidRDefault="00D33A54" w:rsidP="00D33A54">
      <w:pPr>
        <w:pStyle w:val="ListParagraph"/>
        <w:numPr>
          <w:ilvl w:val="0"/>
          <w:numId w:val="24"/>
        </w:numPr>
        <w:tabs>
          <w:tab w:val="left" w:pos="6329"/>
        </w:tabs>
        <w:spacing w:after="0" w:line="360" w:lineRule="auto"/>
        <w:rPr>
          <w:rFonts w:ascii="Cambria" w:hAnsi="Cambria"/>
          <w:sz w:val="24"/>
          <w:szCs w:val="24"/>
        </w:rPr>
      </w:pPr>
      <w:r w:rsidRPr="00D33A54">
        <w:rPr>
          <w:rFonts w:ascii="Cambria" w:hAnsi="Cambria"/>
          <w:sz w:val="24"/>
          <w:szCs w:val="24"/>
        </w:rPr>
        <w:t>Schedule medication taking time to correspond with the patient’s daily routine activities</w:t>
      </w:r>
    </w:p>
    <w:p w14:paraId="11459D97" w14:textId="77777777" w:rsidR="00D33A54" w:rsidRPr="00D33A54" w:rsidRDefault="00D33A54" w:rsidP="00D33A54">
      <w:pPr>
        <w:pStyle w:val="ListParagraph"/>
        <w:numPr>
          <w:ilvl w:val="0"/>
          <w:numId w:val="24"/>
        </w:numPr>
        <w:tabs>
          <w:tab w:val="left" w:pos="6329"/>
        </w:tabs>
        <w:spacing w:after="0" w:line="360" w:lineRule="auto"/>
        <w:rPr>
          <w:rFonts w:ascii="Cambria" w:hAnsi="Cambria"/>
          <w:sz w:val="24"/>
          <w:szCs w:val="24"/>
        </w:rPr>
      </w:pPr>
      <w:r w:rsidRPr="00D33A54">
        <w:rPr>
          <w:rFonts w:ascii="Cambria" w:hAnsi="Cambria"/>
          <w:sz w:val="24"/>
          <w:szCs w:val="24"/>
        </w:rPr>
        <w:t>Use reminders e.g. cell phone, alarms, beepers, calendars</w:t>
      </w:r>
    </w:p>
    <w:p w14:paraId="36BB6EA4" w14:textId="77777777" w:rsidR="00D33A54" w:rsidRPr="00D33A54" w:rsidRDefault="00D33A54" w:rsidP="00D33A54">
      <w:pPr>
        <w:pStyle w:val="ListParagraph"/>
        <w:numPr>
          <w:ilvl w:val="0"/>
          <w:numId w:val="24"/>
        </w:numPr>
        <w:tabs>
          <w:tab w:val="left" w:pos="6329"/>
        </w:tabs>
        <w:spacing w:after="0" w:line="360" w:lineRule="auto"/>
        <w:rPr>
          <w:rFonts w:ascii="Cambria" w:hAnsi="Cambria"/>
          <w:sz w:val="24"/>
          <w:szCs w:val="24"/>
        </w:rPr>
      </w:pPr>
      <w:r w:rsidRPr="00D33A54">
        <w:rPr>
          <w:rFonts w:ascii="Cambria" w:hAnsi="Cambria"/>
          <w:sz w:val="24"/>
          <w:szCs w:val="24"/>
        </w:rPr>
        <w:t>Use of pillboxes like in figure X below</w:t>
      </w:r>
    </w:p>
    <w:p w14:paraId="4F9059AD" w14:textId="77777777" w:rsidR="00D33A54" w:rsidRPr="00D33A54" w:rsidRDefault="00D33A54" w:rsidP="00D33A54">
      <w:pPr>
        <w:pStyle w:val="ListParagraph"/>
        <w:numPr>
          <w:ilvl w:val="0"/>
          <w:numId w:val="24"/>
        </w:numPr>
        <w:tabs>
          <w:tab w:val="left" w:pos="6329"/>
        </w:tabs>
        <w:spacing w:after="0" w:line="360" w:lineRule="auto"/>
        <w:rPr>
          <w:rFonts w:ascii="Cambria" w:hAnsi="Cambria"/>
          <w:sz w:val="24"/>
          <w:szCs w:val="24"/>
        </w:rPr>
      </w:pPr>
      <w:r w:rsidRPr="00D33A54">
        <w:rPr>
          <w:rFonts w:ascii="Cambria" w:hAnsi="Cambria"/>
          <w:sz w:val="24"/>
          <w:szCs w:val="24"/>
        </w:rPr>
        <w:t>Join an on-line support group e.g. Facebook: PrEP Rethinking HIV Prevention</w:t>
      </w:r>
    </w:p>
    <w:p w14:paraId="6FCD225A" w14:textId="77777777" w:rsidR="00D33A54" w:rsidRPr="00D33A54" w:rsidRDefault="00D33A54" w:rsidP="00D33A54">
      <w:pPr>
        <w:pStyle w:val="ListParagraph"/>
        <w:numPr>
          <w:ilvl w:val="0"/>
          <w:numId w:val="24"/>
        </w:numPr>
        <w:tabs>
          <w:tab w:val="left" w:pos="6329"/>
        </w:tabs>
        <w:spacing w:after="0" w:line="360" w:lineRule="auto"/>
        <w:rPr>
          <w:rFonts w:ascii="Cambria" w:hAnsi="Cambria"/>
          <w:sz w:val="24"/>
          <w:szCs w:val="24"/>
        </w:rPr>
      </w:pPr>
      <w:r w:rsidRPr="00D33A54">
        <w:rPr>
          <w:rFonts w:ascii="Cambria" w:hAnsi="Cambria"/>
          <w:sz w:val="24"/>
          <w:szCs w:val="24"/>
        </w:rPr>
        <w:t xml:space="preserve">Review disclosure issues to identify those who can support the patient’s intentions to take their pills or barriers to pill-taking due to lack of disclosure/privacy at home </w:t>
      </w:r>
    </w:p>
    <w:p w14:paraId="2BABD51A" w14:textId="77777777" w:rsidR="00D33A54" w:rsidRPr="00D33A54" w:rsidRDefault="00D33A54" w:rsidP="00D33A54">
      <w:pPr>
        <w:pStyle w:val="ListParagraph"/>
        <w:numPr>
          <w:ilvl w:val="0"/>
          <w:numId w:val="24"/>
        </w:numPr>
        <w:tabs>
          <w:tab w:val="left" w:pos="6329"/>
        </w:tabs>
        <w:spacing w:after="0" w:line="360" w:lineRule="auto"/>
        <w:rPr>
          <w:rFonts w:ascii="Cambria" w:hAnsi="Cambria"/>
          <w:sz w:val="24"/>
          <w:szCs w:val="24"/>
        </w:rPr>
      </w:pPr>
      <w:r w:rsidRPr="00D33A54">
        <w:rPr>
          <w:rFonts w:ascii="Cambria" w:hAnsi="Cambria"/>
          <w:sz w:val="24"/>
          <w:szCs w:val="24"/>
        </w:rPr>
        <w:t>Use alternative methods of communication: SMS, social networking, mobile applications</w:t>
      </w:r>
    </w:p>
    <w:p w14:paraId="7A1B0A67" w14:textId="77777777" w:rsidR="00D33A54" w:rsidRPr="00D33A54" w:rsidRDefault="00D33A54" w:rsidP="00D33A54">
      <w:pPr>
        <w:pStyle w:val="ListParagraph"/>
        <w:numPr>
          <w:ilvl w:val="0"/>
          <w:numId w:val="24"/>
        </w:numPr>
        <w:tabs>
          <w:tab w:val="left" w:pos="6329"/>
        </w:tabs>
        <w:spacing w:after="0" w:line="360" w:lineRule="auto"/>
        <w:rPr>
          <w:rFonts w:ascii="Cambria" w:hAnsi="Cambria"/>
          <w:sz w:val="24"/>
          <w:szCs w:val="24"/>
        </w:rPr>
      </w:pPr>
      <w:r w:rsidRPr="00D33A54">
        <w:rPr>
          <w:rFonts w:ascii="Cambria" w:hAnsi="Cambria"/>
          <w:sz w:val="24"/>
          <w:szCs w:val="24"/>
        </w:rPr>
        <w:t xml:space="preserve">Collect additional contact information for each patient </w:t>
      </w:r>
    </w:p>
    <w:p w14:paraId="7A6B07F4" w14:textId="77777777" w:rsidR="00D33A54" w:rsidRPr="00D33A54" w:rsidRDefault="00D33A54" w:rsidP="00D33A54">
      <w:pPr>
        <w:pStyle w:val="ListParagraph"/>
        <w:numPr>
          <w:ilvl w:val="0"/>
          <w:numId w:val="24"/>
        </w:numPr>
        <w:tabs>
          <w:tab w:val="left" w:pos="6329"/>
        </w:tabs>
        <w:spacing w:after="0" w:line="360" w:lineRule="auto"/>
        <w:rPr>
          <w:rFonts w:ascii="Cambria" w:hAnsi="Cambria"/>
          <w:sz w:val="24"/>
          <w:szCs w:val="24"/>
        </w:rPr>
      </w:pPr>
      <w:r w:rsidRPr="00D33A54">
        <w:rPr>
          <w:rFonts w:ascii="Cambria" w:hAnsi="Cambria"/>
          <w:sz w:val="24"/>
          <w:szCs w:val="24"/>
        </w:rPr>
        <w:t>Integrate mobile services and outreach into existing services</w:t>
      </w:r>
    </w:p>
    <w:p w14:paraId="771D0343" w14:textId="77777777" w:rsidR="00D33A54" w:rsidRPr="00D33A54" w:rsidRDefault="00D33A54" w:rsidP="00D33A54">
      <w:pPr>
        <w:pStyle w:val="ListParagraph"/>
        <w:numPr>
          <w:ilvl w:val="0"/>
          <w:numId w:val="24"/>
        </w:numPr>
        <w:tabs>
          <w:tab w:val="left" w:pos="6329"/>
        </w:tabs>
        <w:spacing w:after="0" w:line="360" w:lineRule="auto"/>
        <w:rPr>
          <w:rFonts w:ascii="Cambria" w:hAnsi="Cambria"/>
          <w:sz w:val="24"/>
          <w:szCs w:val="24"/>
        </w:rPr>
      </w:pPr>
      <w:r w:rsidRPr="00D33A54">
        <w:rPr>
          <w:rFonts w:ascii="Cambria" w:hAnsi="Cambria"/>
          <w:sz w:val="24"/>
          <w:szCs w:val="24"/>
        </w:rPr>
        <w:t>Enhance peer support strategies, such as the use of clubs</w:t>
      </w:r>
    </w:p>
    <w:p w14:paraId="2F1329A3" w14:textId="77777777" w:rsidR="00D33A54" w:rsidRPr="00D33A54" w:rsidRDefault="00D33A54" w:rsidP="00D33A54">
      <w:pPr>
        <w:pStyle w:val="ListParagraph"/>
        <w:numPr>
          <w:ilvl w:val="0"/>
          <w:numId w:val="24"/>
        </w:numPr>
        <w:tabs>
          <w:tab w:val="left" w:pos="6329"/>
        </w:tabs>
        <w:spacing w:after="0" w:line="360" w:lineRule="auto"/>
        <w:rPr>
          <w:rFonts w:ascii="Cambria" w:hAnsi="Cambria"/>
          <w:sz w:val="24"/>
          <w:szCs w:val="24"/>
        </w:rPr>
      </w:pPr>
      <w:r w:rsidRPr="00D33A54">
        <w:rPr>
          <w:rFonts w:ascii="Cambria" w:hAnsi="Cambria"/>
          <w:sz w:val="24"/>
          <w:szCs w:val="24"/>
        </w:rPr>
        <w:lastRenderedPageBreak/>
        <w:t>Provide alternative clinic hours, if possible</w:t>
      </w:r>
    </w:p>
    <w:p w14:paraId="0D311547" w14:textId="77777777" w:rsidR="00D33A54" w:rsidRDefault="00D33A54" w:rsidP="00D33A54">
      <w:pPr>
        <w:pStyle w:val="ListParagraph"/>
        <w:numPr>
          <w:ilvl w:val="0"/>
          <w:numId w:val="24"/>
        </w:numPr>
        <w:pBdr>
          <w:bottom w:val="single" w:sz="12" w:space="1" w:color="auto"/>
        </w:pBdr>
        <w:tabs>
          <w:tab w:val="left" w:pos="6329"/>
        </w:tabs>
        <w:spacing w:after="0" w:line="360" w:lineRule="auto"/>
        <w:rPr>
          <w:rFonts w:ascii="Cambria" w:hAnsi="Cambria"/>
          <w:sz w:val="24"/>
          <w:szCs w:val="24"/>
        </w:rPr>
      </w:pPr>
      <w:r w:rsidRPr="00D33A54">
        <w:rPr>
          <w:rFonts w:ascii="Cambria" w:hAnsi="Cambria"/>
          <w:sz w:val="24"/>
          <w:szCs w:val="24"/>
        </w:rPr>
        <w:t>Provide patients in advance with referral partners in the event that they migrate, or provide with additional stock/prescription</w:t>
      </w:r>
    </w:p>
    <w:p w14:paraId="2F0A0E13" w14:textId="77777777" w:rsidR="00D33A54" w:rsidRDefault="00D33A54" w:rsidP="00D33A54">
      <w:pPr>
        <w:tabs>
          <w:tab w:val="left" w:pos="6329"/>
        </w:tabs>
        <w:spacing w:after="0" w:line="360" w:lineRule="auto"/>
        <w:ind w:left="360"/>
        <w:rPr>
          <w:rFonts w:ascii="Cambria" w:hAnsi="Cambria"/>
          <w:sz w:val="24"/>
          <w:szCs w:val="24"/>
        </w:rPr>
      </w:pPr>
    </w:p>
    <w:p w14:paraId="2FCABB1B" w14:textId="77777777" w:rsidR="00D33A54" w:rsidRPr="00D33A54" w:rsidRDefault="00D33A54" w:rsidP="00D33A54">
      <w:pPr>
        <w:tabs>
          <w:tab w:val="left" w:pos="6329"/>
        </w:tabs>
        <w:spacing w:after="0" w:line="360" w:lineRule="auto"/>
        <w:rPr>
          <w:rFonts w:ascii="Cambria" w:hAnsi="Cambria"/>
          <w:b/>
          <w:sz w:val="24"/>
          <w:szCs w:val="24"/>
        </w:rPr>
      </w:pPr>
      <w:r w:rsidRPr="00D33A54">
        <w:rPr>
          <w:rFonts w:ascii="Cambria" w:hAnsi="Cambria"/>
          <w:b/>
          <w:sz w:val="24"/>
          <w:szCs w:val="24"/>
        </w:rPr>
        <w:t>PREP SIDE EFFECTS</w:t>
      </w:r>
    </w:p>
    <w:p w14:paraId="0F78CA3C" w14:textId="77777777" w:rsidR="00D33A54" w:rsidRDefault="00D33A54" w:rsidP="00D33A54">
      <w:pPr>
        <w:tabs>
          <w:tab w:val="left" w:pos="6329"/>
        </w:tabs>
        <w:spacing w:after="0" w:line="360" w:lineRule="auto"/>
        <w:rPr>
          <w:rFonts w:ascii="Cambria" w:hAnsi="Cambria"/>
          <w:sz w:val="24"/>
          <w:szCs w:val="24"/>
        </w:rPr>
      </w:pPr>
      <w:r w:rsidRPr="00D33A54">
        <w:rPr>
          <w:rFonts w:ascii="Cambria" w:hAnsi="Cambria"/>
          <w:sz w:val="24"/>
          <w:szCs w:val="24"/>
        </w:rPr>
        <w:t>Truvada for PrEP is gen</w:t>
      </w:r>
      <w:r>
        <w:rPr>
          <w:rFonts w:ascii="Cambria" w:hAnsi="Cambria"/>
          <w:sz w:val="24"/>
          <w:szCs w:val="24"/>
        </w:rPr>
        <w:t xml:space="preserve">erally safe and well tolerated. </w:t>
      </w:r>
      <w:r w:rsidRPr="00D33A54">
        <w:rPr>
          <w:rFonts w:ascii="Cambria" w:hAnsi="Cambria"/>
          <w:sz w:val="24"/>
          <w:szCs w:val="24"/>
        </w:rPr>
        <w:t>Most people on PrEP report experiencing no side effects, however some side effects were reported in clinical trials.</w:t>
      </w:r>
      <w:r>
        <w:rPr>
          <w:rFonts w:ascii="Cambria" w:hAnsi="Cambria"/>
          <w:sz w:val="24"/>
          <w:szCs w:val="24"/>
        </w:rPr>
        <w:t xml:space="preserve"> </w:t>
      </w:r>
      <w:r w:rsidRPr="00D33A54">
        <w:rPr>
          <w:rFonts w:ascii="Cambria" w:hAnsi="Cambria"/>
          <w:sz w:val="24"/>
          <w:szCs w:val="24"/>
        </w:rPr>
        <w:t>Symptoms usually start in the first few</w:t>
      </w:r>
      <w:r>
        <w:rPr>
          <w:rFonts w:ascii="Cambria" w:hAnsi="Cambria"/>
          <w:sz w:val="24"/>
          <w:szCs w:val="24"/>
        </w:rPr>
        <w:t xml:space="preserve"> days or weeks of PrEP, are usually mild and </w:t>
      </w:r>
      <w:r w:rsidRPr="00D33A54">
        <w:rPr>
          <w:rFonts w:ascii="Cambria" w:hAnsi="Cambria"/>
          <w:sz w:val="24"/>
          <w:szCs w:val="24"/>
        </w:rPr>
        <w:t>resolve without stopping PrEP.</w:t>
      </w:r>
    </w:p>
    <w:p w14:paraId="27F327F4" w14:textId="77777777" w:rsidR="00D33A54" w:rsidRPr="00D33A54" w:rsidRDefault="00D33A54" w:rsidP="00D33A54">
      <w:pPr>
        <w:tabs>
          <w:tab w:val="left" w:pos="6329"/>
        </w:tabs>
        <w:spacing w:after="0" w:line="360" w:lineRule="auto"/>
        <w:rPr>
          <w:rFonts w:ascii="Cambria" w:hAnsi="Cambria"/>
          <w:sz w:val="24"/>
          <w:szCs w:val="24"/>
        </w:rPr>
      </w:pPr>
      <w:r w:rsidRPr="00D33A54">
        <w:rPr>
          <w:rFonts w:ascii="Cambria" w:hAnsi="Cambria"/>
          <w:sz w:val="24"/>
          <w:szCs w:val="24"/>
        </w:rPr>
        <w:t>Pharmacovigilance</w:t>
      </w:r>
      <w:r>
        <w:rPr>
          <w:rFonts w:ascii="Cambria" w:hAnsi="Cambria"/>
          <w:sz w:val="24"/>
          <w:szCs w:val="24"/>
        </w:rPr>
        <w:t xml:space="preserve"> is the a</w:t>
      </w:r>
      <w:r w:rsidRPr="00D33A54">
        <w:rPr>
          <w:rFonts w:ascii="Cambria" w:hAnsi="Cambria"/>
          <w:sz w:val="24"/>
          <w:szCs w:val="24"/>
        </w:rPr>
        <w:t xml:space="preserve">ctive surveillance and monitoring </w:t>
      </w:r>
      <w:r>
        <w:rPr>
          <w:rFonts w:ascii="Cambria" w:hAnsi="Cambria"/>
          <w:sz w:val="24"/>
          <w:szCs w:val="24"/>
        </w:rPr>
        <w:t xml:space="preserve">of </w:t>
      </w:r>
      <w:r w:rsidRPr="00D33A54">
        <w:rPr>
          <w:rFonts w:ascii="Cambria" w:hAnsi="Cambria"/>
          <w:sz w:val="24"/>
          <w:szCs w:val="24"/>
        </w:rPr>
        <w:t>adverse events (for initial roll-out)</w:t>
      </w:r>
      <w:r>
        <w:rPr>
          <w:rFonts w:ascii="Cambria" w:hAnsi="Cambria"/>
          <w:sz w:val="24"/>
          <w:szCs w:val="24"/>
        </w:rPr>
        <w:t>. It should include:</w:t>
      </w:r>
    </w:p>
    <w:p w14:paraId="36509269" w14:textId="77777777" w:rsidR="00D33A54" w:rsidRPr="00D33A54" w:rsidRDefault="00D33A54" w:rsidP="00D33A54">
      <w:pPr>
        <w:pStyle w:val="ListParagraph"/>
        <w:numPr>
          <w:ilvl w:val="0"/>
          <w:numId w:val="25"/>
        </w:numPr>
        <w:tabs>
          <w:tab w:val="left" w:pos="6329"/>
        </w:tabs>
        <w:spacing w:after="0" w:line="360" w:lineRule="auto"/>
        <w:rPr>
          <w:rFonts w:ascii="Cambria" w:hAnsi="Cambria"/>
          <w:sz w:val="24"/>
          <w:szCs w:val="24"/>
        </w:rPr>
      </w:pPr>
      <w:r w:rsidRPr="00D33A54">
        <w:rPr>
          <w:rFonts w:ascii="Cambria" w:hAnsi="Cambria"/>
          <w:sz w:val="24"/>
          <w:szCs w:val="24"/>
        </w:rPr>
        <w:t>Creatinine test before initiation and for monitoring</w:t>
      </w:r>
    </w:p>
    <w:p w14:paraId="4C0D86A8" w14:textId="77777777" w:rsidR="00D33A54" w:rsidRPr="00D33A54" w:rsidRDefault="00D33A54" w:rsidP="00D33A54">
      <w:pPr>
        <w:pStyle w:val="ListParagraph"/>
        <w:numPr>
          <w:ilvl w:val="0"/>
          <w:numId w:val="25"/>
        </w:numPr>
        <w:tabs>
          <w:tab w:val="left" w:pos="6329"/>
        </w:tabs>
        <w:spacing w:after="0" w:line="360" w:lineRule="auto"/>
        <w:rPr>
          <w:rFonts w:ascii="Cambria" w:hAnsi="Cambria"/>
          <w:sz w:val="24"/>
          <w:szCs w:val="24"/>
        </w:rPr>
      </w:pPr>
      <w:r w:rsidRPr="00D33A54">
        <w:rPr>
          <w:rFonts w:ascii="Cambria" w:hAnsi="Cambria"/>
          <w:sz w:val="24"/>
          <w:szCs w:val="24"/>
        </w:rPr>
        <w:t>Random PK testing (to measure adherence)</w:t>
      </w:r>
    </w:p>
    <w:p w14:paraId="3DF3C3EE" w14:textId="77777777" w:rsidR="00D33A54" w:rsidRDefault="00D33A54" w:rsidP="00D33A54">
      <w:pPr>
        <w:pStyle w:val="ListParagraph"/>
        <w:numPr>
          <w:ilvl w:val="0"/>
          <w:numId w:val="25"/>
        </w:numPr>
        <w:tabs>
          <w:tab w:val="left" w:pos="6329"/>
        </w:tabs>
        <w:spacing w:after="0" w:line="360" w:lineRule="auto"/>
        <w:rPr>
          <w:rFonts w:ascii="Cambria" w:hAnsi="Cambria"/>
          <w:sz w:val="24"/>
          <w:szCs w:val="24"/>
        </w:rPr>
      </w:pPr>
      <w:r w:rsidRPr="00D33A54">
        <w:rPr>
          <w:rFonts w:ascii="Cambria" w:hAnsi="Cambria"/>
          <w:sz w:val="24"/>
          <w:szCs w:val="24"/>
        </w:rPr>
        <w:t>Learn</w:t>
      </w:r>
      <w:r>
        <w:rPr>
          <w:rFonts w:ascii="Cambria" w:hAnsi="Cambria"/>
          <w:sz w:val="24"/>
          <w:szCs w:val="24"/>
        </w:rPr>
        <w:t xml:space="preserve">ing </w:t>
      </w:r>
      <w:r w:rsidRPr="00D33A54">
        <w:rPr>
          <w:rFonts w:ascii="Cambria" w:hAnsi="Cambria"/>
          <w:sz w:val="24"/>
          <w:szCs w:val="24"/>
        </w:rPr>
        <w:t xml:space="preserve"> from demonstration and funded projects</w:t>
      </w:r>
    </w:p>
    <w:p w14:paraId="4BB066B0" w14:textId="77777777" w:rsidR="00D33A54" w:rsidRPr="00D33A54" w:rsidRDefault="00D33A54" w:rsidP="00D33A54">
      <w:pPr>
        <w:tabs>
          <w:tab w:val="left" w:pos="6329"/>
        </w:tabs>
        <w:spacing w:after="0" w:line="360" w:lineRule="auto"/>
        <w:rPr>
          <w:rFonts w:ascii="Cambria" w:hAnsi="Cambria"/>
          <w:sz w:val="24"/>
          <w:szCs w:val="24"/>
        </w:rPr>
      </w:pPr>
      <w:r>
        <w:rPr>
          <w:rFonts w:ascii="Cambria" w:hAnsi="Cambria"/>
          <w:sz w:val="24"/>
          <w:szCs w:val="24"/>
        </w:rPr>
        <w:t>Frequent adverse events include:</w:t>
      </w:r>
    </w:p>
    <w:p w14:paraId="496056FD" w14:textId="77777777" w:rsidR="00D33A54" w:rsidRPr="00D33A54" w:rsidRDefault="00D33A54" w:rsidP="00D33A54">
      <w:pPr>
        <w:tabs>
          <w:tab w:val="left" w:pos="6329"/>
        </w:tabs>
        <w:spacing w:after="0" w:line="360" w:lineRule="auto"/>
        <w:rPr>
          <w:rFonts w:ascii="Cambria" w:hAnsi="Cambria"/>
          <w:sz w:val="24"/>
          <w:szCs w:val="24"/>
        </w:rPr>
      </w:pPr>
      <w:r w:rsidRPr="00D33A54">
        <w:rPr>
          <w:rFonts w:ascii="Cambria" w:hAnsi="Cambria"/>
          <w:b/>
          <w:sz w:val="24"/>
          <w:szCs w:val="24"/>
        </w:rPr>
        <w:t>Nausea:</w:t>
      </w:r>
      <w:r w:rsidRPr="00D33A54">
        <w:rPr>
          <w:rFonts w:ascii="Cambria" w:hAnsi="Cambria"/>
          <w:sz w:val="24"/>
          <w:szCs w:val="24"/>
        </w:rPr>
        <w:t xml:space="preserve"> 9% of those who received Truvada repo</w:t>
      </w:r>
      <w:r>
        <w:rPr>
          <w:rFonts w:ascii="Cambria" w:hAnsi="Cambria"/>
          <w:sz w:val="24"/>
          <w:szCs w:val="24"/>
        </w:rPr>
        <w:t xml:space="preserve">rted nausea in the first month, </w:t>
      </w:r>
      <w:r w:rsidRPr="00D33A54">
        <w:rPr>
          <w:rFonts w:ascii="Cambria" w:hAnsi="Cambria"/>
          <w:sz w:val="24"/>
          <w:szCs w:val="24"/>
        </w:rPr>
        <w:t xml:space="preserve">compared with 5% of those who received placebo. </w:t>
      </w:r>
    </w:p>
    <w:p w14:paraId="0FF5F4B7" w14:textId="77777777" w:rsidR="00D33A54" w:rsidRPr="00D33A54" w:rsidRDefault="00D33A54" w:rsidP="00D33A54">
      <w:pPr>
        <w:tabs>
          <w:tab w:val="left" w:pos="6329"/>
        </w:tabs>
        <w:spacing w:after="0" w:line="360" w:lineRule="auto"/>
        <w:rPr>
          <w:rFonts w:ascii="Cambria" w:hAnsi="Cambria"/>
          <w:sz w:val="24"/>
          <w:szCs w:val="24"/>
        </w:rPr>
      </w:pPr>
      <w:r w:rsidRPr="00D33A54">
        <w:rPr>
          <w:rFonts w:ascii="Cambria" w:hAnsi="Cambria"/>
          <w:b/>
          <w:sz w:val="24"/>
          <w:szCs w:val="24"/>
        </w:rPr>
        <w:t>Headaches</w:t>
      </w:r>
      <w:r w:rsidRPr="00D33A54">
        <w:rPr>
          <w:rFonts w:ascii="Cambria" w:hAnsi="Cambria"/>
          <w:sz w:val="24"/>
          <w:szCs w:val="24"/>
        </w:rPr>
        <w:t>: 4.5% of participants who received Truvada reported headaches, compared with 3.3% of those who received placebo.</w:t>
      </w:r>
    </w:p>
    <w:p w14:paraId="69B9CAEC" w14:textId="77777777" w:rsidR="00D33A54" w:rsidRPr="00D33A54" w:rsidRDefault="00D33A54" w:rsidP="00D33A54">
      <w:pPr>
        <w:tabs>
          <w:tab w:val="left" w:pos="6329"/>
        </w:tabs>
        <w:spacing w:after="0" w:line="360" w:lineRule="auto"/>
        <w:rPr>
          <w:rFonts w:ascii="Cambria" w:hAnsi="Cambria"/>
          <w:sz w:val="24"/>
          <w:szCs w:val="24"/>
        </w:rPr>
      </w:pPr>
      <w:r w:rsidRPr="00D33A54">
        <w:rPr>
          <w:rFonts w:ascii="Cambria" w:hAnsi="Cambria"/>
          <w:b/>
          <w:sz w:val="24"/>
          <w:szCs w:val="24"/>
        </w:rPr>
        <w:t>Weight loss:</w:t>
      </w:r>
      <w:r w:rsidRPr="00D33A54">
        <w:rPr>
          <w:rFonts w:ascii="Cambria" w:hAnsi="Cambria"/>
          <w:sz w:val="24"/>
          <w:szCs w:val="24"/>
        </w:rPr>
        <w:t xml:space="preserve"> 2.2% of those who received Truvada reported unintentional weight loss of more than 5%, compared with 1.1% of placebo users</w:t>
      </w:r>
    </w:p>
    <w:p w14:paraId="17AAB3A7" w14:textId="77777777" w:rsidR="00D33A54" w:rsidRDefault="00D33A54" w:rsidP="00D33A54">
      <w:pPr>
        <w:tabs>
          <w:tab w:val="left" w:pos="6329"/>
        </w:tabs>
        <w:spacing w:after="0" w:line="360" w:lineRule="auto"/>
        <w:rPr>
          <w:rFonts w:ascii="Cambria" w:hAnsi="Cambria"/>
          <w:sz w:val="24"/>
          <w:szCs w:val="24"/>
        </w:rPr>
      </w:pPr>
      <w:r w:rsidRPr="00D33A54">
        <w:rPr>
          <w:rFonts w:ascii="Cambria" w:hAnsi="Cambria"/>
          <w:b/>
          <w:sz w:val="24"/>
          <w:szCs w:val="24"/>
        </w:rPr>
        <w:t>Small increases in serum creatinine:</w:t>
      </w:r>
      <w:r w:rsidRPr="00D33A54">
        <w:rPr>
          <w:rFonts w:ascii="Cambria" w:hAnsi="Cambria"/>
          <w:sz w:val="24"/>
          <w:szCs w:val="24"/>
        </w:rPr>
        <w:t xml:space="preserve"> Truvada is known to cause small increases in serum creatinine, a naturally occurring molecule filtered by the kidneys. In this study, 0.3% of those who received Truvada experienced mild increases in serum creatinine that persisted until the next test. Creatinine levels went back down once these participants stopped taking PrEP. Four of the five participants restarted PrEP without recurrence of the creatinine increase. Investigators monitored kidney function throughout the study and found no serious problems.</w:t>
      </w:r>
    </w:p>
    <w:p w14:paraId="0ABAC113" w14:textId="77777777" w:rsidR="00D26693" w:rsidRDefault="00D26693" w:rsidP="00D33A54">
      <w:pPr>
        <w:tabs>
          <w:tab w:val="left" w:pos="6329"/>
        </w:tabs>
        <w:spacing w:after="0" w:line="360" w:lineRule="auto"/>
        <w:rPr>
          <w:rFonts w:ascii="Cambria" w:hAnsi="Cambria"/>
          <w:sz w:val="24"/>
          <w:szCs w:val="24"/>
        </w:rPr>
      </w:pPr>
    </w:p>
    <w:p w14:paraId="398D9A3E" w14:textId="77777777" w:rsidR="00D26693" w:rsidRDefault="00D26693" w:rsidP="00D33A54">
      <w:pPr>
        <w:tabs>
          <w:tab w:val="left" w:pos="6329"/>
        </w:tabs>
        <w:spacing w:after="0" w:line="360" w:lineRule="auto"/>
        <w:rPr>
          <w:rFonts w:ascii="Cambria" w:hAnsi="Cambria"/>
          <w:sz w:val="24"/>
          <w:szCs w:val="24"/>
        </w:rPr>
      </w:pPr>
      <w:r>
        <w:rPr>
          <w:noProof/>
          <w:lang w:val="en-US"/>
        </w:rPr>
        <w:lastRenderedPageBreak/>
        <w:drawing>
          <wp:inline distT="0" distB="0" distL="0" distR="0" wp14:anchorId="402CB01A" wp14:editId="0D6CA3C0">
            <wp:extent cx="6154290" cy="262037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20770" cy="2648676"/>
                    </a:xfrm>
                    <a:prstGeom prst="rect">
                      <a:avLst/>
                    </a:prstGeom>
                  </pic:spPr>
                </pic:pic>
              </a:graphicData>
            </a:graphic>
          </wp:inline>
        </w:drawing>
      </w:r>
    </w:p>
    <w:p w14:paraId="08631A0A" w14:textId="77777777" w:rsidR="00D26693" w:rsidRDefault="00D26693" w:rsidP="00D26693">
      <w:pPr>
        <w:tabs>
          <w:tab w:val="left" w:pos="6329"/>
        </w:tabs>
        <w:spacing w:after="0" w:line="360" w:lineRule="auto"/>
        <w:jc w:val="center"/>
        <w:rPr>
          <w:rFonts w:ascii="Cambria" w:hAnsi="Cambria"/>
          <w:sz w:val="24"/>
          <w:szCs w:val="24"/>
        </w:rPr>
      </w:pPr>
      <w:r>
        <w:rPr>
          <w:noProof/>
          <w:lang w:val="en-US"/>
        </w:rPr>
        <w:drawing>
          <wp:inline distT="0" distB="0" distL="0" distR="0" wp14:anchorId="1BD2A91C" wp14:editId="7BAE5F06">
            <wp:extent cx="5963920" cy="4435522"/>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99833" cy="4462231"/>
                    </a:xfrm>
                    <a:prstGeom prst="rect">
                      <a:avLst/>
                    </a:prstGeom>
                  </pic:spPr>
                </pic:pic>
              </a:graphicData>
            </a:graphic>
          </wp:inline>
        </w:drawing>
      </w:r>
    </w:p>
    <w:p w14:paraId="5CEA991E" w14:textId="77777777" w:rsidR="00D33A54" w:rsidRPr="00D33A54" w:rsidRDefault="00D33A54" w:rsidP="00D33A54">
      <w:pPr>
        <w:tabs>
          <w:tab w:val="left" w:pos="6329"/>
        </w:tabs>
        <w:spacing w:after="0" w:line="360" w:lineRule="auto"/>
        <w:rPr>
          <w:rFonts w:ascii="Cambria" w:hAnsi="Cambria"/>
          <w:sz w:val="24"/>
          <w:szCs w:val="24"/>
        </w:rPr>
      </w:pPr>
      <w:r>
        <w:rPr>
          <w:rFonts w:ascii="Cambria" w:hAnsi="Cambria"/>
          <w:sz w:val="24"/>
          <w:szCs w:val="24"/>
        </w:rPr>
        <w:t>____________________________________________________________________________________________________</w:t>
      </w:r>
    </w:p>
    <w:p w14:paraId="2F01098A" w14:textId="77777777" w:rsidR="00D26693" w:rsidRDefault="00D26693" w:rsidP="00D33A54">
      <w:pPr>
        <w:tabs>
          <w:tab w:val="left" w:pos="6329"/>
        </w:tabs>
        <w:spacing w:after="0" w:line="360" w:lineRule="auto"/>
        <w:rPr>
          <w:rFonts w:ascii="Cambria" w:hAnsi="Cambria"/>
          <w:sz w:val="24"/>
          <w:szCs w:val="24"/>
        </w:rPr>
      </w:pPr>
    </w:p>
    <w:p w14:paraId="55D7AD5A" w14:textId="77777777" w:rsidR="00D26693" w:rsidRDefault="00D26693" w:rsidP="00D33A54">
      <w:pPr>
        <w:tabs>
          <w:tab w:val="left" w:pos="6329"/>
        </w:tabs>
        <w:spacing w:after="0" w:line="360" w:lineRule="auto"/>
        <w:rPr>
          <w:rFonts w:ascii="Cambria" w:hAnsi="Cambria"/>
          <w:sz w:val="24"/>
          <w:szCs w:val="24"/>
        </w:rPr>
      </w:pPr>
      <w:r w:rsidRPr="00D26693">
        <w:rPr>
          <w:rFonts w:ascii="Cambria" w:hAnsi="Cambria"/>
          <w:noProof/>
          <w:sz w:val="24"/>
          <w:szCs w:val="24"/>
          <w:lang w:val="en-US"/>
        </w:rPr>
        <w:lastRenderedPageBreak/>
        <mc:AlternateContent>
          <mc:Choice Requires="wps">
            <w:drawing>
              <wp:anchor distT="91440" distB="91440" distL="114300" distR="114300" simplePos="0" relativeHeight="251678720" behindDoc="0" locked="0" layoutInCell="1" allowOverlap="1" wp14:anchorId="6B8070CC" wp14:editId="3974399F">
                <wp:simplePos x="0" y="0"/>
                <wp:positionH relativeFrom="page">
                  <wp:posOffset>914400</wp:posOffset>
                </wp:positionH>
                <wp:positionV relativeFrom="paragraph">
                  <wp:posOffset>272415</wp:posOffset>
                </wp:positionV>
                <wp:extent cx="5731510" cy="958215"/>
                <wp:effectExtent l="0" t="0" r="0" b="0"/>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58215"/>
                        </a:xfrm>
                        <a:prstGeom prst="rect">
                          <a:avLst/>
                        </a:prstGeom>
                        <a:noFill/>
                        <a:ln w="9525">
                          <a:noFill/>
                          <a:miter lim="800000"/>
                          <a:headEnd/>
                          <a:tailEnd/>
                        </a:ln>
                      </wps:spPr>
                      <wps:txbx>
                        <w:txbxContent>
                          <w:p w14:paraId="4E0EF68E" w14:textId="77777777" w:rsidR="00BF373D" w:rsidRPr="00D26693" w:rsidRDefault="00BF373D" w:rsidP="00D26693">
                            <w:pPr>
                              <w:pBdr>
                                <w:top w:val="single" w:sz="24" w:space="8" w:color="5B9BD5" w:themeColor="accent1"/>
                                <w:bottom w:val="single" w:sz="24" w:space="8" w:color="5B9BD5" w:themeColor="accent1"/>
                              </w:pBdr>
                              <w:spacing w:after="0"/>
                              <w:rPr>
                                <w:rFonts w:ascii="Cambria" w:hAnsi="Cambria"/>
                                <w:b/>
                                <w:iCs/>
                                <w:color w:val="5B9BD5" w:themeColor="accent1"/>
                                <w:sz w:val="24"/>
                                <w:szCs w:val="24"/>
                              </w:rPr>
                            </w:pPr>
                          </w:p>
                          <w:p w14:paraId="2F159395" w14:textId="77777777" w:rsidR="00BF373D" w:rsidRPr="00D26693" w:rsidRDefault="00BF373D" w:rsidP="00D26693">
                            <w:pPr>
                              <w:pBdr>
                                <w:top w:val="single" w:sz="24" w:space="8" w:color="5B9BD5" w:themeColor="accent1"/>
                                <w:bottom w:val="single" w:sz="24" w:space="8" w:color="5B9BD5" w:themeColor="accent1"/>
                              </w:pBdr>
                              <w:spacing w:after="0"/>
                              <w:rPr>
                                <w:rFonts w:ascii="Cambria" w:hAnsi="Cambria"/>
                                <w:b/>
                                <w:iCs/>
                                <w:color w:val="5B9BD5" w:themeColor="accent1"/>
                                <w:sz w:val="24"/>
                              </w:rPr>
                            </w:pPr>
                            <w:r>
                              <w:rPr>
                                <w:rFonts w:ascii="Cambria" w:hAnsi="Cambria"/>
                                <w:b/>
                                <w:iCs/>
                                <w:color w:val="5B9BD5" w:themeColor="accent1"/>
                                <w:sz w:val="24"/>
                                <w:szCs w:val="24"/>
                              </w:rPr>
                              <w:t xml:space="preserve">MODULE 4; </w:t>
                            </w:r>
                            <w:r w:rsidRPr="00D26693">
                              <w:rPr>
                                <w:rFonts w:ascii="Cambria" w:hAnsi="Cambria"/>
                                <w:b/>
                                <w:iCs/>
                                <w:color w:val="5B9BD5" w:themeColor="accent1"/>
                                <w:sz w:val="24"/>
                                <w:szCs w:val="24"/>
                              </w:rPr>
                              <w:t>SPECIAL CONSIDERATIONS FOR ADOLESCENT GIRLS AND YOUNG WOMEN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in;margin-top:21.45pt;width:451.3pt;height:75.45pt;z-index:25167872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" filled="f" stroked="f">
                <v:textbox style="mso-fit-shape-to-text:t">
                  <w:txbxContent>
                    <w:p w:rsidR="00BF373D" w:rsidRPr="00D26693" w:rsidRDefault="00BF373D" w:rsidP="00D26693">
                      <w:pPr>
                        <w:pBdr>
                          <w:top w:val="single" w:sz="24" w:space="8" w:color="5B9BD5" w:themeColor="accent1"/>
                          <w:bottom w:val="single" w:sz="24" w:space="8" w:color="5B9BD5" w:themeColor="accent1"/>
                        </w:pBdr>
                        <w:spacing w:after="0"/>
                        <w:rPr>
                          <w:rFonts w:ascii="Cambria" w:hAnsi="Cambria"/>
                          <w:b/>
                          <w:iCs/>
                          <w:color w:val="5B9BD5" w:themeColor="accent1"/>
                          <w:sz w:val="24"/>
                          <w:szCs w:val="24"/>
                        </w:rPr>
                      </w:pPr>
                    </w:p>
                    <w:p w:rsidR="00BF373D" w:rsidRPr="00D26693" w:rsidRDefault="00BF373D" w:rsidP="00D26693">
                      <w:pPr>
                        <w:pBdr>
                          <w:top w:val="single" w:sz="24" w:space="8" w:color="5B9BD5" w:themeColor="accent1"/>
                          <w:bottom w:val="single" w:sz="24" w:space="8" w:color="5B9BD5" w:themeColor="accent1"/>
                        </w:pBdr>
                        <w:spacing w:after="0"/>
                        <w:rPr>
                          <w:rFonts w:ascii="Cambria" w:hAnsi="Cambria"/>
                          <w:b/>
                          <w:iCs/>
                          <w:color w:val="5B9BD5" w:themeColor="accent1"/>
                          <w:sz w:val="24"/>
                        </w:rPr>
                      </w:pPr>
                      <w:r>
                        <w:rPr>
                          <w:rFonts w:ascii="Cambria" w:hAnsi="Cambria"/>
                          <w:b/>
                          <w:iCs/>
                          <w:color w:val="5B9BD5" w:themeColor="accent1"/>
                          <w:sz w:val="24"/>
                          <w:szCs w:val="24"/>
                        </w:rPr>
                        <w:t xml:space="preserve">MODULE 4; </w:t>
                      </w:r>
                      <w:r w:rsidRPr="00D26693">
                        <w:rPr>
                          <w:rFonts w:ascii="Cambria" w:hAnsi="Cambria"/>
                          <w:b/>
                          <w:iCs/>
                          <w:color w:val="5B9BD5" w:themeColor="accent1"/>
                          <w:sz w:val="24"/>
                          <w:szCs w:val="24"/>
                        </w:rPr>
                        <w:t>SPECIAL CONSIDERATIONS FOR ADOLESCENT GIRLS AND YOUNG WOMEN</w:t>
                      </w:r>
                    </w:p>
                  </w:txbxContent>
                </v:textbox>
                <w10:wrap type="topAndBottom" anchorx="page"/>
              </v:shape>
            </w:pict>
          </mc:Fallback>
        </mc:AlternateContent>
      </w:r>
    </w:p>
    <w:p w14:paraId="4E2234B4" w14:textId="77777777" w:rsidR="00D26693" w:rsidRPr="00D26693" w:rsidRDefault="00D26693" w:rsidP="00D33A54">
      <w:pPr>
        <w:tabs>
          <w:tab w:val="left" w:pos="6329"/>
        </w:tabs>
        <w:spacing w:after="0" w:line="360" w:lineRule="auto"/>
        <w:rPr>
          <w:rFonts w:ascii="Cambria" w:hAnsi="Cambria"/>
          <w:b/>
          <w:sz w:val="24"/>
          <w:szCs w:val="24"/>
        </w:rPr>
      </w:pPr>
      <w:r w:rsidRPr="00D26693">
        <w:rPr>
          <w:rFonts w:ascii="Cambria" w:hAnsi="Cambria"/>
          <w:b/>
          <w:sz w:val="24"/>
          <w:szCs w:val="24"/>
        </w:rPr>
        <w:t>OBJECTIVES</w:t>
      </w:r>
    </w:p>
    <w:p w14:paraId="114CC385" w14:textId="77777777" w:rsidR="00D26693" w:rsidRDefault="00D26693" w:rsidP="00D26693">
      <w:pPr>
        <w:tabs>
          <w:tab w:val="left" w:pos="6329"/>
        </w:tabs>
        <w:spacing w:after="0" w:line="360" w:lineRule="auto"/>
        <w:rPr>
          <w:rFonts w:ascii="Cambria" w:hAnsi="Cambria"/>
          <w:sz w:val="24"/>
          <w:szCs w:val="24"/>
        </w:rPr>
      </w:pPr>
      <w:r w:rsidRPr="00D26693">
        <w:rPr>
          <w:rFonts w:ascii="Cambria" w:hAnsi="Cambria"/>
          <w:sz w:val="24"/>
          <w:szCs w:val="24"/>
        </w:rPr>
        <w:t>By the end of this training you will be able to:</w:t>
      </w:r>
    </w:p>
    <w:p w14:paraId="48F58EE5" w14:textId="77777777" w:rsidR="00D26693" w:rsidRPr="00D26693" w:rsidRDefault="00D26693" w:rsidP="00D26693">
      <w:pPr>
        <w:pStyle w:val="ListParagraph"/>
        <w:numPr>
          <w:ilvl w:val="0"/>
          <w:numId w:val="26"/>
        </w:numPr>
        <w:tabs>
          <w:tab w:val="left" w:pos="6329"/>
        </w:tabs>
        <w:spacing w:after="0" w:line="360" w:lineRule="auto"/>
        <w:rPr>
          <w:rFonts w:ascii="Cambria" w:hAnsi="Cambria"/>
          <w:sz w:val="24"/>
          <w:szCs w:val="24"/>
        </w:rPr>
      </w:pPr>
      <w:r w:rsidRPr="00D26693">
        <w:rPr>
          <w:rFonts w:ascii="Cambria" w:hAnsi="Cambria"/>
          <w:sz w:val="24"/>
          <w:szCs w:val="24"/>
        </w:rPr>
        <w:t>Identify the specific HIV and SRH needs of AGYW (ages 15-24)</w:t>
      </w:r>
    </w:p>
    <w:p w14:paraId="0F77CF45" w14:textId="77777777" w:rsidR="00D26693" w:rsidRPr="00D26693" w:rsidRDefault="00D26693" w:rsidP="00D26693">
      <w:pPr>
        <w:pStyle w:val="ListParagraph"/>
        <w:numPr>
          <w:ilvl w:val="0"/>
          <w:numId w:val="26"/>
        </w:numPr>
        <w:tabs>
          <w:tab w:val="left" w:pos="6329"/>
        </w:tabs>
        <w:spacing w:after="0" w:line="360" w:lineRule="auto"/>
        <w:rPr>
          <w:rFonts w:ascii="Cambria" w:hAnsi="Cambria"/>
          <w:sz w:val="24"/>
          <w:szCs w:val="24"/>
        </w:rPr>
      </w:pPr>
      <w:r w:rsidRPr="00D26693">
        <w:rPr>
          <w:rFonts w:ascii="Cambria" w:hAnsi="Cambria"/>
          <w:sz w:val="24"/>
          <w:szCs w:val="24"/>
        </w:rPr>
        <w:t xml:space="preserve">Understand key components of youth friendly SRH and combination HIV prevention service delivery, including oral PrEP services </w:t>
      </w:r>
    </w:p>
    <w:p w14:paraId="02574903" w14:textId="77777777" w:rsidR="00D26693" w:rsidRPr="00D26693" w:rsidRDefault="00D26693" w:rsidP="00D26693">
      <w:pPr>
        <w:pStyle w:val="ListParagraph"/>
        <w:numPr>
          <w:ilvl w:val="0"/>
          <w:numId w:val="26"/>
        </w:numPr>
        <w:tabs>
          <w:tab w:val="left" w:pos="6329"/>
        </w:tabs>
        <w:spacing w:after="0" w:line="360" w:lineRule="auto"/>
        <w:rPr>
          <w:rFonts w:ascii="Cambria" w:hAnsi="Cambria"/>
          <w:sz w:val="24"/>
          <w:szCs w:val="24"/>
        </w:rPr>
      </w:pPr>
      <w:r w:rsidRPr="00D26693">
        <w:rPr>
          <w:rFonts w:ascii="Cambria" w:hAnsi="Cambria"/>
          <w:sz w:val="24"/>
          <w:szCs w:val="24"/>
        </w:rPr>
        <w:t>Understand which AGYW are most likely to benefit from oral PrEP (high risk and able to initiate and adhere)</w:t>
      </w:r>
    </w:p>
    <w:p w14:paraId="69989B61" w14:textId="77777777" w:rsidR="00D26693" w:rsidRPr="00D26693" w:rsidRDefault="00D26693" w:rsidP="00D26693">
      <w:pPr>
        <w:pStyle w:val="ListParagraph"/>
        <w:numPr>
          <w:ilvl w:val="0"/>
          <w:numId w:val="26"/>
        </w:numPr>
        <w:tabs>
          <w:tab w:val="left" w:pos="6329"/>
        </w:tabs>
        <w:spacing w:after="0" w:line="360" w:lineRule="auto"/>
        <w:rPr>
          <w:rFonts w:ascii="Cambria" w:hAnsi="Cambria"/>
          <w:sz w:val="24"/>
          <w:szCs w:val="24"/>
        </w:rPr>
      </w:pPr>
      <w:r w:rsidRPr="00D26693">
        <w:rPr>
          <w:rFonts w:ascii="Cambria" w:hAnsi="Cambria"/>
          <w:sz w:val="24"/>
          <w:szCs w:val="24"/>
        </w:rPr>
        <w:t>Initiate, monitor, and follow up AGYW on oral PrEP in youth friendly ways, responsive to their specific circumstances, and within a rights-based framework</w:t>
      </w:r>
    </w:p>
    <w:p w14:paraId="1E8DC749" w14:textId="77777777" w:rsidR="00D26693" w:rsidRDefault="00D26693" w:rsidP="00D26693">
      <w:pPr>
        <w:pStyle w:val="ListParagraph"/>
        <w:numPr>
          <w:ilvl w:val="0"/>
          <w:numId w:val="26"/>
        </w:numPr>
        <w:pBdr>
          <w:bottom w:val="single" w:sz="12" w:space="1" w:color="auto"/>
        </w:pBdr>
        <w:tabs>
          <w:tab w:val="left" w:pos="6329"/>
        </w:tabs>
        <w:spacing w:after="0" w:line="360" w:lineRule="auto"/>
        <w:rPr>
          <w:rFonts w:ascii="Cambria" w:hAnsi="Cambria"/>
          <w:sz w:val="24"/>
          <w:szCs w:val="24"/>
        </w:rPr>
      </w:pPr>
      <w:r w:rsidRPr="00D26693">
        <w:rPr>
          <w:rFonts w:ascii="Cambria" w:hAnsi="Cambria"/>
          <w:sz w:val="24"/>
          <w:szCs w:val="24"/>
        </w:rPr>
        <w:t>Provide and/or work with multiple cadres (e.g. CHWs, peers) to provide youth friendly oral PrEP adherence and counselling support</w:t>
      </w:r>
    </w:p>
    <w:p w14:paraId="40230D57" w14:textId="77777777" w:rsidR="00287E42" w:rsidRDefault="00287E42" w:rsidP="00D26693">
      <w:pPr>
        <w:tabs>
          <w:tab w:val="left" w:pos="6329"/>
        </w:tabs>
        <w:spacing w:after="0" w:line="360" w:lineRule="auto"/>
        <w:rPr>
          <w:rFonts w:ascii="Cambria" w:hAnsi="Cambria"/>
          <w:sz w:val="24"/>
          <w:szCs w:val="24"/>
        </w:rPr>
      </w:pPr>
    </w:p>
    <w:p w14:paraId="1BC3A9EF" w14:textId="77777777" w:rsidR="00287E42" w:rsidRPr="00287E42" w:rsidRDefault="00287E42" w:rsidP="00D26693">
      <w:pPr>
        <w:tabs>
          <w:tab w:val="left" w:pos="6329"/>
        </w:tabs>
        <w:spacing w:after="0" w:line="360" w:lineRule="auto"/>
        <w:rPr>
          <w:rFonts w:ascii="Cambria" w:hAnsi="Cambria"/>
          <w:b/>
          <w:sz w:val="24"/>
          <w:szCs w:val="24"/>
        </w:rPr>
      </w:pPr>
      <w:r w:rsidRPr="00287E42">
        <w:rPr>
          <w:rFonts w:ascii="Cambria" w:hAnsi="Cambria"/>
          <w:b/>
          <w:sz w:val="24"/>
          <w:szCs w:val="24"/>
        </w:rPr>
        <w:t>DEVELOPMENTAL CONSIDERATIONS – THE ADOLESCENT BRAIN</w:t>
      </w:r>
    </w:p>
    <w:p w14:paraId="3C5AFBCF" w14:textId="77777777" w:rsidR="00287E42" w:rsidRPr="00287E42" w:rsidRDefault="00287E42" w:rsidP="00287E42">
      <w:pPr>
        <w:tabs>
          <w:tab w:val="left" w:pos="6329"/>
        </w:tabs>
        <w:spacing w:after="0" w:line="360" w:lineRule="auto"/>
        <w:rPr>
          <w:rFonts w:ascii="Cambria" w:hAnsi="Cambria"/>
          <w:sz w:val="24"/>
          <w:szCs w:val="24"/>
        </w:rPr>
      </w:pPr>
      <w:r w:rsidRPr="00287E42">
        <w:rPr>
          <w:rFonts w:ascii="Cambria" w:hAnsi="Cambria"/>
          <w:sz w:val="24"/>
          <w:szCs w:val="24"/>
        </w:rPr>
        <w:t>Adolescents are not mini adults…</w:t>
      </w:r>
    </w:p>
    <w:p w14:paraId="097B00B4" w14:textId="77777777" w:rsidR="00287E42" w:rsidRDefault="00287E42" w:rsidP="00287E42">
      <w:pPr>
        <w:tabs>
          <w:tab w:val="left" w:pos="6329"/>
        </w:tabs>
        <w:spacing w:after="0" w:line="360" w:lineRule="auto"/>
        <w:rPr>
          <w:noProof/>
          <w:lang w:eastAsia="en-ZW"/>
        </w:rPr>
      </w:pPr>
      <w:r w:rsidRPr="00287E42">
        <w:rPr>
          <w:rFonts w:ascii="Cambria" w:hAnsi="Cambria"/>
          <w:sz w:val="24"/>
          <w:szCs w:val="24"/>
        </w:rPr>
        <w:t>Less developed frontal lobe capacities for executive funct</w:t>
      </w:r>
      <w:r>
        <w:rPr>
          <w:rFonts w:ascii="Cambria" w:hAnsi="Cambria"/>
          <w:sz w:val="24"/>
          <w:szCs w:val="24"/>
        </w:rPr>
        <w:t xml:space="preserve">ion, impulse control, and long-term </w:t>
      </w:r>
      <w:r w:rsidRPr="00287E42">
        <w:rPr>
          <w:rFonts w:ascii="Cambria" w:hAnsi="Cambria"/>
          <w:sz w:val="24"/>
          <w:szCs w:val="24"/>
        </w:rPr>
        <w:t>decision-making. More developed limbic lobe favouri</w:t>
      </w:r>
      <w:r>
        <w:rPr>
          <w:rFonts w:ascii="Cambria" w:hAnsi="Cambria"/>
          <w:sz w:val="24"/>
          <w:szCs w:val="24"/>
        </w:rPr>
        <w:t xml:space="preserve">ng emotions, impulsive behaviour, </w:t>
      </w:r>
      <w:r w:rsidRPr="00287E42">
        <w:rPr>
          <w:rFonts w:ascii="Cambria" w:hAnsi="Cambria"/>
          <w:sz w:val="24"/>
          <w:szCs w:val="24"/>
        </w:rPr>
        <w:t>and short-term gratification</w:t>
      </w:r>
      <w:r>
        <w:rPr>
          <w:noProof/>
          <w:lang w:eastAsia="en-ZW"/>
        </w:rPr>
        <w:t>.</w:t>
      </w:r>
    </w:p>
    <w:p w14:paraId="4ED6BE53" w14:textId="77777777" w:rsidR="00287E42" w:rsidRDefault="00287E42" w:rsidP="00287E42">
      <w:pPr>
        <w:tabs>
          <w:tab w:val="left" w:pos="6329"/>
        </w:tabs>
        <w:spacing w:after="0" w:line="360" w:lineRule="auto"/>
        <w:jc w:val="center"/>
        <w:rPr>
          <w:rFonts w:ascii="Cambria" w:hAnsi="Cambria"/>
          <w:sz w:val="24"/>
          <w:szCs w:val="24"/>
        </w:rPr>
      </w:pPr>
      <w:r>
        <w:rPr>
          <w:noProof/>
          <w:lang w:val="en-US"/>
        </w:rPr>
        <w:drawing>
          <wp:inline distT="0" distB="0" distL="0" distR="0" wp14:anchorId="3AD357D0" wp14:editId="58DC923D">
            <wp:extent cx="2296606" cy="2197100"/>
            <wp:effectExtent l="0" t="0" r="889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3" cstate="print">
                      <a:extLst>
                        <a:ext uri="{28A0092B-C50C-407E-A947-70E740481C1C}">
                          <a14:useLocalDpi xmlns:a14="http://schemas.microsoft.com/office/drawing/2010/main" val="0"/>
                        </a:ext>
                      </a:extLst>
                    </a:blip>
                    <a:srcRect t="5434"/>
                    <a:stretch/>
                  </pic:blipFill>
                  <pic:spPr>
                    <a:xfrm>
                      <a:off x="0" y="0"/>
                      <a:ext cx="2303953" cy="2204129"/>
                    </a:xfrm>
                    <a:prstGeom prst="rect">
                      <a:avLst/>
                    </a:prstGeom>
                  </pic:spPr>
                </pic:pic>
              </a:graphicData>
            </a:graphic>
          </wp:inline>
        </w:drawing>
      </w:r>
    </w:p>
    <w:p w14:paraId="1F505431" w14:textId="77777777" w:rsidR="00287E42" w:rsidRDefault="00287E42" w:rsidP="00287E42">
      <w:pPr>
        <w:tabs>
          <w:tab w:val="left" w:pos="6329"/>
        </w:tabs>
        <w:spacing w:after="0" w:line="360" w:lineRule="auto"/>
        <w:rPr>
          <w:rFonts w:ascii="Cambria" w:hAnsi="Cambria"/>
          <w:sz w:val="24"/>
          <w:szCs w:val="24"/>
        </w:rPr>
      </w:pPr>
      <w:r>
        <w:rPr>
          <w:rFonts w:ascii="Cambria" w:hAnsi="Cambria"/>
          <w:sz w:val="24"/>
          <w:szCs w:val="24"/>
        </w:rPr>
        <w:lastRenderedPageBreak/>
        <w:t>Adolescence is a</w:t>
      </w:r>
      <w:r w:rsidRPr="00287E42">
        <w:rPr>
          <w:rFonts w:ascii="Cambria" w:hAnsi="Cambria"/>
          <w:sz w:val="24"/>
          <w:szCs w:val="24"/>
        </w:rPr>
        <w:t xml:space="preserve"> time of physiologi</w:t>
      </w:r>
      <w:r>
        <w:rPr>
          <w:rFonts w:ascii="Cambria" w:hAnsi="Cambria"/>
          <w:sz w:val="24"/>
          <w:szCs w:val="24"/>
        </w:rPr>
        <w:t xml:space="preserve">cal, sexual, and social changes: </w:t>
      </w:r>
      <w:r w:rsidRPr="00287E42">
        <w:rPr>
          <w:rFonts w:ascii="Cambria" w:hAnsi="Cambria"/>
          <w:sz w:val="24"/>
          <w:szCs w:val="24"/>
        </w:rPr>
        <w:t>Changing bodies and hormones create sexual desire and focus on sex</w:t>
      </w:r>
      <w:r>
        <w:rPr>
          <w:rFonts w:ascii="Cambria" w:hAnsi="Cambria"/>
          <w:sz w:val="24"/>
          <w:szCs w:val="24"/>
        </w:rPr>
        <w:t xml:space="preserve">; </w:t>
      </w:r>
      <w:r w:rsidRPr="00287E42">
        <w:rPr>
          <w:rFonts w:ascii="Cambria" w:hAnsi="Cambria"/>
          <w:sz w:val="24"/>
          <w:szCs w:val="24"/>
        </w:rPr>
        <w:t>Peer pressure is highly influential</w:t>
      </w:r>
      <w:r>
        <w:rPr>
          <w:rFonts w:ascii="Cambria" w:hAnsi="Cambria"/>
          <w:sz w:val="24"/>
          <w:szCs w:val="24"/>
        </w:rPr>
        <w:t>; a</w:t>
      </w:r>
      <w:r w:rsidRPr="00287E42">
        <w:rPr>
          <w:rFonts w:ascii="Cambria" w:hAnsi="Cambria"/>
          <w:sz w:val="24"/>
          <w:szCs w:val="24"/>
        </w:rPr>
        <w:t xml:space="preserve"> time of experimentation, testing limits, and questioning authority</w:t>
      </w:r>
    </w:p>
    <w:p w14:paraId="67BA8DB3" w14:textId="77777777" w:rsidR="00FB30F5" w:rsidRDefault="00FB30F5" w:rsidP="00287E42">
      <w:pPr>
        <w:tabs>
          <w:tab w:val="left" w:pos="6329"/>
        </w:tabs>
        <w:spacing w:after="0" w:line="360" w:lineRule="auto"/>
        <w:rPr>
          <w:rFonts w:ascii="Cambria" w:hAnsi="Cambria"/>
          <w:sz w:val="24"/>
          <w:szCs w:val="24"/>
        </w:rPr>
      </w:pPr>
    </w:p>
    <w:p w14:paraId="7ADB0B2D" w14:textId="77777777" w:rsidR="00FB30F5" w:rsidRPr="00FB30F5" w:rsidRDefault="00FB30F5" w:rsidP="00FB30F5">
      <w:pPr>
        <w:tabs>
          <w:tab w:val="left" w:pos="6329"/>
        </w:tabs>
        <w:spacing w:after="0" w:line="360" w:lineRule="auto"/>
        <w:rPr>
          <w:rFonts w:ascii="Cambria" w:hAnsi="Cambria"/>
          <w:sz w:val="24"/>
          <w:szCs w:val="24"/>
        </w:rPr>
      </w:pPr>
      <w:r w:rsidRPr="00FB30F5">
        <w:rPr>
          <w:rFonts w:ascii="Cambria" w:hAnsi="Cambria"/>
          <w:sz w:val="24"/>
          <w:szCs w:val="24"/>
        </w:rPr>
        <w:t xml:space="preserve">AGYW may also be… </w:t>
      </w:r>
    </w:p>
    <w:p w14:paraId="4048C6EB" w14:textId="77777777" w:rsidR="00FB30F5" w:rsidRPr="00FB30F5" w:rsidRDefault="00FB30F5" w:rsidP="00FB30F5">
      <w:pPr>
        <w:pStyle w:val="ListParagraph"/>
        <w:numPr>
          <w:ilvl w:val="0"/>
          <w:numId w:val="27"/>
        </w:numPr>
        <w:tabs>
          <w:tab w:val="left" w:pos="6329"/>
        </w:tabs>
        <w:spacing w:after="0" w:line="360" w:lineRule="auto"/>
        <w:rPr>
          <w:rFonts w:ascii="Cambria" w:hAnsi="Cambria"/>
          <w:sz w:val="24"/>
          <w:szCs w:val="24"/>
        </w:rPr>
      </w:pPr>
      <w:r w:rsidRPr="00FB30F5">
        <w:rPr>
          <w:rFonts w:ascii="Cambria" w:hAnsi="Cambria"/>
          <w:sz w:val="24"/>
          <w:szCs w:val="24"/>
        </w:rPr>
        <w:t>transgender</w:t>
      </w:r>
    </w:p>
    <w:p w14:paraId="4303EBBB" w14:textId="77777777" w:rsidR="00FB30F5" w:rsidRPr="00FB30F5" w:rsidRDefault="00FB30F5" w:rsidP="00FB30F5">
      <w:pPr>
        <w:pStyle w:val="ListParagraph"/>
        <w:numPr>
          <w:ilvl w:val="0"/>
          <w:numId w:val="27"/>
        </w:numPr>
        <w:tabs>
          <w:tab w:val="left" w:pos="6329"/>
        </w:tabs>
        <w:spacing w:after="0" w:line="360" w:lineRule="auto"/>
        <w:rPr>
          <w:rFonts w:ascii="Cambria" w:hAnsi="Cambria"/>
          <w:sz w:val="24"/>
          <w:szCs w:val="24"/>
        </w:rPr>
      </w:pPr>
      <w:r w:rsidRPr="00FB30F5">
        <w:rPr>
          <w:rFonts w:ascii="Cambria" w:hAnsi="Cambria"/>
          <w:sz w:val="24"/>
          <w:szCs w:val="24"/>
        </w:rPr>
        <w:t xml:space="preserve">with multiple sexual partners </w:t>
      </w:r>
    </w:p>
    <w:p w14:paraId="08772DEB" w14:textId="77777777" w:rsidR="00FB30F5" w:rsidRPr="00FB30F5" w:rsidRDefault="00FB30F5" w:rsidP="00FB30F5">
      <w:pPr>
        <w:pStyle w:val="ListParagraph"/>
        <w:numPr>
          <w:ilvl w:val="0"/>
          <w:numId w:val="27"/>
        </w:numPr>
        <w:tabs>
          <w:tab w:val="left" w:pos="6329"/>
        </w:tabs>
        <w:spacing w:after="0" w:line="360" w:lineRule="auto"/>
        <w:rPr>
          <w:rFonts w:ascii="Cambria" w:hAnsi="Cambria"/>
          <w:sz w:val="24"/>
          <w:szCs w:val="24"/>
        </w:rPr>
      </w:pPr>
      <w:r w:rsidRPr="00FB30F5">
        <w:rPr>
          <w:rFonts w:ascii="Cambria" w:hAnsi="Cambria"/>
          <w:sz w:val="24"/>
          <w:szCs w:val="24"/>
        </w:rPr>
        <w:t>people who have an STI</w:t>
      </w:r>
    </w:p>
    <w:p w14:paraId="5F2940B3" w14:textId="77777777" w:rsidR="00FB30F5" w:rsidRPr="00FB30F5" w:rsidRDefault="00FB30F5" w:rsidP="00FB30F5">
      <w:pPr>
        <w:pStyle w:val="ListParagraph"/>
        <w:numPr>
          <w:ilvl w:val="0"/>
          <w:numId w:val="27"/>
        </w:numPr>
        <w:tabs>
          <w:tab w:val="left" w:pos="6329"/>
        </w:tabs>
        <w:spacing w:after="0" w:line="360" w:lineRule="auto"/>
        <w:rPr>
          <w:rFonts w:ascii="Cambria" w:hAnsi="Cambria"/>
          <w:sz w:val="24"/>
          <w:szCs w:val="24"/>
        </w:rPr>
      </w:pPr>
      <w:r w:rsidRPr="00FB30F5">
        <w:rPr>
          <w:rFonts w:ascii="Cambria" w:hAnsi="Cambria"/>
          <w:sz w:val="24"/>
          <w:szCs w:val="24"/>
        </w:rPr>
        <w:t xml:space="preserve">with partners who are HIV-positive or have unknown HIV status  </w:t>
      </w:r>
    </w:p>
    <w:p w14:paraId="4CA3F2EF" w14:textId="77777777" w:rsidR="00FB30F5" w:rsidRDefault="00FB30F5" w:rsidP="00FB30F5">
      <w:pPr>
        <w:pStyle w:val="ListParagraph"/>
        <w:numPr>
          <w:ilvl w:val="0"/>
          <w:numId w:val="27"/>
        </w:numPr>
        <w:tabs>
          <w:tab w:val="left" w:pos="6329"/>
        </w:tabs>
        <w:spacing w:after="0" w:line="360" w:lineRule="auto"/>
        <w:rPr>
          <w:rFonts w:ascii="Cambria" w:hAnsi="Cambria"/>
          <w:sz w:val="24"/>
          <w:szCs w:val="24"/>
        </w:rPr>
      </w:pPr>
      <w:r w:rsidRPr="00FB30F5">
        <w:rPr>
          <w:rFonts w:ascii="Cambria" w:hAnsi="Cambria"/>
          <w:sz w:val="24"/>
          <w:szCs w:val="24"/>
        </w:rPr>
        <w:t>engaged in sex work</w:t>
      </w:r>
    </w:p>
    <w:p w14:paraId="48ABA7D8" w14:textId="77777777" w:rsidR="00FB30F5" w:rsidRDefault="00FB30F5" w:rsidP="00FB30F5">
      <w:pPr>
        <w:tabs>
          <w:tab w:val="left" w:pos="6329"/>
        </w:tabs>
        <w:spacing w:after="0" w:line="360" w:lineRule="auto"/>
        <w:jc w:val="center"/>
        <w:rPr>
          <w:rFonts w:ascii="Cambria" w:hAnsi="Cambria"/>
          <w:sz w:val="24"/>
          <w:szCs w:val="24"/>
        </w:rPr>
      </w:pPr>
      <w:r>
        <w:rPr>
          <w:noProof/>
          <w:lang w:val="en-US"/>
        </w:rPr>
        <w:drawing>
          <wp:inline distT="0" distB="0" distL="0" distR="0" wp14:anchorId="20E31989" wp14:editId="43575B69">
            <wp:extent cx="4199337" cy="34937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30317" cy="3519544"/>
                    </a:xfrm>
                    <a:prstGeom prst="rect">
                      <a:avLst/>
                    </a:prstGeom>
                  </pic:spPr>
                </pic:pic>
              </a:graphicData>
            </a:graphic>
          </wp:inline>
        </w:drawing>
      </w:r>
    </w:p>
    <w:p w14:paraId="7C52EE52" w14:textId="77777777" w:rsidR="00FB30F5" w:rsidRDefault="00FB30F5" w:rsidP="00FB30F5">
      <w:pPr>
        <w:tabs>
          <w:tab w:val="left" w:pos="6329"/>
        </w:tabs>
        <w:spacing w:after="0" w:line="360" w:lineRule="auto"/>
        <w:rPr>
          <w:rFonts w:ascii="Cambria" w:hAnsi="Cambria"/>
          <w:b/>
          <w:sz w:val="24"/>
          <w:szCs w:val="24"/>
        </w:rPr>
      </w:pPr>
      <w:r>
        <w:rPr>
          <w:rFonts w:ascii="Cambria" w:hAnsi="Cambria"/>
          <w:b/>
          <w:sz w:val="24"/>
          <w:szCs w:val="24"/>
        </w:rPr>
        <w:t>_____________________________________________________________________________________________________</w:t>
      </w:r>
    </w:p>
    <w:p w14:paraId="148DAC5D" w14:textId="77777777" w:rsidR="00FB30F5" w:rsidRDefault="00FB30F5" w:rsidP="00FB30F5">
      <w:pPr>
        <w:tabs>
          <w:tab w:val="left" w:pos="6329"/>
        </w:tabs>
        <w:spacing w:after="0" w:line="360" w:lineRule="auto"/>
        <w:rPr>
          <w:rFonts w:ascii="Cambria" w:hAnsi="Cambria"/>
          <w:b/>
          <w:sz w:val="24"/>
          <w:szCs w:val="24"/>
        </w:rPr>
      </w:pPr>
    </w:p>
    <w:p w14:paraId="1A1A26E8" w14:textId="77777777" w:rsidR="00FB30F5" w:rsidRDefault="00FB30F5" w:rsidP="00FB30F5">
      <w:pPr>
        <w:tabs>
          <w:tab w:val="left" w:pos="6329"/>
        </w:tabs>
        <w:spacing w:after="0" w:line="360" w:lineRule="auto"/>
        <w:rPr>
          <w:rFonts w:ascii="Cambria" w:hAnsi="Cambria"/>
          <w:b/>
          <w:sz w:val="24"/>
          <w:szCs w:val="24"/>
        </w:rPr>
      </w:pPr>
    </w:p>
    <w:p w14:paraId="785351D1" w14:textId="77777777" w:rsidR="00FB30F5" w:rsidRDefault="00FB30F5" w:rsidP="00FB30F5">
      <w:pPr>
        <w:tabs>
          <w:tab w:val="left" w:pos="6329"/>
        </w:tabs>
        <w:spacing w:after="0" w:line="360" w:lineRule="auto"/>
        <w:rPr>
          <w:rFonts w:ascii="Cambria" w:hAnsi="Cambria"/>
          <w:b/>
          <w:sz w:val="24"/>
          <w:szCs w:val="24"/>
        </w:rPr>
      </w:pPr>
    </w:p>
    <w:p w14:paraId="2F76C054" w14:textId="77777777" w:rsidR="00FB30F5" w:rsidRDefault="00FB30F5" w:rsidP="00FB30F5">
      <w:pPr>
        <w:tabs>
          <w:tab w:val="left" w:pos="6329"/>
        </w:tabs>
        <w:spacing w:after="0" w:line="360" w:lineRule="auto"/>
        <w:rPr>
          <w:rFonts w:ascii="Cambria" w:hAnsi="Cambria"/>
          <w:b/>
          <w:sz w:val="24"/>
          <w:szCs w:val="24"/>
        </w:rPr>
      </w:pPr>
    </w:p>
    <w:p w14:paraId="79BD24AA" w14:textId="77777777" w:rsidR="00FB30F5" w:rsidRDefault="00FB30F5" w:rsidP="00FB30F5">
      <w:pPr>
        <w:tabs>
          <w:tab w:val="left" w:pos="6329"/>
        </w:tabs>
        <w:spacing w:after="0" w:line="360" w:lineRule="auto"/>
        <w:rPr>
          <w:rFonts w:ascii="Cambria" w:hAnsi="Cambria"/>
          <w:b/>
          <w:sz w:val="24"/>
          <w:szCs w:val="24"/>
        </w:rPr>
      </w:pPr>
    </w:p>
    <w:p w14:paraId="683478E7" w14:textId="77777777" w:rsidR="00FB30F5" w:rsidRDefault="00FB30F5" w:rsidP="00FB30F5">
      <w:pPr>
        <w:tabs>
          <w:tab w:val="left" w:pos="6329"/>
        </w:tabs>
        <w:spacing w:after="0" w:line="360" w:lineRule="auto"/>
        <w:rPr>
          <w:rFonts w:ascii="Cambria" w:hAnsi="Cambria"/>
          <w:b/>
          <w:sz w:val="24"/>
          <w:szCs w:val="24"/>
        </w:rPr>
      </w:pPr>
    </w:p>
    <w:p w14:paraId="400F2C88" w14:textId="77777777" w:rsidR="00FB30F5" w:rsidRDefault="00FB30F5" w:rsidP="00FB30F5">
      <w:pPr>
        <w:tabs>
          <w:tab w:val="left" w:pos="6329"/>
        </w:tabs>
        <w:spacing w:after="0" w:line="360" w:lineRule="auto"/>
        <w:rPr>
          <w:rFonts w:ascii="Cambria" w:hAnsi="Cambria"/>
          <w:b/>
          <w:sz w:val="24"/>
          <w:szCs w:val="24"/>
        </w:rPr>
      </w:pPr>
    </w:p>
    <w:p w14:paraId="212C257D" w14:textId="77777777" w:rsidR="00FB30F5" w:rsidRDefault="00FB30F5" w:rsidP="00FB30F5">
      <w:pPr>
        <w:tabs>
          <w:tab w:val="left" w:pos="6329"/>
        </w:tabs>
        <w:spacing w:after="0" w:line="360" w:lineRule="auto"/>
        <w:rPr>
          <w:rFonts w:ascii="Cambria" w:hAnsi="Cambria"/>
          <w:b/>
          <w:sz w:val="24"/>
          <w:szCs w:val="24"/>
        </w:rPr>
      </w:pPr>
    </w:p>
    <w:p w14:paraId="35A6FC36" w14:textId="77777777" w:rsidR="00FB30F5" w:rsidRDefault="00FB30F5" w:rsidP="00FB30F5">
      <w:pPr>
        <w:tabs>
          <w:tab w:val="left" w:pos="6329"/>
        </w:tabs>
        <w:spacing w:after="0" w:line="360" w:lineRule="auto"/>
        <w:rPr>
          <w:rFonts w:ascii="Cambria" w:hAnsi="Cambria"/>
          <w:b/>
          <w:sz w:val="24"/>
          <w:szCs w:val="24"/>
        </w:rPr>
      </w:pPr>
      <w:r w:rsidRPr="00FB30F5">
        <w:rPr>
          <w:rFonts w:ascii="Cambria" w:hAnsi="Cambria"/>
          <w:b/>
          <w:sz w:val="24"/>
          <w:szCs w:val="24"/>
        </w:rPr>
        <w:lastRenderedPageBreak/>
        <w:t>HIV in context – social and structural drivers</w:t>
      </w:r>
    </w:p>
    <w:p w14:paraId="62266840" w14:textId="77777777" w:rsidR="00FB30F5" w:rsidRDefault="00FB30F5" w:rsidP="00FB30F5">
      <w:pPr>
        <w:tabs>
          <w:tab w:val="left" w:pos="6329"/>
        </w:tabs>
        <w:spacing w:after="0" w:line="360" w:lineRule="auto"/>
        <w:rPr>
          <w:rFonts w:ascii="Cambria" w:hAnsi="Cambria"/>
          <w:sz w:val="24"/>
          <w:szCs w:val="24"/>
        </w:rPr>
      </w:pPr>
      <w:r w:rsidRPr="00FB30F5">
        <w:rPr>
          <w:rFonts w:ascii="Cambria" w:hAnsi="Cambria"/>
          <w:sz w:val="24"/>
          <w:szCs w:val="24"/>
        </w:rPr>
        <w:t>HIV among AGYW is fuelled by a combination of factors that create an environment of risk</w:t>
      </w:r>
    </w:p>
    <w:p w14:paraId="767A47C6" w14:textId="77777777" w:rsidR="00FB30F5" w:rsidRDefault="00FB30F5" w:rsidP="00FB30F5">
      <w:pPr>
        <w:tabs>
          <w:tab w:val="left" w:pos="6329"/>
        </w:tabs>
        <w:spacing w:after="0" w:line="360" w:lineRule="auto"/>
        <w:rPr>
          <w:rFonts w:ascii="Cambria" w:hAnsi="Cambria"/>
          <w:sz w:val="24"/>
          <w:szCs w:val="24"/>
        </w:rPr>
      </w:pPr>
      <w:r>
        <w:rPr>
          <w:noProof/>
          <w:lang w:val="en-US"/>
        </w:rPr>
        <w:drawing>
          <wp:inline distT="0" distB="0" distL="0" distR="0" wp14:anchorId="095A9F4B" wp14:editId="749DB30B">
            <wp:extent cx="4762500" cy="3712191"/>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07086" cy="3746944"/>
                    </a:xfrm>
                    <a:prstGeom prst="rect">
                      <a:avLst/>
                    </a:prstGeom>
                  </pic:spPr>
                </pic:pic>
              </a:graphicData>
            </a:graphic>
          </wp:inline>
        </w:drawing>
      </w:r>
    </w:p>
    <w:p w14:paraId="4C205FAE" w14:textId="77777777" w:rsidR="00FB30F5" w:rsidRPr="00FB30F5" w:rsidRDefault="00FB30F5" w:rsidP="00FB30F5">
      <w:pPr>
        <w:tabs>
          <w:tab w:val="left" w:pos="6329"/>
        </w:tabs>
        <w:spacing w:after="0" w:line="360" w:lineRule="auto"/>
        <w:rPr>
          <w:rFonts w:ascii="Cambria" w:hAnsi="Cambria"/>
          <w:sz w:val="24"/>
          <w:szCs w:val="24"/>
        </w:rPr>
      </w:pPr>
    </w:p>
    <w:p w14:paraId="11036DA8" w14:textId="77777777" w:rsidR="00FB30F5" w:rsidRDefault="00FB30F5" w:rsidP="00FB30F5">
      <w:pPr>
        <w:tabs>
          <w:tab w:val="left" w:pos="6329"/>
        </w:tabs>
        <w:spacing w:after="0" w:line="360" w:lineRule="auto"/>
        <w:jc w:val="center"/>
        <w:rPr>
          <w:rFonts w:ascii="Cambria" w:hAnsi="Cambria"/>
          <w:sz w:val="24"/>
          <w:szCs w:val="24"/>
        </w:rPr>
      </w:pPr>
    </w:p>
    <w:p w14:paraId="4B927888" w14:textId="77777777" w:rsidR="00FB30F5" w:rsidRPr="00FB30F5" w:rsidRDefault="00FB30F5" w:rsidP="00815E9B">
      <w:pPr>
        <w:tabs>
          <w:tab w:val="left" w:pos="6329"/>
        </w:tabs>
        <w:spacing w:after="0" w:line="360" w:lineRule="auto"/>
        <w:rPr>
          <w:rFonts w:ascii="Cambria" w:hAnsi="Cambria"/>
          <w:sz w:val="24"/>
          <w:szCs w:val="24"/>
        </w:rPr>
      </w:pPr>
      <w:r w:rsidRPr="00FB30F5">
        <w:rPr>
          <w:rFonts w:ascii="Cambria" w:hAnsi="Cambria"/>
          <w:sz w:val="24"/>
          <w:szCs w:val="24"/>
        </w:rPr>
        <w:t>Gender-based violence, particularly intimate partner and sexual violence, is widespread, greatly increasing risk of acquiring HIV.  In some settings, up to 45% of adolescent girls report that their first se</w:t>
      </w:r>
      <w:r w:rsidR="00815E9B">
        <w:rPr>
          <w:rFonts w:ascii="Cambria" w:hAnsi="Cambria"/>
          <w:sz w:val="24"/>
          <w:szCs w:val="24"/>
        </w:rPr>
        <w:t xml:space="preserve">xual experience was forced. </w:t>
      </w:r>
      <w:r w:rsidRPr="00FB30F5">
        <w:rPr>
          <w:rFonts w:ascii="Cambria" w:hAnsi="Cambria"/>
          <w:sz w:val="24"/>
          <w:szCs w:val="24"/>
        </w:rPr>
        <w:t>Globally, only 3 in every 10 adolescent girls and young women aged 15-24 years have comprehensive and accurate knowledge about HIV and other sexual an</w:t>
      </w:r>
      <w:r w:rsidR="00815E9B">
        <w:rPr>
          <w:rFonts w:ascii="Cambria" w:hAnsi="Cambria"/>
          <w:sz w:val="24"/>
          <w:szCs w:val="24"/>
        </w:rPr>
        <w:t>d reproductive health issues</w:t>
      </w:r>
      <w:r w:rsidRPr="00FB30F5">
        <w:rPr>
          <w:rFonts w:ascii="Cambria" w:hAnsi="Cambria"/>
          <w:sz w:val="24"/>
          <w:szCs w:val="24"/>
        </w:rPr>
        <w:t xml:space="preserve">.  </w:t>
      </w:r>
    </w:p>
    <w:p w14:paraId="4D26E394" w14:textId="77777777" w:rsidR="00FB30F5" w:rsidRDefault="00FB30F5" w:rsidP="00815E9B">
      <w:pPr>
        <w:pBdr>
          <w:bottom w:val="single" w:sz="12" w:space="1" w:color="auto"/>
        </w:pBdr>
        <w:tabs>
          <w:tab w:val="left" w:pos="6329"/>
        </w:tabs>
        <w:spacing w:after="0" w:line="360" w:lineRule="auto"/>
        <w:rPr>
          <w:rFonts w:ascii="Cambria" w:hAnsi="Cambria"/>
          <w:sz w:val="24"/>
          <w:szCs w:val="24"/>
        </w:rPr>
      </w:pPr>
      <w:r w:rsidRPr="00FB30F5">
        <w:rPr>
          <w:rFonts w:ascii="Cambria" w:hAnsi="Cambria"/>
          <w:sz w:val="24"/>
          <w:szCs w:val="24"/>
        </w:rPr>
        <w:t>SRH and HIV services are not generally friendly to the concerns and needs of AGYW, particularly for those who are unmarried</w:t>
      </w:r>
      <w:r w:rsidR="00815E9B">
        <w:rPr>
          <w:rFonts w:ascii="Cambria" w:hAnsi="Cambria"/>
          <w:sz w:val="24"/>
          <w:szCs w:val="24"/>
        </w:rPr>
        <w:t xml:space="preserve">. </w:t>
      </w:r>
      <w:r w:rsidRPr="00FB30F5">
        <w:rPr>
          <w:rFonts w:ascii="Cambria" w:hAnsi="Cambria"/>
          <w:sz w:val="24"/>
          <w:szCs w:val="24"/>
        </w:rPr>
        <w:t>Lack of legal rights reinforce the subordinate status of women, including rights to divorce, to own and inherit property, to sue and testify in cou</w:t>
      </w:r>
      <w:r w:rsidR="00815E9B">
        <w:rPr>
          <w:rFonts w:ascii="Cambria" w:hAnsi="Cambria"/>
          <w:sz w:val="24"/>
          <w:szCs w:val="24"/>
        </w:rPr>
        <w:t>rt, and to open bank accounts</w:t>
      </w:r>
      <w:r w:rsidRPr="00FB30F5">
        <w:rPr>
          <w:rFonts w:ascii="Cambria" w:hAnsi="Cambria"/>
          <w:sz w:val="24"/>
          <w:szCs w:val="24"/>
        </w:rPr>
        <w:t>.</w:t>
      </w:r>
      <w:r w:rsidR="00815E9B">
        <w:rPr>
          <w:rFonts w:ascii="Cambria" w:hAnsi="Cambria"/>
          <w:sz w:val="24"/>
          <w:szCs w:val="24"/>
        </w:rPr>
        <w:t xml:space="preserve"> </w:t>
      </w:r>
      <w:r w:rsidRPr="00FB30F5">
        <w:rPr>
          <w:rFonts w:ascii="Cambria" w:hAnsi="Cambria"/>
          <w:sz w:val="24"/>
          <w:szCs w:val="24"/>
        </w:rPr>
        <w:t xml:space="preserve">Cultural constraints and/or stigma against AGYW for being sexually active outside of marriage can affect delivery of and access </w:t>
      </w:r>
      <w:r w:rsidR="00236D6D">
        <w:rPr>
          <w:rFonts w:ascii="Cambria" w:hAnsi="Cambria"/>
          <w:sz w:val="24"/>
          <w:szCs w:val="24"/>
        </w:rPr>
        <w:t>to SRH and HIV services for AGYW</w:t>
      </w:r>
    </w:p>
    <w:p w14:paraId="67F58D5D" w14:textId="77777777" w:rsidR="0022404A" w:rsidRDefault="0022404A" w:rsidP="00815E9B">
      <w:pPr>
        <w:tabs>
          <w:tab w:val="left" w:pos="6329"/>
        </w:tabs>
        <w:spacing w:after="0" w:line="360" w:lineRule="auto"/>
        <w:rPr>
          <w:rFonts w:ascii="Cambria" w:hAnsi="Cambria"/>
          <w:sz w:val="24"/>
          <w:szCs w:val="24"/>
        </w:rPr>
      </w:pPr>
    </w:p>
    <w:p w14:paraId="523D1881" w14:textId="77777777" w:rsidR="0022404A" w:rsidRDefault="0022404A" w:rsidP="00815E9B">
      <w:pPr>
        <w:tabs>
          <w:tab w:val="left" w:pos="6329"/>
        </w:tabs>
        <w:spacing w:after="0" w:line="360" w:lineRule="auto"/>
        <w:rPr>
          <w:rFonts w:ascii="Cambria" w:hAnsi="Cambria"/>
          <w:b/>
          <w:sz w:val="24"/>
          <w:szCs w:val="24"/>
        </w:rPr>
      </w:pPr>
    </w:p>
    <w:p w14:paraId="0CE1E00A" w14:textId="77777777" w:rsidR="0022404A" w:rsidRDefault="0022404A" w:rsidP="00815E9B">
      <w:pPr>
        <w:tabs>
          <w:tab w:val="left" w:pos="6329"/>
        </w:tabs>
        <w:spacing w:after="0" w:line="360" w:lineRule="auto"/>
        <w:rPr>
          <w:rFonts w:ascii="Cambria" w:hAnsi="Cambria"/>
          <w:b/>
          <w:sz w:val="24"/>
          <w:szCs w:val="24"/>
        </w:rPr>
      </w:pPr>
      <w:r w:rsidRPr="0022404A">
        <w:rPr>
          <w:rFonts w:ascii="Cambria" w:hAnsi="Cambria"/>
          <w:b/>
          <w:sz w:val="24"/>
          <w:szCs w:val="24"/>
        </w:rPr>
        <w:lastRenderedPageBreak/>
        <w:t>Factors to Consider for AGYW</w:t>
      </w:r>
    </w:p>
    <w:tbl>
      <w:tblPr>
        <w:tblStyle w:val="PlainTable21"/>
        <w:tblW w:w="0" w:type="auto"/>
        <w:tblLook w:val="04A0" w:firstRow="1" w:lastRow="0" w:firstColumn="1" w:lastColumn="0" w:noHBand="0" w:noVBand="1"/>
      </w:tblPr>
      <w:tblGrid>
        <w:gridCol w:w="4508"/>
        <w:gridCol w:w="4508"/>
      </w:tblGrid>
      <w:tr w:rsidR="0022404A" w14:paraId="03A77B13" w14:textId="77777777" w:rsidTr="00224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05C8492" w14:textId="77777777" w:rsidR="0022404A" w:rsidRPr="0022404A" w:rsidRDefault="0022404A" w:rsidP="00815E9B">
            <w:pPr>
              <w:tabs>
                <w:tab w:val="left" w:pos="6329"/>
              </w:tabs>
              <w:spacing w:line="360" w:lineRule="auto"/>
              <w:rPr>
                <w:rFonts w:ascii="Cambria" w:hAnsi="Cambria"/>
                <w:sz w:val="24"/>
                <w:szCs w:val="24"/>
              </w:rPr>
            </w:pPr>
            <w:r w:rsidRPr="0022404A">
              <w:rPr>
                <w:rFonts w:ascii="Cambria" w:hAnsi="Cambria"/>
                <w:sz w:val="24"/>
                <w:szCs w:val="24"/>
              </w:rPr>
              <w:t>Risk factors</w:t>
            </w:r>
          </w:p>
        </w:tc>
        <w:tc>
          <w:tcPr>
            <w:tcW w:w="4508" w:type="dxa"/>
          </w:tcPr>
          <w:p w14:paraId="0856C3F0" w14:textId="77777777" w:rsidR="0022404A" w:rsidRPr="0022404A" w:rsidRDefault="0022404A" w:rsidP="00815E9B">
            <w:pPr>
              <w:tabs>
                <w:tab w:val="left" w:pos="6329"/>
              </w:tabs>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22404A">
              <w:rPr>
                <w:rFonts w:ascii="Cambria" w:hAnsi="Cambria"/>
                <w:sz w:val="24"/>
                <w:szCs w:val="24"/>
              </w:rPr>
              <w:t>Protective factors</w:t>
            </w:r>
          </w:p>
        </w:tc>
      </w:tr>
      <w:tr w:rsidR="0022404A" w14:paraId="30FB9D2D" w14:textId="77777777" w:rsidTr="0022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B2933CF" w14:textId="77777777" w:rsidR="0022404A" w:rsidRPr="0022404A" w:rsidRDefault="0022404A" w:rsidP="0022404A">
            <w:pPr>
              <w:pStyle w:val="ListParagraph"/>
              <w:numPr>
                <w:ilvl w:val="0"/>
                <w:numId w:val="29"/>
              </w:numPr>
              <w:tabs>
                <w:tab w:val="left" w:pos="6329"/>
              </w:tabs>
              <w:spacing w:line="360" w:lineRule="auto"/>
              <w:rPr>
                <w:rFonts w:ascii="Cambria" w:hAnsi="Cambria"/>
                <w:sz w:val="24"/>
                <w:szCs w:val="24"/>
              </w:rPr>
            </w:pPr>
            <w:r w:rsidRPr="0022404A">
              <w:rPr>
                <w:rFonts w:ascii="Cambria" w:hAnsi="Cambria"/>
                <w:sz w:val="24"/>
                <w:szCs w:val="24"/>
              </w:rPr>
              <w:t>Poverty</w:t>
            </w:r>
          </w:p>
          <w:p w14:paraId="06B576FA" w14:textId="77777777" w:rsidR="0022404A" w:rsidRPr="0022404A" w:rsidRDefault="0022404A" w:rsidP="0022404A">
            <w:pPr>
              <w:pStyle w:val="ListParagraph"/>
              <w:numPr>
                <w:ilvl w:val="0"/>
                <w:numId w:val="29"/>
              </w:numPr>
              <w:tabs>
                <w:tab w:val="left" w:pos="6329"/>
              </w:tabs>
              <w:spacing w:line="360" w:lineRule="auto"/>
              <w:rPr>
                <w:rFonts w:ascii="Cambria" w:hAnsi="Cambria"/>
                <w:sz w:val="24"/>
                <w:szCs w:val="24"/>
              </w:rPr>
            </w:pPr>
            <w:r w:rsidRPr="0022404A">
              <w:rPr>
                <w:rFonts w:ascii="Cambria" w:hAnsi="Cambria"/>
                <w:sz w:val="24"/>
                <w:szCs w:val="24"/>
              </w:rPr>
              <w:t>Peer pressure</w:t>
            </w:r>
          </w:p>
          <w:p w14:paraId="7AA20213" w14:textId="77777777" w:rsidR="0022404A" w:rsidRPr="0022404A" w:rsidRDefault="0022404A" w:rsidP="0022404A">
            <w:pPr>
              <w:pStyle w:val="ListParagraph"/>
              <w:numPr>
                <w:ilvl w:val="0"/>
                <w:numId w:val="29"/>
              </w:numPr>
              <w:tabs>
                <w:tab w:val="left" w:pos="6329"/>
              </w:tabs>
              <w:spacing w:line="360" w:lineRule="auto"/>
              <w:rPr>
                <w:rFonts w:ascii="Cambria" w:hAnsi="Cambria"/>
                <w:sz w:val="24"/>
                <w:szCs w:val="24"/>
              </w:rPr>
            </w:pPr>
            <w:r w:rsidRPr="0022404A">
              <w:rPr>
                <w:rFonts w:ascii="Cambria" w:hAnsi="Cambria"/>
                <w:sz w:val="24"/>
                <w:szCs w:val="24"/>
              </w:rPr>
              <w:t>Sexual coercion</w:t>
            </w:r>
          </w:p>
          <w:p w14:paraId="34368804" w14:textId="77777777" w:rsidR="0022404A" w:rsidRPr="0022404A" w:rsidRDefault="0022404A" w:rsidP="0022404A">
            <w:pPr>
              <w:pStyle w:val="ListParagraph"/>
              <w:numPr>
                <w:ilvl w:val="0"/>
                <w:numId w:val="29"/>
              </w:numPr>
              <w:tabs>
                <w:tab w:val="left" w:pos="6329"/>
              </w:tabs>
              <w:spacing w:line="360" w:lineRule="auto"/>
              <w:rPr>
                <w:rFonts w:ascii="Cambria" w:hAnsi="Cambria"/>
                <w:sz w:val="24"/>
                <w:szCs w:val="24"/>
              </w:rPr>
            </w:pPr>
            <w:r w:rsidRPr="0022404A">
              <w:rPr>
                <w:rFonts w:ascii="Cambria" w:hAnsi="Cambria"/>
                <w:sz w:val="24"/>
                <w:szCs w:val="24"/>
              </w:rPr>
              <w:t>Transactional sex</w:t>
            </w:r>
          </w:p>
          <w:p w14:paraId="2B0CD7B2" w14:textId="77777777" w:rsidR="0022404A" w:rsidRPr="0022404A" w:rsidRDefault="0022404A" w:rsidP="0022404A">
            <w:pPr>
              <w:pStyle w:val="ListParagraph"/>
              <w:numPr>
                <w:ilvl w:val="0"/>
                <w:numId w:val="29"/>
              </w:numPr>
              <w:tabs>
                <w:tab w:val="left" w:pos="6329"/>
              </w:tabs>
              <w:spacing w:line="360" w:lineRule="auto"/>
              <w:rPr>
                <w:rFonts w:ascii="Cambria" w:hAnsi="Cambria"/>
                <w:sz w:val="24"/>
                <w:szCs w:val="24"/>
              </w:rPr>
            </w:pPr>
            <w:r w:rsidRPr="0022404A">
              <w:rPr>
                <w:rFonts w:ascii="Cambria" w:hAnsi="Cambria"/>
                <w:sz w:val="24"/>
                <w:szCs w:val="24"/>
              </w:rPr>
              <w:t>Age-disparate relationships</w:t>
            </w:r>
          </w:p>
          <w:p w14:paraId="26BBA421" w14:textId="77777777" w:rsidR="0022404A" w:rsidRPr="0022404A" w:rsidRDefault="0022404A" w:rsidP="0022404A">
            <w:pPr>
              <w:pStyle w:val="ListParagraph"/>
              <w:numPr>
                <w:ilvl w:val="0"/>
                <w:numId w:val="29"/>
              </w:numPr>
              <w:tabs>
                <w:tab w:val="left" w:pos="6329"/>
              </w:tabs>
              <w:spacing w:line="360" w:lineRule="auto"/>
              <w:rPr>
                <w:rFonts w:ascii="Cambria" w:hAnsi="Cambria"/>
                <w:sz w:val="24"/>
                <w:szCs w:val="24"/>
              </w:rPr>
            </w:pPr>
            <w:r w:rsidRPr="0022404A">
              <w:rPr>
                <w:rFonts w:ascii="Cambria" w:hAnsi="Cambria"/>
                <w:sz w:val="24"/>
                <w:szCs w:val="24"/>
              </w:rPr>
              <w:t>Teenage pregnancy</w:t>
            </w:r>
          </w:p>
          <w:p w14:paraId="07943F03" w14:textId="77777777" w:rsidR="0022404A" w:rsidRPr="0022404A" w:rsidRDefault="0022404A" w:rsidP="0022404A">
            <w:pPr>
              <w:pStyle w:val="ListParagraph"/>
              <w:numPr>
                <w:ilvl w:val="0"/>
                <w:numId w:val="29"/>
              </w:numPr>
              <w:tabs>
                <w:tab w:val="left" w:pos="6329"/>
              </w:tabs>
              <w:spacing w:line="360" w:lineRule="auto"/>
              <w:rPr>
                <w:rFonts w:ascii="Cambria" w:hAnsi="Cambria"/>
                <w:sz w:val="24"/>
                <w:szCs w:val="24"/>
              </w:rPr>
            </w:pPr>
            <w:r w:rsidRPr="0022404A">
              <w:rPr>
                <w:rFonts w:ascii="Cambria" w:hAnsi="Cambria"/>
                <w:sz w:val="24"/>
                <w:szCs w:val="24"/>
              </w:rPr>
              <w:t>Physiological vulnerability</w:t>
            </w:r>
          </w:p>
          <w:p w14:paraId="5D421255" w14:textId="77777777" w:rsidR="0022404A" w:rsidRPr="0022404A" w:rsidRDefault="0022404A" w:rsidP="0022404A">
            <w:pPr>
              <w:pStyle w:val="ListParagraph"/>
              <w:numPr>
                <w:ilvl w:val="0"/>
                <w:numId w:val="29"/>
              </w:numPr>
              <w:tabs>
                <w:tab w:val="left" w:pos="6329"/>
              </w:tabs>
              <w:spacing w:line="360" w:lineRule="auto"/>
              <w:rPr>
                <w:rFonts w:ascii="Cambria" w:hAnsi="Cambria"/>
                <w:sz w:val="24"/>
                <w:szCs w:val="24"/>
              </w:rPr>
            </w:pPr>
            <w:r w:rsidRPr="0022404A">
              <w:rPr>
                <w:rFonts w:ascii="Cambria" w:hAnsi="Cambria"/>
                <w:sz w:val="24"/>
                <w:szCs w:val="24"/>
              </w:rPr>
              <w:t>Barriers to using health services</w:t>
            </w:r>
          </w:p>
          <w:p w14:paraId="4AC62237" w14:textId="77777777" w:rsidR="0022404A" w:rsidRPr="0022404A" w:rsidRDefault="0022404A" w:rsidP="0022404A">
            <w:pPr>
              <w:pStyle w:val="ListParagraph"/>
              <w:numPr>
                <w:ilvl w:val="0"/>
                <w:numId w:val="29"/>
              </w:numPr>
              <w:tabs>
                <w:tab w:val="left" w:pos="6329"/>
              </w:tabs>
              <w:spacing w:line="360" w:lineRule="auto"/>
              <w:rPr>
                <w:rFonts w:ascii="Cambria" w:hAnsi="Cambria"/>
                <w:sz w:val="24"/>
                <w:szCs w:val="24"/>
              </w:rPr>
            </w:pPr>
            <w:r w:rsidRPr="0022404A">
              <w:rPr>
                <w:rFonts w:ascii="Cambria" w:hAnsi="Cambria"/>
                <w:sz w:val="24"/>
                <w:szCs w:val="24"/>
              </w:rPr>
              <w:t>Dropping out of school</w:t>
            </w:r>
          </w:p>
          <w:p w14:paraId="2E1B81EE" w14:textId="77777777" w:rsidR="0022404A" w:rsidRPr="0022404A" w:rsidRDefault="0022404A" w:rsidP="0022404A">
            <w:pPr>
              <w:pStyle w:val="ListParagraph"/>
              <w:numPr>
                <w:ilvl w:val="0"/>
                <w:numId w:val="29"/>
              </w:numPr>
              <w:tabs>
                <w:tab w:val="left" w:pos="6329"/>
              </w:tabs>
              <w:spacing w:line="360" w:lineRule="auto"/>
              <w:rPr>
                <w:rFonts w:ascii="Cambria" w:hAnsi="Cambria"/>
                <w:sz w:val="24"/>
                <w:szCs w:val="24"/>
              </w:rPr>
            </w:pPr>
            <w:r w:rsidRPr="0022404A">
              <w:rPr>
                <w:rFonts w:ascii="Cambria" w:hAnsi="Cambria"/>
                <w:sz w:val="24"/>
                <w:szCs w:val="24"/>
              </w:rPr>
              <w:t>Being an orphan or in a child-headed household</w:t>
            </w:r>
          </w:p>
        </w:tc>
        <w:tc>
          <w:tcPr>
            <w:tcW w:w="4508" w:type="dxa"/>
          </w:tcPr>
          <w:p w14:paraId="70545B27" w14:textId="77777777" w:rsidR="0022404A" w:rsidRPr="0022404A" w:rsidRDefault="0022404A" w:rsidP="0022404A">
            <w:pPr>
              <w:pStyle w:val="ListParagraph"/>
              <w:numPr>
                <w:ilvl w:val="0"/>
                <w:numId w:val="28"/>
              </w:numPr>
              <w:tabs>
                <w:tab w:val="left" w:pos="6329"/>
              </w:tabs>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22404A">
              <w:rPr>
                <w:rFonts w:ascii="Cambria" w:hAnsi="Cambria"/>
                <w:b/>
                <w:sz w:val="24"/>
                <w:szCs w:val="24"/>
              </w:rPr>
              <w:t>Youth-friendly services</w:t>
            </w:r>
          </w:p>
          <w:p w14:paraId="6F39E33F" w14:textId="77777777" w:rsidR="0022404A" w:rsidRPr="0022404A" w:rsidRDefault="0022404A" w:rsidP="0022404A">
            <w:pPr>
              <w:pStyle w:val="ListParagraph"/>
              <w:numPr>
                <w:ilvl w:val="0"/>
                <w:numId w:val="28"/>
              </w:numPr>
              <w:tabs>
                <w:tab w:val="left" w:pos="6329"/>
              </w:tabs>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22404A">
              <w:rPr>
                <w:rFonts w:ascii="Cambria" w:hAnsi="Cambria"/>
                <w:b/>
                <w:sz w:val="24"/>
                <w:szCs w:val="24"/>
              </w:rPr>
              <w:t>Positive role models</w:t>
            </w:r>
          </w:p>
          <w:p w14:paraId="1ACFE04D" w14:textId="77777777" w:rsidR="0022404A" w:rsidRPr="0022404A" w:rsidRDefault="0022404A" w:rsidP="0022404A">
            <w:pPr>
              <w:pStyle w:val="ListParagraph"/>
              <w:numPr>
                <w:ilvl w:val="0"/>
                <w:numId w:val="28"/>
              </w:numPr>
              <w:tabs>
                <w:tab w:val="left" w:pos="6329"/>
              </w:tabs>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22404A">
              <w:rPr>
                <w:rFonts w:ascii="Cambria" w:hAnsi="Cambria"/>
                <w:b/>
                <w:sz w:val="24"/>
                <w:szCs w:val="24"/>
              </w:rPr>
              <w:t>Guidance and engagement on staying in school from trusted adults</w:t>
            </w:r>
          </w:p>
          <w:p w14:paraId="33DC998E" w14:textId="77777777" w:rsidR="0022404A" w:rsidRPr="0022404A" w:rsidRDefault="0022404A" w:rsidP="0022404A">
            <w:pPr>
              <w:pStyle w:val="ListParagraph"/>
              <w:numPr>
                <w:ilvl w:val="0"/>
                <w:numId w:val="28"/>
              </w:numPr>
              <w:tabs>
                <w:tab w:val="left" w:pos="6329"/>
              </w:tabs>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22404A">
              <w:rPr>
                <w:rFonts w:ascii="Cambria" w:hAnsi="Cambria"/>
                <w:b/>
                <w:sz w:val="24"/>
                <w:szCs w:val="24"/>
              </w:rPr>
              <w:t>Access to HIV prevention options</w:t>
            </w:r>
          </w:p>
        </w:tc>
      </w:tr>
    </w:tbl>
    <w:p w14:paraId="3FC990DA" w14:textId="77777777" w:rsidR="0022404A" w:rsidRDefault="0022404A" w:rsidP="0022404A">
      <w:pPr>
        <w:tabs>
          <w:tab w:val="left" w:pos="6329"/>
        </w:tabs>
        <w:spacing w:after="0" w:line="360" w:lineRule="auto"/>
        <w:rPr>
          <w:rFonts w:ascii="Cambria" w:hAnsi="Cambria"/>
          <w:b/>
          <w:sz w:val="24"/>
          <w:szCs w:val="24"/>
        </w:rPr>
      </w:pPr>
    </w:p>
    <w:p w14:paraId="32C6DC4E" w14:textId="77777777" w:rsidR="00FB30F5" w:rsidRDefault="00FB30F5" w:rsidP="0022404A">
      <w:pPr>
        <w:tabs>
          <w:tab w:val="left" w:pos="6329"/>
        </w:tabs>
        <w:spacing w:after="0" w:line="360" w:lineRule="auto"/>
        <w:rPr>
          <w:rFonts w:ascii="Cambria" w:hAnsi="Cambria"/>
          <w:b/>
          <w:sz w:val="24"/>
          <w:szCs w:val="24"/>
        </w:rPr>
      </w:pPr>
      <w:r w:rsidRPr="0022404A">
        <w:rPr>
          <w:rFonts w:ascii="Cambria" w:hAnsi="Cambria"/>
          <w:b/>
          <w:sz w:val="24"/>
          <w:szCs w:val="24"/>
        </w:rPr>
        <w:t> </w:t>
      </w:r>
      <w:r w:rsidR="0022404A" w:rsidRPr="0022404A">
        <w:rPr>
          <w:rFonts w:ascii="Cambria" w:hAnsi="Cambria"/>
          <w:b/>
          <w:sz w:val="24"/>
          <w:szCs w:val="24"/>
        </w:rPr>
        <w:t>Challenges and barriers to SRH and HIV services for AGYW</w:t>
      </w:r>
    </w:p>
    <w:p w14:paraId="11FE5F66" w14:textId="77777777" w:rsidR="0022404A" w:rsidRDefault="0022404A" w:rsidP="0022404A">
      <w:pPr>
        <w:tabs>
          <w:tab w:val="left" w:pos="6329"/>
        </w:tabs>
        <w:spacing w:after="0" w:line="360" w:lineRule="auto"/>
        <w:rPr>
          <w:rFonts w:ascii="Cambria" w:hAnsi="Cambria"/>
          <w:b/>
          <w:sz w:val="24"/>
          <w:szCs w:val="24"/>
        </w:rPr>
      </w:pPr>
    </w:p>
    <w:p w14:paraId="669E9555" w14:textId="77777777" w:rsidR="0022404A" w:rsidRDefault="0022404A" w:rsidP="0022404A">
      <w:pPr>
        <w:tabs>
          <w:tab w:val="left" w:pos="6329"/>
        </w:tabs>
        <w:spacing w:after="0" w:line="360" w:lineRule="auto"/>
        <w:rPr>
          <w:rFonts w:ascii="Cambria" w:hAnsi="Cambria"/>
          <w:b/>
          <w:sz w:val="24"/>
          <w:szCs w:val="24"/>
        </w:rPr>
      </w:pPr>
      <w:r>
        <w:rPr>
          <w:rFonts w:ascii="Cambria" w:hAnsi="Cambria"/>
          <w:b/>
          <w:sz w:val="24"/>
          <w:szCs w:val="24"/>
        </w:rPr>
        <w:t>DISCUSSION</w:t>
      </w:r>
    </w:p>
    <w:tbl>
      <w:tblPr>
        <w:tblW w:w="9755" w:type="dxa"/>
        <w:tblInd w:w="-10" w:type="dxa"/>
        <w:tblCellMar>
          <w:left w:w="0" w:type="dxa"/>
          <w:right w:w="0" w:type="dxa"/>
        </w:tblCellMar>
        <w:tblLook w:val="0420" w:firstRow="1" w:lastRow="0" w:firstColumn="0" w:lastColumn="0" w:noHBand="0" w:noVBand="1"/>
      </w:tblPr>
      <w:tblGrid>
        <w:gridCol w:w="4884"/>
        <w:gridCol w:w="4871"/>
      </w:tblGrid>
      <w:tr w:rsidR="0022404A" w:rsidRPr="0022404A" w14:paraId="67BF2442" w14:textId="77777777" w:rsidTr="0022404A">
        <w:trPr>
          <w:trHeight w:val="850"/>
        </w:trPr>
        <w:tc>
          <w:tcPr>
            <w:tcW w:w="4884" w:type="dxa"/>
            <w:tcBorders>
              <w:top w:val="single" w:sz="8" w:space="0" w:color="FFFFFF"/>
              <w:left w:val="single" w:sz="8" w:space="0" w:color="FFFFFF"/>
              <w:bottom w:val="single" w:sz="8" w:space="0" w:color="FFFFFF"/>
              <w:right w:val="single" w:sz="8" w:space="0" w:color="FFFFFF"/>
            </w:tcBorders>
            <w:shd w:val="clear" w:color="auto" w:fill="178793"/>
            <w:tcMar>
              <w:top w:w="72" w:type="dxa"/>
              <w:left w:w="144" w:type="dxa"/>
              <w:bottom w:w="72" w:type="dxa"/>
              <w:right w:w="144" w:type="dxa"/>
            </w:tcMar>
            <w:hideMark/>
          </w:tcPr>
          <w:p w14:paraId="6CD3D071" w14:textId="77777777" w:rsidR="0022404A" w:rsidRPr="0022404A" w:rsidRDefault="0022404A" w:rsidP="0022404A">
            <w:pPr>
              <w:spacing w:after="0" w:line="240" w:lineRule="auto"/>
              <w:ind w:left="734"/>
              <w:rPr>
                <w:rFonts w:ascii="Cambria" w:eastAsia="Times New Roman" w:hAnsi="Cambria" w:cs="Arial"/>
                <w:sz w:val="24"/>
                <w:szCs w:val="24"/>
                <w:lang w:eastAsia="en-ZW"/>
              </w:rPr>
            </w:pPr>
            <w:r w:rsidRPr="0022404A">
              <w:rPr>
                <w:rFonts w:ascii="Cambria" w:eastAsia="Times New Roman" w:hAnsi="Cambria" w:cs="Arial"/>
                <w:b/>
                <w:bCs/>
                <w:color w:val="FFFFFF" w:themeColor="background1"/>
                <w:kern w:val="24"/>
                <w:sz w:val="24"/>
                <w:szCs w:val="24"/>
                <w:lang w:val="en-US" w:eastAsia="en-ZW"/>
              </w:rPr>
              <w:t>What are the key barriers for adolescents and youth accessing SRH and HIV services (from a client’s perspective)?</w:t>
            </w:r>
          </w:p>
        </w:tc>
        <w:tc>
          <w:tcPr>
            <w:tcW w:w="4871" w:type="dxa"/>
            <w:tcBorders>
              <w:top w:val="single" w:sz="8" w:space="0" w:color="FFFFFF"/>
              <w:left w:val="single" w:sz="8" w:space="0" w:color="FFFFFF"/>
              <w:bottom w:val="single" w:sz="8" w:space="0" w:color="FFFFFF"/>
              <w:right w:val="single" w:sz="8" w:space="0" w:color="FFFFFF"/>
            </w:tcBorders>
            <w:shd w:val="clear" w:color="auto" w:fill="178793"/>
            <w:tcMar>
              <w:top w:w="72" w:type="dxa"/>
              <w:left w:w="144" w:type="dxa"/>
              <w:bottom w:w="72" w:type="dxa"/>
              <w:right w:w="144" w:type="dxa"/>
            </w:tcMar>
            <w:hideMark/>
          </w:tcPr>
          <w:p w14:paraId="14F074D7" w14:textId="77777777" w:rsidR="0022404A" w:rsidRPr="0022404A" w:rsidRDefault="0022404A" w:rsidP="0022404A">
            <w:pPr>
              <w:spacing w:after="0" w:line="240" w:lineRule="auto"/>
              <w:ind w:left="734"/>
              <w:rPr>
                <w:rFonts w:ascii="Cambria" w:eastAsia="Times New Roman" w:hAnsi="Cambria" w:cs="Arial"/>
                <w:sz w:val="24"/>
                <w:szCs w:val="24"/>
                <w:lang w:eastAsia="en-ZW"/>
              </w:rPr>
            </w:pPr>
            <w:r w:rsidRPr="0022404A">
              <w:rPr>
                <w:rFonts w:ascii="Cambria" w:eastAsiaTheme="minorEastAsia" w:hAnsi="Cambria"/>
                <w:b/>
                <w:bCs/>
                <w:color w:val="FFFFFF" w:themeColor="background1"/>
                <w:kern w:val="24"/>
                <w:sz w:val="24"/>
                <w:szCs w:val="24"/>
                <w:lang w:val="en-US" w:eastAsia="en-ZW"/>
              </w:rPr>
              <w:t xml:space="preserve">What are the key challenges providing SRH and HIV services </w:t>
            </w:r>
            <w:r w:rsidRPr="0022404A">
              <w:rPr>
                <w:rFonts w:ascii="Cambria" w:eastAsiaTheme="minorEastAsia" w:hAnsi="Cambria"/>
                <w:b/>
                <w:bCs/>
                <w:color w:val="FFFFFF" w:themeColor="background1"/>
                <w:kern w:val="24"/>
                <w:sz w:val="24"/>
                <w:szCs w:val="24"/>
                <w:lang w:val="en-US" w:eastAsia="en-ZW"/>
              </w:rPr>
              <w:br/>
              <w:t>to AGYW (from a provider’s perspective)?</w:t>
            </w:r>
          </w:p>
        </w:tc>
      </w:tr>
    </w:tbl>
    <w:p w14:paraId="2ADEF51C" w14:textId="77777777" w:rsidR="0022404A" w:rsidRPr="0022404A" w:rsidRDefault="0022404A" w:rsidP="0022404A">
      <w:pPr>
        <w:tabs>
          <w:tab w:val="left" w:pos="6329"/>
        </w:tabs>
        <w:spacing w:after="0" w:line="360" w:lineRule="auto"/>
        <w:rPr>
          <w:rFonts w:ascii="Cambria" w:hAnsi="Cambria"/>
          <w:b/>
          <w:sz w:val="24"/>
          <w:szCs w:val="24"/>
        </w:rPr>
      </w:pPr>
    </w:p>
    <w:p w14:paraId="466DF3AF" w14:textId="77777777" w:rsidR="0022404A" w:rsidRPr="0022404A" w:rsidRDefault="0022404A" w:rsidP="0022404A">
      <w:pPr>
        <w:tabs>
          <w:tab w:val="left" w:pos="6329"/>
        </w:tabs>
        <w:spacing w:after="0" w:line="360" w:lineRule="auto"/>
        <w:rPr>
          <w:rFonts w:ascii="Cambria" w:hAnsi="Cambria"/>
          <w:b/>
          <w:sz w:val="24"/>
          <w:szCs w:val="24"/>
        </w:rPr>
      </w:pPr>
      <w:r w:rsidRPr="0022404A">
        <w:rPr>
          <w:rFonts w:ascii="Cambria" w:hAnsi="Cambria"/>
          <w:b/>
          <w:sz w:val="24"/>
          <w:szCs w:val="24"/>
        </w:rPr>
        <w:t xml:space="preserve">Issues relating to access… </w:t>
      </w:r>
    </w:p>
    <w:p w14:paraId="032A697A" w14:textId="77777777" w:rsidR="0022404A" w:rsidRPr="0022404A" w:rsidRDefault="00D314F5" w:rsidP="0022404A">
      <w:pPr>
        <w:tabs>
          <w:tab w:val="left" w:pos="6329"/>
        </w:tabs>
        <w:spacing w:after="0" w:line="360" w:lineRule="auto"/>
        <w:rPr>
          <w:rFonts w:ascii="Cambria" w:hAnsi="Cambria"/>
          <w:sz w:val="24"/>
          <w:szCs w:val="24"/>
        </w:rPr>
      </w:pPr>
      <w:r w:rsidRPr="0022404A">
        <w:rPr>
          <w:rFonts w:ascii="Cambria" w:hAnsi="Cambria"/>
          <w:sz w:val="24"/>
          <w:szCs w:val="24"/>
        </w:rPr>
        <w:t>Inflexible</w:t>
      </w:r>
      <w:r w:rsidR="0022404A" w:rsidRPr="0022404A">
        <w:rPr>
          <w:rFonts w:ascii="Cambria" w:hAnsi="Cambria"/>
          <w:sz w:val="24"/>
          <w:szCs w:val="24"/>
        </w:rPr>
        <w:t xml:space="preserve"> and inconvenient clinic opening times</w:t>
      </w:r>
    </w:p>
    <w:p w14:paraId="0D1D2C30" w14:textId="77777777" w:rsidR="0022404A" w:rsidRPr="0022404A" w:rsidRDefault="0022404A" w:rsidP="0022404A">
      <w:pPr>
        <w:tabs>
          <w:tab w:val="left" w:pos="6329"/>
        </w:tabs>
        <w:spacing w:after="0" w:line="360" w:lineRule="auto"/>
        <w:rPr>
          <w:rFonts w:ascii="Cambria" w:hAnsi="Cambria"/>
          <w:sz w:val="24"/>
          <w:szCs w:val="24"/>
        </w:rPr>
      </w:pPr>
      <w:r w:rsidRPr="0022404A">
        <w:rPr>
          <w:rFonts w:ascii="Cambria" w:hAnsi="Cambria"/>
          <w:sz w:val="24"/>
          <w:szCs w:val="24"/>
        </w:rPr>
        <w:t>Clinic location, distance from home and availabil</w:t>
      </w:r>
      <w:r>
        <w:rPr>
          <w:rFonts w:ascii="Cambria" w:hAnsi="Cambria"/>
          <w:sz w:val="24"/>
          <w:szCs w:val="24"/>
        </w:rPr>
        <w:t xml:space="preserve">ity, and the need for money for </w:t>
      </w:r>
      <w:r w:rsidRPr="0022404A">
        <w:rPr>
          <w:rFonts w:ascii="Cambria" w:hAnsi="Cambria"/>
          <w:sz w:val="24"/>
          <w:szCs w:val="24"/>
        </w:rPr>
        <w:t>transport</w:t>
      </w:r>
    </w:p>
    <w:p w14:paraId="3334F021" w14:textId="77777777" w:rsidR="0022404A" w:rsidRPr="0022404A" w:rsidRDefault="0022404A" w:rsidP="0022404A">
      <w:pPr>
        <w:tabs>
          <w:tab w:val="left" w:pos="6329"/>
        </w:tabs>
        <w:spacing w:after="0" w:line="360" w:lineRule="auto"/>
        <w:rPr>
          <w:rFonts w:ascii="Cambria" w:hAnsi="Cambria"/>
          <w:sz w:val="24"/>
          <w:szCs w:val="24"/>
        </w:rPr>
      </w:pPr>
      <w:r w:rsidRPr="0022404A">
        <w:rPr>
          <w:rFonts w:ascii="Cambria" w:hAnsi="Cambria"/>
          <w:sz w:val="24"/>
          <w:szCs w:val="24"/>
        </w:rPr>
        <w:t>Sitting in waiting rooms with adults, some of whom may know them</w:t>
      </w:r>
    </w:p>
    <w:p w14:paraId="10ECDF6C" w14:textId="77777777" w:rsidR="0022404A" w:rsidRPr="0022404A" w:rsidRDefault="0022404A" w:rsidP="0022404A">
      <w:pPr>
        <w:tabs>
          <w:tab w:val="left" w:pos="6329"/>
        </w:tabs>
        <w:spacing w:after="0" w:line="360" w:lineRule="auto"/>
        <w:rPr>
          <w:rFonts w:ascii="Cambria" w:hAnsi="Cambria"/>
          <w:sz w:val="24"/>
          <w:szCs w:val="24"/>
        </w:rPr>
      </w:pPr>
      <w:r w:rsidRPr="0022404A">
        <w:rPr>
          <w:rFonts w:ascii="Cambria" w:hAnsi="Cambria"/>
          <w:sz w:val="24"/>
          <w:szCs w:val="24"/>
        </w:rPr>
        <w:t>The attitude of staff – receptionists, clerks and nurses – who may be rude and judgmental</w:t>
      </w:r>
    </w:p>
    <w:p w14:paraId="6A43FABA" w14:textId="77777777" w:rsidR="0022404A" w:rsidRPr="0022404A" w:rsidRDefault="0022404A" w:rsidP="0022404A">
      <w:pPr>
        <w:tabs>
          <w:tab w:val="left" w:pos="6329"/>
        </w:tabs>
        <w:spacing w:after="0" w:line="360" w:lineRule="auto"/>
        <w:rPr>
          <w:rFonts w:ascii="Cambria" w:hAnsi="Cambria"/>
          <w:sz w:val="24"/>
          <w:szCs w:val="24"/>
        </w:rPr>
      </w:pPr>
      <w:r w:rsidRPr="0022404A">
        <w:rPr>
          <w:rFonts w:ascii="Cambria" w:hAnsi="Cambria"/>
          <w:sz w:val="24"/>
          <w:szCs w:val="24"/>
        </w:rPr>
        <w:t xml:space="preserve">Nurses who may not give enough information or clarity; lack of confidentiality, privacy and sufficient time </w:t>
      </w:r>
    </w:p>
    <w:p w14:paraId="4CF69483" w14:textId="77777777" w:rsidR="0022404A" w:rsidRPr="0022404A" w:rsidRDefault="0022404A" w:rsidP="0022404A">
      <w:pPr>
        <w:tabs>
          <w:tab w:val="left" w:pos="6329"/>
        </w:tabs>
        <w:spacing w:after="0" w:line="360" w:lineRule="auto"/>
        <w:rPr>
          <w:rFonts w:ascii="Cambria" w:hAnsi="Cambria"/>
          <w:sz w:val="24"/>
          <w:szCs w:val="24"/>
        </w:rPr>
      </w:pPr>
      <w:r w:rsidRPr="0022404A">
        <w:rPr>
          <w:rFonts w:ascii="Cambria" w:hAnsi="Cambria"/>
          <w:sz w:val="24"/>
          <w:szCs w:val="24"/>
        </w:rPr>
        <w:t>The physical environment which looks intimidating, clinical and unattractive</w:t>
      </w:r>
    </w:p>
    <w:p w14:paraId="2AAC4D24" w14:textId="77777777" w:rsidR="0022404A" w:rsidRPr="0022404A" w:rsidRDefault="0022404A" w:rsidP="0022404A">
      <w:pPr>
        <w:tabs>
          <w:tab w:val="left" w:pos="6329"/>
        </w:tabs>
        <w:spacing w:after="0" w:line="360" w:lineRule="auto"/>
        <w:rPr>
          <w:rFonts w:ascii="Cambria" w:hAnsi="Cambria"/>
          <w:sz w:val="24"/>
          <w:szCs w:val="24"/>
        </w:rPr>
      </w:pPr>
      <w:r w:rsidRPr="0022404A">
        <w:rPr>
          <w:rFonts w:ascii="Cambria" w:hAnsi="Cambria"/>
          <w:sz w:val="24"/>
          <w:szCs w:val="24"/>
        </w:rPr>
        <w:lastRenderedPageBreak/>
        <w:t xml:space="preserve">Lack of accessible information developed to address the concerns, language and level of young people, which is easy to read and relevant to their lives </w:t>
      </w:r>
    </w:p>
    <w:p w14:paraId="2F1838F8" w14:textId="77777777" w:rsidR="0022404A" w:rsidRPr="0022404A" w:rsidRDefault="0022404A" w:rsidP="0022404A">
      <w:pPr>
        <w:tabs>
          <w:tab w:val="left" w:pos="6329"/>
        </w:tabs>
        <w:spacing w:after="0" w:line="360" w:lineRule="auto"/>
        <w:rPr>
          <w:rFonts w:ascii="Cambria" w:hAnsi="Cambria"/>
          <w:b/>
          <w:sz w:val="24"/>
          <w:szCs w:val="24"/>
        </w:rPr>
      </w:pPr>
    </w:p>
    <w:p w14:paraId="4F4E423B" w14:textId="77777777" w:rsidR="0022404A" w:rsidRPr="0022404A" w:rsidRDefault="0022404A" w:rsidP="0022404A">
      <w:pPr>
        <w:tabs>
          <w:tab w:val="left" w:pos="6329"/>
        </w:tabs>
        <w:spacing w:after="0" w:line="360" w:lineRule="auto"/>
        <w:rPr>
          <w:rFonts w:ascii="Cambria" w:hAnsi="Cambria"/>
          <w:b/>
          <w:sz w:val="24"/>
          <w:szCs w:val="24"/>
        </w:rPr>
      </w:pPr>
      <w:r w:rsidRPr="0022404A">
        <w:rPr>
          <w:rFonts w:ascii="Cambria" w:hAnsi="Cambria"/>
          <w:b/>
          <w:sz w:val="24"/>
          <w:szCs w:val="24"/>
        </w:rPr>
        <w:t>Issues related to quality of care…</w:t>
      </w:r>
    </w:p>
    <w:p w14:paraId="084FBDDC" w14:textId="77777777" w:rsidR="0022404A" w:rsidRPr="0022404A" w:rsidRDefault="0022404A" w:rsidP="0022404A">
      <w:pPr>
        <w:tabs>
          <w:tab w:val="left" w:pos="6329"/>
        </w:tabs>
        <w:spacing w:after="0" w:line="360" w:lineRule="auto"/>
        <w:rPr>
          <w:rFonts w:ascii="Cambria" w:hAnsi="Cambria"/>
          <w:sz w:val="24"/>
          <w:szCs w:val="24"/>
        </w:rPr>
      </w:pPr>
      <w:r w:rsidRPr="0022404A">
        <w:rPr>
          <w:rFonts w:ascii="Cambria" w:hAnsi="Cambria"/>
          <w:sz w:val="24"/>
          <w:szCs w:val="24"/>
        </w:rPr>
        <w:t>Barriers relating to the quality of care which may discourage youth from using the clinic or completing treatment, e.g. drug stock-outs; having to walk through a waiting room with a urine sample; etc.</w:t>
      </w:r>
    </w:p>
    <w:p w14:paraId="76334E07" w14:textId="77777777" w:rsidR="0022404A" w:rsidRPr="0022404A" w:rsidRDefault="0022404A" w:rsidP="0022404A">
      <w:pPr>
        <w:tabs>
          <w:tab w:val="left" w:pos="6329"/>
        </w:tabs>
        <w:spacing w:after="0" w:line="360" w:lineRule="auto"/>
        <w:rPr>
          <w:rFonts w:ascii="Cambria" w:hAnsi="Cambria"/>
          <w:sz w:val="24"/>
          <w:szCs w:val="24"/>
        </w:rPr>
      </w:pPr>
      <w:r w:rsidRPr="0022404A">
        <w:rPr>
          <w:rFonts w:ascii="Cambria" w:hAnsi="Cambria"/>
          <w:sz w:val="24"/>
          <w:szCs w:val="24"/>
        </w:rPr>
        <w:t>Anxiety about confidentiality and privacy</w:t>
      </w:r>
    </w:p>
    <w:p w14:paraId="294549B9" w14:textId="77777777" w:rsidR="0022404A" w:rsidRPr="0022404A" w:rsidRDefault="0022404A" w:rsidP="0022404A">
      <w:pPr>
        <w:tabs>
          <w:tab w:val="left" w:pos="6329"/>
        </w:tabs>
        <w:spacing w:after="0" w:line="360" w:lineRule="auto"/>
        <w:rPr>
          <w:rFonts w:ascii="Cambria" w:hAnsi="Cambria"/>
          <w:sz w:val="24"/>
          <w:szCs w:val="24"/>
        </w:rPr>
      </w:pPr>
    </w:p>
    <w:p w14:paraId="6229F654" w14:textId="77777777" w:rsidR="0022404A" w:rsidRPr="0022404A" w:rsidRDefault="0022404A" w:rsidP="0022404A">
      <w:pPr>
        <w:tabs>
          <w:tab w:val="left" w:pos="6329"/>
        </w:tabs>
        <w:spacing w:after="0" w:line="360" w:lineRule="auto"/>
        <w:rPr>
          <w:rFonts w:ascii="Cambria" w:hAnsi="Cambria"/>
          <w:b/>
          <w:sz w:val="24"/>
          <w:szCs w:val="24"/>
        </w:rPr>
      </w:pPr>
      <w:r w:rsidRPr="0022404A">
        <w:rPr>
          <w:rFonts w:ascii="Cambria" w:hAnsi="Cambria"/>
          <w:b/>
          <w:sz w:val="24"/>
          <w:szCs w:val="24"/>
        </w:rPr>
        <w:t>Issues related to communication… …</w:t>
      </w:r>
    </w:p>
    <w:p w14:paraId="7EDBD039" w14:textId="77777777" w:rsidR="0022404A" w:rsidRPr="0022404A" w:rsidRDefault="0022404A" w:rsidP="0022404A">
      <w:pPr>
        <w:tabs>
          <w:tab w:val="left" w:pos="6329"/>
        </w:tabs>
        <w:spacing w:after="0" w:line="360" w:lineRule="auto"/>
        <w:rPr>
          <w:rFonts w:ascii="Cambria" w:hAnsi="Cambria"/>
          <w:sz w:val="24"/>
          <w:szCs w:val="24"/>
        </w:rPr>
      </w:pPr>
      <w:r w:rsidRPr="0022404A">
        <w:rPr>
          <w:rFonts w:ascii="Cambria" w:hAnsi="Cambria"/>
          <w:sz w:val="24"/>
          <w:szCs w:val="24"/>
        </w:rPr>
        <w:t>Impatient and unsympathetic staff who do not deal well with the embarrassment or problems young people encounter</w:t>
      </w:r>
    </w:p>
    <w:p w14:paraId="51D0277F" w14:textId="77777777" w:rsidR="0022404A" w:rsidRPr="0022404A" w:rsidRDefault="0022404A" w:rsidP="0022404A">
      <w:pPr>
        <w:tabs>
          <w:tab w:val="left" w:pos="6329"/>
        </w:tabs>
        <w:spacing w:after="0" w:line="360" w:lineRule="auto"/>
        <w:rPr>
          <w:rFonts w:ascii="Cambria" w:hAnsi="Cambria"/>
          <w:sz w:val="24"/>
          <w:szCs w:val="24"/>
        </w:rPr>
      </w:pPr>
      <w:r w:rsidRPr="0022404A">
        <w:rPr>
          <w:rFonts w:ascii="Cambria" w:hAnsi="Cambria"/>
          <w:sz w:val="24"/>
          <w:szCs w:val="24"/>
        </w:rPr>
        <w:t xml:space="preserve">Staff with poor listening skills </w:t>
      </w:r>
    </w:p>
    <w:p w14:paraId="398818AA" w14:textId="77777777" w:rsidR="0022404A" w:rsidRPr="0022404A" w:rsidRDefault="0022404A" w:rsidP="0022404A">
      <w:pPr>
        <w:tabs>
          <w:tab w:val="left" w:pos="6329"/>
        </w:tabs>
        <w:spacing w:after="0" w:line="360" w:lineRule="auto"/>
        <w:rPr>
          <w:rFonts w:ascii="Cambria" w:hAnsi="Cambria"/>
          <w:sz w:val="24"/>
          <w:szCs w:val="24"/>
        </w:rPr>
      </w:pPr>
      <w:r w:rsidRPr="0022404A">
        <w:rPr>
          <w:rFonts w:ascii="Cambria" w:hAnsi="Cambria"/>
          <w:sz w:val="24"/>
          <w:szCs w:val="24"/>
        </w:rPr>
        <w:t xml:space="preserve">Embarrassment of provider who cannot discuss issues related to sexuality and safer sex </w:t>
      </w:r>
    </w:p>
    <w:p w14:paraId="35271051" w14:textId="77777777" w:rsidR="00FB30F5" w:rsidRDefault="0022404A" w:rsidP="0022404A">
      <w:pPr>
        <w:pBdr>
          <w:bottom w:val="single" w:sz="12" w:space="1" w:color="auto"/>
        </w:pBdr>
        <w:tabs>
          <w:tab w:val="left" w:pos="6329"/>
        </w:tabs>
        <w:spacing w:after="0" w:line="360" w:lineRule="auto"/>
        <w:rPr>
          <w:rFonts w:ascii="Cambria" w:hAnsi="Cambria"/>
          <w:sz w:val="24"/>
          <w:szCs w:val="24"/>
        </w:rPr>
      </w:pPr>
      <w:r w:rsidRPr="0022404A">
        <w:rPr>
          <w:rFonts w:ascii="Cambria" w:hAnsi="Cambria"/>
          <w:sz w:val="24"/>
          <w:szCs w:val="24"/>
        </w:rPr>
        <w:t>The language used and how well the health worker explains to the patient the nature of the problem and treatment</w:t>
      </w:r>
    </w:p>
    <w:p w14:paraId="36A9D61B" w14:textId="77777777" w:rsidR="0022404A" w:rsidRDefault="0022404A" w:rsidP="0022404A">
      <w:pPr>
        <w:tabs>
          <w:tab w:val="left" w:pos="6329"/>
        </w:tabs>
        <w:spacing w:after="0" w:line="360" w:lineRule="auto"/>
        <w:rPr>
          <w:rFonts w:ascii="Cambria" w:hAnsi="Cambria"/>
          <w:sz w:val="24"/>
          <w:szCs w:val="24"/>
        </w:rPr>
      </w:pPr>
    </w:p>
    <w:p w14:paraId="2C87AC1E" w14:textId="77777777" w:rsidR="0022404A" w:rsidRDefault="0022404A" w:rsidP="0022404A">
      <w:pPr>
        <w:tabs>
          <w:tab w:val="left" w:pos="6329"/>
        </w:tabs>
        <w:spacing w:after="0" w:line="360" w:lineRule="auto"/>
        <w:rPr>
          <w:rFonts w:ascii="Cambria" w:hAnsi="Cambria"/>
          <w:sz w:val="24"/>
          <w:szCs w:val="24"/>
        </w:rPr>
      </w:pPr>
    </w:p>
    <w:p w14:paraId="6BE2BA5C" w14:textId="77777777" w:rsidR="0022404A" w:rsidRDefault="0022404A" w:rsidP="0022404A">
      <w:pPr>
        <w:tabs>
          <w:tab w:val="left" w:pos="6329"/>
        </w:tabs>
        <w:spacing w:after="0" w:line="360" w:lineRule="auto"/>
        <w:rPr>
          <w:rFonts w:ascii="Cambria" w:hAnsi="Cambria"/>
          <w:sz w:val="24"/>
          <w:szCs w:val="24"/>
        </w:rPr>
      </w:pPr>
    </w:p>
    <w:p w14:paraId="741455DA" w14:textId="77777777" w:rsidR="0022404A" w:rsidRDefault="0022404A" w:rsidP="0022404A">
      <w:pPr>
        <w:tabs>
          <w:tab w:val="left" w:pos="6329"/>
        </w:tabs>
        <w:spacing w:after="0" w:line="360" w:lineRule="auto"/>
        <w:rPr>
          <w:rFonts w:ascii="Cambria" w:hAnsi="Cambria"/>
          <w:sz w:val="24"/>
          <w:szCs w:val="24"/>
        </w:rPr>
      </w:pPr>
    </w:p>
    <w:p w14:paraId="4B2E84E8" w14:textId="77777777" w:rsidR="0022404A" w:rsidRDefault="0022404A" w:rsidP="0022404A">
      <w:pPr>
        <w:tabs>
          <w:tab w:val="left" w:pos="6329"/>
        </w:tabs>
        <w:spacing w:after="0" w:line="360" w:lineRule="auto"/>
        <w:rPr>
          <w:rFonts w:ascii="Cambria" w:hAnsi="Cambria"/>
          <w:sz w:val="24"/>
          <w:szCs w:val="24"/>
        </w:rPr>
      </w:pPr>
    </w:p>
    <w:p w14:paraId="52AD83BC" w14:textId="77777777" w:rsidR="0022404A" w:rsidRDefault="0022404A" w:rsidP="0022404A">
      <w:pPr>
        <w:tabs>
          <w:tab w:val="left" w:pos="6329"/>
        </w:tabs>
        <w:spacing w:after="0" w:line="360" w:lineRule="auto"/>
        <w:rPr>
          <w:rFonts w:ascii="Cambria" w:hAnsi="Cambria"/>
          <w:sz w:val="24"/>
          <w:szCs w:val="24"/>
        </w:rPr>
      </w:pPr>
    </w:p>
    <w:p w14:paraId="65A399C3" w14:textId="77777777" w:rsidR="0022404A" w:rsidRDefault="0022404A" w:rsidP="0022404A">
      <w:pPr>
        <w:tabs>
          <w:tab w:val="left" w:pos="6329"/>
        </w:tabs>
        <w:spacing w:after="0" w:line="360" w:lineRule="auto"/>
        <w:rPr>
          <w:rFonts w:ascii="Cambria" w:hAnsi="Cambria"/>
          <w:sz w:val="24"/>
          <w:szCs w:val="24"/>
        </w:rPr>
      </w:pPr>
    </w:p>
    <w:p w14:paraId="504EBF35" w14:textId="77777777" w:rsidR="0022404A" w:rsidRDefault="0022404A" w:rsidP="0022404A">
      <w:pPr>
        <w:tabs>
          <w:tab w:val="left" w:pos="6329"/>
        </w:tabs>
        <w:spacing w:after="0" w:line="360" w:lineRule="auto"/>
        <w:rPr>
          <w:rFonts w:ascii="Cambria" w:hAnsi="Cambria"/>
          <w:sz w:val="24"/>
          <w:szCs w:val="24"/>
        </w:rPr>
      </w:pPr>
    </w:p>
    <w:p w14:paraId="780A2745" w14:textId="77777777" w:rsidR="0022404A" w:rsidRDefault="0022404A" w:rsidP="0022404A">
      <w:pPr>
        <w:tabs>
          <w:tab w:val="left" w:pos="6329"/>
        </w:tabs>
        <w:spacing w:after="0" w:line="360" w:lineRule="auto"/>
        <w:rPr>
          <w:rFonts w:ascii="Cambria" w:hAnsi="Cambria"/>
          <w:sz w:val="24"/>
          <w:szCs w:val="24"/>
        </w:rPr>
      </w:pPr>
    </w:p>
    <w:p w14:paraId="38918C29" w14:textId="77777777" w:rsidR="0022404A" w:rsidRDefault="0022404A" w:rsidP="0022404A">
      <w:pPr>
        <w:tabs>
          <w:tab w:val="left" w:pos="6329"/>
        </w:tabs>
        <w:spacing w:after="0" w:line="360" w:lineRule="auto"/>
        <w:rPr>
          <w:rFonts w:ascii="Cambria" w:hAnsi="Cambria"/>
          <w:sz w:val="24"/>
          <w:szCs w:val="24"/>
        </w:rPr>
      </w:pPr>
    </w:p>
    <w:p w14:paraId="42BAD1BE" w14:textId="77777777" w:rsidR="0022404A" w:rsidRDefault="0022404A" w:rsidP="0022404A">
      <w:pPr>
        <w:tabs>
          <w:tab w:val="left" w:pos="6329"/>
        </w:tabs>
        <w:spacing w:after="0" w:line="360" w:lineRule="auto"/>
        <w:rPr>
          <w:rFonts w:ascii="Cambria" w:hAnsi="Cambria"/>
          <w:sz w:val="24"/>
          <w:szCs w:val="24"/>
        </w:rPr>
      </w:pPr>
    </w:p>
    <w:p w14:paraId="140D3F7E" w14:textId="77777777" w:rsidR="0022404A" w:rsidRDefault="0022404A" w:rsidP="0022404A">
      <w:pPr>
        <w:tabs>
          <w:tab w:val="left" w:pos="6329"/>
        </w:tabs>
        <w:spacing w:after="0" w:line="360" w:lineRule="auto"/>
        <w:rPr>
          <w:rFonts w:ascii="Cambria" w:hAnsi="Cambria"/>
          <w:sz w:val="24"/>
          <w:szCs w:val="24"/>
        </w:rPr>
      </w:pPr>
    </w:p>
    <w:p w14:paraId="5B49739A" w14:textId="77777777" w:rsidR="0022404A" w:rsidRDefault="0022404A" w:rsidP="0022404A">
      <w:pPr>
        <w:tabs>
          <w:tab w:val="left" w:pos="6329"/>
        </w:tabs>
        <w:spacing w:after="0" w:line="360" w:lineRule="auto"/>
        <w:rPr>
          <w:rFonts w:ascii="Cambria" w:hAnsi="Cambria"/>
          <w:sz w:val="24"/>
          <w:szCs w:val="24"/>
        </w:rPr>
      </w:pPr>
    </w:p>
    <w:p w14:paraId="2BE4C8F1" w14:textId="77777777" w:rsidR="0022404A" w:rsidRDefault="0022404A" w:rsidP="0022404A">
      <w:pPr>
        <w:tabs>
          <w:tab w:val="left" w:pos="6329"/>
        </w:tabs>
        <w:spacing w:after="0" w:line="360" w:lineRule="auto"/>
        <w:rPr>
          <w:rFonts w:ascii="Cambria" w:hAnsi="Cambria"/>
          <w:sz w:val="24"/>
          <w:szCs w:val="24"/>
        </w:rPr>
      </w:pPr>
    </w:p>
    <w:tbl>
      <w:tblPr>
        <w:tblW w:w="7987" w:type="dxa"/>
        <w:tblCellMar>
          <w:left w:w="0" w:type="dxa"/>
          <w:right w:w="0" w:type="dxa"/>
        </w:tblCellMar>
        <w:tblLook w:val="0420" w:firstRow="1" w:lastRow="0" w:firstColumn="0" w:lastColumn="0" w:noHBand="0" w:noVBand="1"/>
      </w:tblPr>
      <w:tblGrid>
        <w:gridCol w:w="1717"/>
        <w:gridCol w:w="1716"/>
        <w:gridCol w:w="1716"/>
        <w:gridCol w:w="2334"/>
        <w:gridCol w:w="1525"/>
      </w:tblGrid>
      <w:tr w:rsidR="0022404A" w:rsidRPr="0022404A" w14:paraId="73B7E5DB" w14:textId="77777777" w:rsidTr="0022404A">
        <w:trPr>
          <w:trHeight w:val="663"/>
        </w:trPr>
        <w:tc>
          <w:tcPr>
            <w:tcW w:w="1541" w:type="dxa"/>
            <w:tcBorders>
              <w:top w:val="single" w:sz="6" w:space="0" w:color="46AAC5"/>
              <w:left w:val="single" w:sz="8" w:space="0" w:color="00486D"/>
              <w:bottom w:val="single" w:sz="6" w:space="0" w:color="46AAC5"/>
              <w:right w:val="single" w:sz="8" w:space="0" w:color="00486D"/>
            </w:tcBorders>
            <w:shd w:val="clear" w:color="auto" w:fill="10394B"/>
            <w:tcMar>
              <w:top w:w="72" w:type="dxa"/>
              <w:left w:w="144" w:type="dxa"/>
              <w:bottom w:w="72" w:type="dxa"/>
              <w:right w:w="144" w:type="dxa"/>
            </w:tcMar>
            <w:hideMark/>
          </w:tcPr>
          <w:p w14:paraId="02FD91E8" w14:textId="77777777" w:rsidR="0022404A" w:rsidRPr="0022404A" w:rsidRDefault="0022404A" w:rsidP="0022404A">
            <w:pPr>
              <w:tabs>
                <w:tab w:val="left" w:pos="6329"/>
              </w:tabs>
              <w:spacing w:after="0" w:line="360" w:lineRule="auto"/>
              <w:rPr>
                <w:rFonts w:ascii="Cambria" w:hAnsi="Cambria"/>
                <w:sz w:val="24"/>
                <w:szCs w:val="24"/>
              </w:rPr>
            </w:pPr>
            <w:r w:rsidRPr="0022404A">
              <w:rPr>
                <w:rFonts w:ascii="Cambria" w:hAnsi="Cambria"/>
                <w:sz w:val="24"/>
                <w:szCs w:val="24"/>
                <w:lang w:val="en-US"/>
              </w:rPr>
              <w:lastRenderedPageBreak/>
              <w:t>Client-related barriers</w:t>
            </w:r>
          </w:p>
        </w:tc>
        <w:tc>
          <w:tcPr>
            <w:tcW w:w="1541" w:type="dxa"/>
            <w:tcBorders>
              <w:top w:val="single" w:sz="6" w:space="0" w:color="46AAC5"/>
              <w:left w:val="single" w:sz="8" w:space="0" w:color="00486D"/>
              <w:bottom w:val="single" w:sz="6" w:space="0" w:color="46AAC5"/>
              <w:right w:val="single" w:sz="8" w:space="0" w:color="00486D"/>
            </w:tcBorders>
            <w:shd w:val="clear" w:color="auto" w:fill="10394B"/>
            <w:tcMar>
              <w:top w:w="72" w:type="dxa"/>
              <w:left w:w="144" w:type="dxa"/>
              <w:bottom w:w="72" w:type="dxa"/>
              <w:right w:w="144" w:type="dxa"/>
            </w:tcMar>
            <w:hideMark/>
          </w:tcPr>
          <w:p w14:paraId="54D32847" w14:textId="77777777" w:rsidR="0022404A" w:rsidRPr="0022404A" w:rsidRDefault="0022404A" w:rsidP="0022404A">
            <w:pPr>
              <w:tabs>
                <w:tab w:val="left" w:pos="6329"/>
              </w:tabs>
              <w:spacing w:after="0" w:line="360" w:lineRule="auto"/>
              <w:rPr>
                <w:rFonts w:ascii="Cambria" w:hAnsi="Cambria"/>
                <w:sz w:val="24"/>
                <w:szCs w:val="24"/>
              </w:rPr>
            </w:pPr>
            <w:r w:rsidRPr="0022404A">
              <w:rPr>
                <w:rFonts w:ascii="Cambria" w:hAnsi="Cambria"/>
                <w:sz w:val="24"/>
                <w:szCs w:val="24"/>
                <w:lang w:val="en-ZA"/>
              </w:rPr>
              <w:t>Community-related barriers</w:t>
            </w:r>
          </w:p>
        </w:tc>
        <w:tc>
          <w:tcPr>
            <w:tcW w:w="1541" w:type="dxa"/>
            <w:tcBorders>
              <w:top w:val="single" w:sz="6" w:space="0" w:color="46AAC5"/>
              <w:left w:val="single" w:sz="8" w:space="0" w:color="00486D"/>
              <w:bottom w:val="single" w:sz="6" w:space="0" w:color="46AAC5"/>
              <w:right w:val="single" w:sz="8" w:space="0" w:color="00486D"/>
            </w:tcBorders>
            <w:shd w:val="clear" w:color="auto" w:fill="10394B"/>
            <w:tcMar>
              <w:top w:w="72" w:type="dxa"/>
              <w:left w:w="144" w:type="dxa"/>
              <w:bottom w:w="72" w:type="dxa"/>
              <w:right w:w="144" w:type="dxa"/>
            </w:tcMar>
            <w:hideMark/>
          </w:tcPr>
          <w:p w14:paraId="43BD1213" w14:textId="77777777" w:rsidR="0022404A" w:rsidRPr="0022404A" w:rsidRDefault="0022404A" w:rsidP="0022404A">
            <w:pPr>
              <w:tabs>
                <w:tab w:val="left" w:pos="6329"/>
              </w:tabs>
              <w:spacing w:after="0" w:line="360" w:lineRule="auto"/>
              <w:rPr>
                <w:rFonts w:ascii="Cambria" w:hAnsi="Cambria"/>
                <w:sz w:val="24"/>
                <w:szCs w:val="24"/>
              </w:rPr>
            </w:pPr>
            <w:r w:rsidRPr="0022404A">
              <w:rPr>
                <w:rFonts w:ascii="Cambria" w:hAnsi="Cambria"/>
                <w:sz w:val="24"/>
                <w:szCs w:val="24"/>
                <w:lang w:val="en-US"/>
              </w:rPr>
              <w:t>Provider-related barriers</w:t>
            </w:r>
          </w:p>
        </w:tc>
        <w:tc>
          <w:tcPr>
            <w:tcW w:w="1950" w:type="dxa"/>
            <w:tcBorders>
              <w:top w:val="single" w:sz="6" w:space="0" w:color="46AAC5"/>
              <w:left w:val="single" w:sz="8" w:space="0" w:color="00486D"/>
              <w:bottom w:val="single" w:sz="6" w:space="0" w:color="46AAC5"/>
              <w:right w:val="single" w:sz="8" w:space="0" w:color="00486D"/>
            </w:tcBorders>
            <w:shd w:val="clear" w:color="auto" w:fill="10394B"/>
            <w:tcMar>
              <w:top w:w="72" w:type="dxa"/>
              <w:left w:w="144" w:type="dxa"/>
              <w:bottom w:w="72" w:type="dxa"/>
              <w:right w:w="144" w:type="dxa"/>
            </w:tcMar>
            <w:hideMark/>
          </w:tcPr>
          <w:p w14:paraId="476B2B0F" w14:textId="77777777" w:rsidR="0022404A" w:rsidRPr="0022404A" w:rsidRDefault="0022404A" w:rsidP="0022404A">
            <w:pPr>
              <w:tabs>
                <w:tab w:val="left" w:pos="6329"/>
              </w:tabs>
              <w:spacing w:after="0" w:line="360" w:lineRule="auto"/>
              <w:rPr>
                <w:rFonts w:ascii="Cambria" w:hAnsi="Cambria"/>
                <w:sz w:val="24"/>
                <w:szCs w:val="24"/>
              </w:rPr>
            </w:pPr>
            <w:r w:rsidRPr="0022404A">
              <w:rPr>
                <w:rFonts w:ascii="Cambria" w:hAnsi="Cambria"/>
                <w:sz w:val="24"/>
                <w:szCs w:val="24"/>
                <w:lang w:val="en-ZA"/>
              </w:rPr>
              <w:t>Health system barriers</w:t>
            </w:r>
          </w:p>
        </w:tc>
        <w:tc>
          <w:tcPr>
            <w:tcW w:w="1414" w:type="dxa"/>
            <w:tcBorders>
              <w:top w:val="single" w:sz="6" w:space="0" w:color="46AAC5"/>
              <w:left w:val="single" w:sz="8" w:space="0" w:color="00486D"/>
              <w:bottom w:val="single" w:sz="6" w:space="0" w:color="46AAC5"/>
              <w:right w:val="single" w:sz="6" w:space="0" w:color="46AAC5"/>
            </w:tcBorders>
            <w:shd w:val="clear" w:color="auto" w:fill="10394B"/>
            <w:tcMar>
              <w:top w:w="72" w:type="dxa"/>
              <w:left w:w="144" w:type="dxa"/>
              <w:bottom w:w="72" w:type="dxa"/>
              <w:right w:w="144" w:type="dxa"/>
            </w:tcMar>
            <w:hideMark/>
          </w:tcPr>
          <w:p w14:paraId="755FB537" w14:textId="77777777" w:rsidR="0022404A" w:rsidRPr="0022404A" w:rsidRDefault="0022404A" w:rsidP="0022404A">
            <w:pPr>
              <w:tabs>
                <w:tab w:val="left" w:pos="6329"/>
              </w:tabs>
              <w:spacing w:after="0" w:line="360" w:lineRule="auto"/>
              <w:rPr>
                <w:rFonts w:ascii="Cambria" w:hAnsi="Cambria"/>
                <w:sz w:val="24"/>
                <w:szCs w:val="24"/>
              </w:rPr>
            </w:pPr>
            <w:r w:rsidRPr="0022404A">
              <w:rPr>
                <w:rFonts w:ascii="Cambria" w:hAnsi="Cambria"/>
                <w:sz w:val="24"/>
                <w:szCs w:val="24"/>
                <w:lang w:val="en-ZA"/>
              </w:rPr>
              <w:t>Product-related barriers</w:t>
            </w:r>
          </w:p>
        </w:tc>
      </w:tr>
      <w:tr w:rsidR="0022404A" w:rsidRPr="0022404A" w14:paraId="4CF0C8DD" w14:textId="77777777" w:rsidTr="00177C54">
        <w:trPr>
          <w:trHeight w:val="813"/>
        </w:trPr>
        <w:tc>
          <w:tcPr>
            <w:tcW w:w="1541" w:type="dxa"/>
            <w:tcBorders>
              <w:top w:val="single" w:sz="6" w:space="0" w:color="46AAC5"/>
              <w:left w:val="single" w:sz="8" w:space="0" w:color="4BACC6"/>
              <w:bottom w:val="single" w:sz="6" w:space="0" w:color="46AAC5"/>
              <w:right w:val="single" w:sz="8" w:space="0" w:color="4BACC6"/>
            </w:tcBorders>
            <w:shd w:val="clear" w:color="auto" w:fill="auto"/>
            <w:tcMar>
              <w:top w:w="72" w:type="dxa"/>
              <w:left w:w="144" w:type="dxa"/>
              <w:bottom w:w="72" w:type="dxa"/>
              <w:right w:w="144" w:type="dxa"/>
            </w:tcMar>
            <w:hideMark/>
          </w:tcPr>
          <w:p w14:paraId="70F9EB88" w14:textId="77777777" w:rsidR="00F555A3" w:rsidRPr="0022404A" w:rsidRDefault="006D3054" w:rsidP="0022404A">
            <w:pPr>
              <w:tabs>
                <w:tab w:val="left" w:pos="6329"/>
              </w:tabs>
              <w:spacing w:after="0" w:line="360" w:lineRule="auto"/>
              <w:rPr>
                <w:rFonts w:ascii="Cambria" w:hAnsi="Cambria"/>
                <w:sz w:val="24"/>
                <w:szCs w:val="24"/>
              </w:rPr>
            </w:pPr>
            <w:r w:rsidRPr="0022404A">
              <w:rPr>
                <w:rFonts w:ascii="Cambria" w:hAnsi="Cambria"/>
                <w:sz w:val="24"/>
                <w:szCs w:val="24"/>
                <w:lang w:val="en-US"/>
              </w:rPr>
              <w:t xml:space="preserve">Don’t know where to go </w:t>
            </w:r>
          </w:p>
          <w:p w14:paraId="3ECDACAE" w14:textId="77777777" w:rsidR="00F555A3" w:rsidRPr="0022404A" w:rsidRDefault="006D3054" w:rsidP="0022404A">
            <w:pPr>
              <w:tabs>
                <w:tab w:val="left" w:pos="6329"/>
              </w:tabs>
              <w:spacing w:after="0" w:line="360" w:lineRule="auto"/>
              <w:rPr>
                <w:rFonts w:ascii="Cambria" w:hAnsi="Cambria"/>
                <w:sz w:val="24"/>
                <w:szCs w:val="24"/>
              </w:rPr>
            </w:pPr>
            <w:r w:rsidRPr="0022404A">
              <w:rPr>
                <w:rFonts w:ascii="Cambria" w:hAnsi="Cambria"/>
                <w:sz w:val="24"/>
                <w:szCs w:val="24"/>
                <w:lang w:val="en-US"/>
              </w:rPr>
              <w:t>Don’t have resources to get to the service</w:t>
            </w:r>
          </w:p>
          <w:p w14:paraId="736654D1" w14:textId="77777777" w:rsidR="00F555A3" w:rsidRPr="0022404A" w:rsidRDefault="006D3054" w:rsidP="0022404A">
            <w:pPr>
              <w:tabs>
                <w:tab w:val="left" w:pos="6329"/>
              </w:tabs>
              <w:spacing w:after="0" w:line="360" w:lineRule="auto"/>
              <w:rPr>
                <w:rFonts w:ascii="Cambria" w:hAnsi="Cambria"/>
                <w:sz w:val="24"/>
                <w:szCs w:val="24"/>
              </w:rPr>
            </w:pPr>
            <w:r w:rsidRPr="0022404A">
              <w:rPr>
                <w:rFonts w:ascii="Cambria" w:hAnsi="Cambria"/>
                <w:sz w:val="24"/>
                <w:szCs w:val="24"/>
                <w:lang w:val="en-US"/>
              </w:rPr>
              <w:t>Staff attitude – judgmental, reprimanding</w:t>
            </w:r>
          </w:p>
          <w:p w14:paraId="37D0CC50" w14:textId="77777777" w:rsidR="00F555A3" w:rsidRPr="0022404A" w:rsidRDefault="006D3054" w:rsidP="0022404A">
            <w:pPr>
              <w:tabs>
                <w:tab w:val="left" w:pos="6329"/>
              </w:tabs>
              <w:spacing w:after="0" w:line="360" w:lineRule="auto"/>
              <w:rPr>
                <w:rFonts w:ascii="Cambria" w:hAnsi="Cambria"/>
                <w:sz w:val="24"/>
                <w:szCs w:val="24"/>
              </w:rPr>
            </w:pPr>
            <w:r w:rsidRPr="0022404A">
              <w:rPr>
                <w:rFonts w:ascii="Cambria" w:hAnsi="Cambria"/>
                <w:sz w:val="24"/>
                <w:szCs w:val="24"/>
                <w:lang w:val="en-US"/>
              </w:rPr>
              <w:t>Don’t feel comfortable, embarrassed, scared to be seen by community</w:t>
            </w:r>
          </w:p>
          <w:p w14:paraId="603AF29A" w14:textId="77777777" w:rsidR="00F555A3" w:rsidRPr="0022404A" w:rsidRDefault="006D3054" w:rsidP="00177C54">
            <w:pPr>
              <w:tabs>
                <w:tab w:val="left" w:pos="6329"/>
              </w:tabs>
              <w:spacing w:after="0" w:line="360" w:lineRule="auto"/>
              <w:rPr>
                <w:rFonts w:ascii="Cambria" w:hAnsi="Cambria"/>
                <w:sz w:val="24"/>
                <w:szCs w:val="24"/>
              </w:rPr>
            </w:pPr>
            <w:r w:rsidRPr="0022404A">
              <w:rPr>
                <w:rFonts w:ascii="Cambria" w:hAnsi="Cambria"/>
                <w:sz w:val="24"/>
                <w:szCs w:val="24"/>
                <w:lang w:val="en-US"/>
              </w:rPr>
              <w:t>Low self-esteem, stigma, shame, including self-stigma, self-shame</w:t>
            </w:r>
          </w:p>
          <w:p w14:paraId="5079DA1B" w14:textId="77777777" w:rsidR="00F555A3" w:rsidRPr="0022404A" w:rsidRDefault="006D3054" w:rsidP="00177C54">
            <w:pPr>
              <w:tabs>
                <w:tab w:val="left" w:pos="6329"/>
              </w:tabs>
              <w:spacing w:after="0" w:line="360" w:lineRule="auto"/>
              <w:rPr>
                <w:rFonts w:ascii="Cambria" w:hAnsi="Cambria"/>
                <w:sz w:val="24"/>
                <w:szCs w:val="24"/>
              </w:rPr>
            </w:pPr>
            <w:r w:rsidRPr="0022404A">
              <w:rPr>
                <w:rFonts w:ascii="Cambria" w:hAnsi="Cambria"/>
                <w:sz w:val="24"/>
                <w:szCs w:val="24"/>
                <w:lang w:val="en-US"/>
              </w:rPr>
              <w:t xml:space="preserve">Myths, misconceptions </w:t>
            </w:r>
          </w:p>
          <w:p w14:paraId="6DB127AE" w14:textId="77777777" w:rsidR="00F555A3" w:rsidRPr="0022404A" w:rsidRDefault="006D3054" w:rsidP="00177C54">
            <w:pPr>
              <w:tabs>
                <w:tab w:val="left" w:pos="6329"/>
              </w:tabs>
              <w:spacing w:after="0" w:line="360" w:lineRule="auto"/>
              <w:rPr>
                <w:rFonts w:ascii="Cambria" w:hAnsi="Cambria"/>
                <w:sz w:val="24"/>
                <w:szCs w:val="24"/>
              </w:rPr>
            </w:pPr>
            <w:r w:rsidRPr="0022404A">
              <w:rPr>
                <w:rFonts w:ascii="Cambria" w:hAnsi="Cambria"/>
                <w:sz w:val="24"/>
                <w:szCs w:val="24"/>
                <w:lang w:val="en-US"/>
              </w:rPr>
              <w:t>Lack of sexual partner support</w:t>
            </w:r>
          </w:p>
        </w:tc>
        <w:tc>
          <w:tcPr>
            <w:tcW w:w="1541" w:type="dxa"/>
            <w:tcBorders>
              <w:top w:val="single" w:sz="6" w:space="0" w:color="46AAC5"/>
              <w:left w:val="single" w:sz="8" w:space="0" w:color="4BACC6"/>
              <w:bottom w:val="single" w:sz="6" w:space="0" w:color="46AAC5"/>
              <w:right w:val="single" w:sz="8" w:space="0" w:color="4BACC6"/>
            </w:tcBorders>
            <w:shd w:val="clear" w:color="auto" w:fill="auto"/>
            <w:tcMar>
              <w:top w:w="72" w:type="dxa"/>
              <w:left w:w="144" w:type="dxa"/>
              <w:bottom w:w="72" w:type="dxa"/>
              <w:right w:w="144" w:type="dxa"/>
            </w:tcMar>
            <w:hideMark/>
          </w:tcPr>
          <w:p w14:paraId="404C314D" w14:textId="77777777" w:rsidR="00F555A3" w:rsidRPr="0022404A" w:rsidRDefault="006D3054" w:rsidP="0022404A">
            <w:pPr>
              <w:tabs>
                <w:tab w:val="left" w:pos="6329"/>
              </w:tabs>
              <w:spacing w:after="0" w:line="360" w:lineRule="auto"/>
              <w:rPr>
                <w:rFonts w:ascii="Cambria" w:hAnsi="Cambria"/>
                <w:sz w:val="24"/>
                <w:szCs w:val="24"/>
              </w:rPr>
            </w:pPr>
            <w:r w:rsidRPr="0022404A">
              <w:rPr>
                <w:rFonts w:ascii="Cambria" w:hAnsi="Cambria"/>
                <w:sz w:val="24"/>
                <w:szCs w:val="24"/>
                <w:lang w:val="en-US"/>
              </w:rPr>
              <w:t>Cultural, religious, moral perspectives</w:t>
            </w:r>
          </w:p>
          <w:p w14:paraId="460C30D0" w14:textId="77777777" w:rsidR="00F555A3" w:rsidRPr="0022404A" w:rsidRDefault="006D3054" w:rsidP="0022404A">
            <w:pPr>
              <w:tabs>
                <w:tab w:val="left" w:pos="6329"/>
              </w:tabs>
              <w:spacing w:after="0" w:line="360" w:lineRule="auto"/>
              <w:rPr>
                <w:rFonts w:ascii="Cambria" w:hAnsi="Cambria"/>
                <w:sz w:val="24"/>
                <w:szCs w:val="24"/>
              </w:rPr>
            </w:pPr>
            <w:r w:rsidRPr="0022404A">
              <w:rPr>
                <w:rFonts w:ascii="Cambria" w:hAnsi="Cambria"/>
                <w:sz w:val="24"/>
                <w:szCs w:val="24"/>
                <w:lang w:val="en-US"/>
              </w:rPr>
              <w:t xml:space="preserve">Myths, misconceptions </w:t>
            </w:r>
          </w:p>
          <w:p w14:paraId="5CB96D3C" w14:textId="77777777" w:rsidR="00F555A3" w:rsidRPr="0022404A" w:rsidRDefault="006D3054" w:rsidP="00177C54">
            <w:pPr>
              <w:tabs>
                <w:tab w:val="left" w:pos="6329"/>
              </w:tabs>
              <w:spacing w:after="0" w:line="360" w:lineRule="auto"/>
              <w:rPr>
                <w:rFonts w:ascii="Cambria" w:hAnsi="Cambria"/>
                <w:sz w:val="24"/>
                <w:szCs w:val="24"/>
              </w:rPr>
            </w:pPr>
            <w:r w:rsidRPr="0022404A">
              <w:rPr>
                <w:rFonts w:ascii="Cambria" w:hAnsi="Cambria"/>
                <w:sz w:val="24"/>
                <w:szCs w:val="24"/>
                <w:lang w:val="en-US"/>
              </w:rPr>
              <w:t>Community does not support the service</w:t>
            </w:r>
          </w:p>
        </w:tc>
        <w:tc>
          <w:tcPr>
            <w:tcW w:w="1541" w:type="dxa"/>
            <w:tcBorders>
              <w:top w:val="single" w:sz="6" w:space="0" w:color="46AAC5"/>
              <w:left w:val="single" w:sz="8" w:space="0" w:color="4BACC6"/>
              <w:bottom w:val="single" w:sz="6" w:space="0" w:color="46AAC5"/>
              <w:right w:val="single" w:sz="8" w:space="0" w:color="4BACC6"/>
            </w:tcBorders>
            <w:shd w:val="clear" w:color="auto" w:fill="auto"/>
            <w:tcMar>
              <w:top w:w="72" w:type="dxa"/>
              <w:left w:w="144" w:type="dxa"/>
              <w:bottom w:w="72" w:type="dxa"/>
              <w:right w:w="144" w:type="dxa"/>
            </w:tcMar>
            <w:hideMark/>
          </w:tcPr>
          <w:p w14:paraId="50A07030" w14:textId="77777777" w:rsidR="00F555A3" w:rsidRPr="0022404A" w:rsidRDefault="006D3054" w:rsidP="00177C54">
            <w:pPr>
              <w:tabs>
                <w:tab w:val="left" w:pos="6329"/>
              </w:tabs>
              <w:spacing w:after="0" w:line="360" w:lineRule="auto"/>
              <w:rPr>
                <w:rFonts w:ascii="Cambria" w:hAnsi="Cambria"/>
                <w:sz w:val="24"/>
                <w:szCs w:val="24"/>
              </w:rPr>
            </w:pPr>
            <w:r w:rsidRPr="0022404A">
              <w:rPr>
                <w:rFonts w:ascii="Cambria" w:hAnsi="Cambria"/>
                <w:sz w:val="24"/>
                <w:szCs w:val="24"/>
                <w:lang w:val="en-US"/>
              </w:rPr>
              <w:t>Young people do not use the service</w:t>
            </w:r>
          </w:p>
          <w:p w14:paraId="35FCAFAA" w14:textId="77777777" w:rsidR="00F555A3" w:rsidRPr="0022404A" w:rsidRDefault="006D3054" w:rsidP="00177C54">
            <w:pPr>
              <w:tabs>
                <w:tab w:val="left" w:pos="6329"/>
              </w:tabs>
              <w:spacing w:after="0" w:line="360" w:lineRule="auto"/>
              <w:rPr>
                <w:rFonts w:ascii="Cambria" w:hAnsi="Cambria"/>
                <w:sz w:val="24"/>
                <w:szCs w:val="24"/>
              </w:rPr>
            </w:pPr>
            <w:r w:rsidRPr="0022404A">
              <w:rPr>
                <w:rFonts w:ascii="Cambria" w:hAnsi="Cambria"/>
                <w:sz w:val="24"/>
                <w:szCs w:val="24"/>
                <w:lang w:val="en-US"/>
              </w:rPr>
              <w:t>Young people are difficult</w:t>
            </w:r>
          </w:p>
          <w:p w14:paraId="39EBD883" w14:textId="77777777" w:rsidR="00F555A3" w:rsidRPr="0022404A" w:rsidRDefault="006D3054" w:rsidP="00177C54">
            <w:pPr>
              <w:tabs>
                <w:tab w:val="left" w:pos="6329"/>
              </w:tabs>
              <w:spacing w:after="0" w:line="360" w:lineRule="auto"/>
              <w:rPr>
                <w:rFonts w:ascii="Cambria" w:hAnsi="Cambria"/>
                <w:sz w:val="24"/>
                <w:szCs w:val="24"/>
              </w:rPr>
            </w:pPr>
            <w:r w:rsidRPr="0022404A">
              <w:rPr>
                <w:rFonts w:ascii="Cambria" w:hAnsi="Cambria"/>
                <w:sz w:val="24"/>
                <w:szCs w:val="24"/>
                <w:lang w:val="en-US"/>
              </w:rPr>
              <w:t>Health care providers lack confidence to provide services to adolescents –especially uncomfortable discussing sex and sexuality</w:t>
            </w:r>
          </w:p>
          <w:p w14:paraId="27DDE592" w14:textId="77777777" w:rsidR="00F555A3" w:rsidRPr="0022404A" w:rsidRDefault="006D3054" w:rsidP="00177C54">
            <w:pPr>
              <w:tabs>
                <w:tab w:val="left" w:pos="6329"/>
              </w:tabs>
              <w:spacing w:after="0" w:line="360" w:lineRule="auto"/>
              <w:rPr>
                <w:rFonts w:ascii="Cambria" w:hAnsi="Cambria"/>
                <w:sz w:val="24"/>
                <w:szCs w:val="24"/>
              </w:rPr>
            </w:pPr>
            <w:r w:rsidRPr="0022404A">
              <w:rPr>
                <w:rFonts w:ascii="Cambria" w:hAnsi="Cambria"/>
                <w:sz w:val="24"/>
                <w:szCs w:val="24"/>
                <w:lang w:val="en-US"/>
              </w:rPr>
              <w:t>Myths and misconceptions</w:t>
            </w:r>
          </w:p>
          <w:p w14:paraId="06BCCC90" w14:textId="77777777" w:rsidR="00F555A3" w:rsidRPr="0022404A" w:rsidRDefault="006D3054" w:rsidP="00177C54">
            <w:pPr>
              <w:tabs>
                <w:tab w:val="left" w:pos="6329"/>
              </w:tabs>
              <w:spacing w:after="0" w:line="360" w:lineRule="auto"/>
              <w:rPr>
                <w:rFonts w:ascii="Cambria" w:hAnsi="Cambria"/>
                <w:sz w:val="24"/>
                <w:szCs w:val="24"/>
              </w:rPr>
            </w:pPr>
            <w:r w:rsidRPr="0022404A">
              <w:rPr>
                <w:rFonts w:ascii="Cambria" w:hAnsi="Cambria"/>
                <w:sz w:val="24"/>
                <w:szCs w:val="24"/>
                <w:lang w:val="en-US"/>
              </w:rPr>
              <w:t xml:space="preserve">Overwhelming number of clients with special needs! – HIV, TB, elderly, babies, sex workers, </w:t>
            </w:r>
            <w:r w:rsidRPr="0022404A">
              <w:rPr>
                <w:rFonts w:ascii="Cambria" w:hAnsi="Cambria"/>
                <w:sz w:val="24"/>
                <w:szCs w:val="24"/>
                <w:lang w:val="en-US"/>
              </w:rPr>
              <w:lastRenderedPageBreak/>
              <w:t>MSM, LGBTI, migrants, etc.</w:t>
            </w:r>
          </w:p>
        </w:tc>
        <w:tc>
          <w:tcPr>
            <w:tcW w:w="1950" w:type="dxa"/>
            <w:tcBorders>
              <w:top w:val="single" w:sz="6" w:space="0" w:color="46AAC5"/>
              <w:left w:val="single" w:sz="8" w:space="0" w:color="4BACC6"/>
              <w:bottom w:val="single" w:sz="6" w:space="0" w:color="46AAC5"/>
              <w:right w:val="single" w:sz="8" w:space="0" w:color="4BACC6"/>
            </w:tcBorders>
            <w:shd w:val="clear" w:color="auto" w:fill="auto"/>
            <w:tcMar>
              <w:top w:w="72" w:type="dxa"/>
              <w:left w:w="144" w:type="dxa"/>
              <w:bottom w:w="72" w:type="dxa"/>
              <w:right w:w="144" w:type="dxa"/>
            </w:tcMar>
            <w:hideMark/>
          </w:tcPr>
          <w:p w14:paraId="14005E79" w14:textId="77777777" w:rsidR="00F555A3" w:rsidRPr="0022404A" w:rsidRDefault="006D3054" w:rsidP="00177C54">
            <w:pPr>
              <w:tabs>
                <w:tab w:val="left" w:pos="6329"/>
              </w:tabs>
              <w:spacing w:after="0" w:line="360" w:lineRule="auto"/>
              <w:rPr>
                <w:rFonts w:ascii="Cambria" w:hAnsi="Cambria"/>
                <w:sz w:val="24"/>
                <w:szCs w:val="24"/>
              </w:rPr>
            </w:pPr>
            <w:r w:rsidRPr="0022404A">
              <w:rPr>
                <w:rFonts w:ascii="Cambria" w:hAnsi="Cambria"/>
                <w:sz w:val="24"/>
                <w:szCs w:val="24"/>
                <w:lang w:val="en-US"/>
              </w:rPr>
              <w:lastRenderedPageBreak/>
              <w:t>Legal, policy frameworks unclear, unsupportive</w:t>
            </w:r>
          </w:p>
          <w:p w14:paraId="6D34F73C" w14:textId="77777777" w:rsidR="00F555A3" w:rsidRPr="0022404A" w:rsidRDefault="006D3054" w:rsidP="00177C54">
            <w:pPr>
              <w:tabs>
                <w:tab w:val="left" w:pos="6329"/>
              </w:tabs>
              <w:spacing w:after="0" w:line="360" w:lineRule="auto"/>
              <w:rPr>
                <w:rFonts w:ascii="Cambria" w:hAnsi="Cambria"/>
                <w:sz w:val="24"/>
                <w:szCs w:val="24"/>
              </w:rPr>
            </w:pPr>
            <w:r w:rsidRPr="0022404A">
              <w:rPr>
                <w:rFonts w:ascii="Cambria" w:hAnsi="Cambria"/>
                <w:sz w:val="24"/>
                <w:szCs w:val="24"/>
                <w:lang w:val="en-US"/>
              </w:rPr>
              <w:t>Time of service: Can’t get to the service because of school/work</w:t>
            </w:r>
          </w:p>
          <w:p w14:paraId="23FDAA3E" w14:textId="77777777" w:rsidR="00F555A3" w:rsidRPr="0022404A" w:rsidRDefault="006D3054" w:rsidP="00177C54">
            <w:pPr>
              <w:tabs>
                <w:tab w:val="left" w:pos="6329"/>
              </w:tabs>
              <w:spacing w:after="0" w:line="360" w:lineRule="auto"/>
              <w:rPr>
                <w:rFonts w:ascii="Cambria" w:hAnsi="Cambria"/>
                <w:sz w:val="24"/>
                <w:szCs w:val="24"/>
              </w:rPr>
            </w:pPr>
            <w:r w:rsidRPr="0022404A">
              <w:rPr>
                <w:rFonts w:ascii="Cambria" w:hAnsi="Cambria"/>
                <w:sz w:val="24"/>
                <w:szCs w:val="24"/>
                <w:lang w:val="en-US"/>
              </w:rPr>
              <w:t>Lack of clear guidelines and protocols, not trained in the provision of SRH services</w:t>
            </w:r>
          </w:p>
          <w:p w14:paraId="5578C04C" w14:textId="77777777" w:rsidR="00F555A3" w:rsidRPr="0022404A" w:rsidRDefault="006D3054" w:rsidP="00177C54">
            <w:pPr>
              <w:tabs>
                <w:tab w:val="left" w:pos="6329"/>
              </w:tabs>
              <w:spacing w:after="0" w:line="360" w:lineRule="auto"/>
              <w:rPr>
                <w:rFonts w:ascii="Cambria" w:hAnsi="Cambria"/>
                <w:sz w:val="24"/>
                <w:szCs w:val="24"/>
              </w:rPr>
            </w:pPr>
            <w:r w:rsidRPr="0022404A">
              <w:rPr>
                <w:rFonts w:ascii="Cambria" w:hAnsi="Cambria"/>
                <w:sz w:val="24"/>
                <w:szCs w:val="24"/>
                <w:lang w:val="en-US"/>
              </w:rPr>
              <w:t>Service unavailable, told to return</w:t>
            </w:r>
          </w:p>
          <w:p w14:paraId="14761128" w14:textId="77777777" w:rsidR="00F555A3" w:rsidRPr="0022404A" w:rsidRDefault="006D3054" w:rsidP="00177C54">
            <w:pPr>
              <w:tabs>
                <w:tab w:val="left" w:pos="6329"/>
              </w:tabs>
              <w:spacing w:after="0" w:line="360" w:lineRule="auto"/>
              <w:rPr>
                <w:rFonts w:ascii="Cambria" w:hAnsi="Cambria"/>
                <w:sz w:val="24"/>
                <w:szCs w:val="24"/>
              </w:rPr>
            </w:pPr>
            <w:r w:rsidRPr="0022404A">
              <w:rPr>
                <w:rFonts w:ascii="Cambria" w:hAnsi="Cambria"/>
                <w:sz w:val="24"/>
                <w:szCs w:val="24"/>
                <w:lang w:val="en-US"/>
              </w:rPr>
              <w:t>Time constraints to provide adolescent friendly care, too many in the queue, over worked</w:t>
            </w:r>
          </w:p>
          <w:p w14:paraId="107CF471" w14:textId="77777777" w:rsidR="00F555A3" w:rsidRPr="0022404A" w:rsidRDefault="006D3054" w:rsidP="00177C54">
            <w:pPr>
              <w:tabs>
                <w:tab w:val="left" w:pos="6329"/>
              </w:tabs>
              <w:spacing w:after="0" w:line="360" w:lineRule="auto"/>
              <w:rPr>
                <w:rFonts w:ascii="Cambria" w:hAnsi="Cambria"/>
                <w:sz w:val="24"/>
                <w:szCs w:val="24"/>
              </w:rPr>
            </w:pPr>
            <w:r w:rsidRPr="0022404A">
              <w:rPr>
                <w:rFonts w:ascii="Cambria" w:hAnsi="Cambria"/>
                <w:sz w:val="24"/>
                <w:szCs w:val="24"/>
                <w:lang w:val="en-US"/>
              </w:rPr>
              <w:t>The commodities/supplies are not available</w:t>
            </w:r>
          </w:p>
          <w:p w14:paraId="24BA3C6A" w14:textId="77777777" w:rsidR="00F555A3" w:rsidRPr="0022404A" w:rsidRDefault="006D3054" w:rsidP="00177C54">
            <w:pPr>
              <w:tabs>
                <w:tab w:val="left" w:pos="6329"/>
              </w:tabs>
              <w:spacing w:after="0" w:line="360" w:lineRule="auto"/>
              <w:rPr>
                <w:rFonts w:ascii="Cambria" w:hAnsi="Cambria"/>
                <w:sz w:val="24"/>
                <w:szCs w:val="24"/>
              </w:rPr>
            </w:pPr>
            <w:r w:rsidRPr="0022404A">
              <w:rPr>
                <w:rFonts w:ascii="Cambria" w:hAnsi="Cambria"/>
                <w:sz w:val="24"/>
                <w:szCs w:val="24"/>
                <w:lang w:val="en-US"/>
              </w:rPr>
              <w:t>There are no/few/inadequate referral agencies for youth</w:t>
            </w:r>
          </w:p>
        </w:tc>
        <w:tc>
          <w:tcPr>
            <w:tcW w:w="1414" w:type="dxa"/>
            <w:tcBorders>
              <w:top w:val="single" w:sz="6" w:space="0" w:color="46AAC5"/>
              <w:left w:val="single" w:sz="8" w:space="0" w:color="4BACC6"/>
              <w:bottom w:val="single" w:sz="6" w:space="0" w:color="46AAC5"/>
              <w:right w:val="single" w:sz="6" w:space="0" w:color="46AAC5"/>
            </w:tcBorders>
            <w:shd w:val="clear" w:color="auto" w:fill="auto"/>
            <w:tcMar>
              <w:top w:w="72" w:type="dxa"/>
              <w:left w:w="144" w:type="dxa"/>
              <w:bottom w:w="72" w:type="dxa"/>
              <w:right w:w="144" w:type="dxa"/>
            </w:tcMar>
            <w:hideMark/>
          </w:tcPr>
          <w:p w14:paraId="17AC6C2D" w14:textId="77777777" w:rsidR="00F555A3" w:rsidRPr="0022404A" w:rsidRDefault="006D3054" w:rsidP="00177C54">
            <w:pPr>
              <w:tabs>
                <w:tab w:val="left" w:pos="6329"/>
              </w:tabs>
              <w:spacing w:after="0" w:line="360" w:lineRule="auto"/>
              <w:rPr>
                <w:rFonts w:ascii="Cambria" w:hAnsi="Cambria"/>
                <w:sz w:val="24"/>
                <w:szCs w:val="24"/>
              </w:rPr>
            </w:pPr>
            <w:r w:rsidRPr="0022404A">
              <w:rPr>
                <w:rFonts w:ascii="Cambria" w:hAnsi="Cambria"/>
                <w:sz w:val="24"/>
                <w:szCs w:val="24"/>
                <w:lang w:val="en-ZA"/>
              </w:rPr>
              <w:t>Unfavourable dosing schedules</w:t>
            </w:r>
          </w:p>
          <w:p w14:paraId="4CBEC0A1" w14:textId="77777777" w:rsidR="00F555A3" w:rsidRPr="0022404A" w:rsidRDefault="006D3054" w:rsidP="00177C54">
            <w:pPr>
              <w:tabs>
                <w:tab w:val="left" w:pos="6329"/>
              </w:tabs>
              <w:spacing w:after="0" w:line="360" w:lineRule="auto"/>
              <w:rPr>
                <w:rFonts w:ascii="Cambria" w:hAnsi="Cambria"/>
                <w:sz w:val="24"/>
                <w:szCs w:val="24"/>
              </w:rPr>
            </w:pPr>
            <w:r w:rsidRPr="0022404A">
              <w:rPr>
                <w:rFonts w:ascii="Cambria" w:hAnsi="Cambria"/>
                <w:sz w:val="24"/>
                <w:szCs w:val="24"/>
                <w:lang w:val="en-US"/>
              </w:rPr>
              <w:t>Unfavorable packaging, size, color of the product</w:t>
            </w:r>
          </w:p>
        </w:tc>
      </w:tr>
    </w:tbl>
    <w:p w14:paraId="4C56A119" w14:textId="77777777" w:rsidR="0022404A" w:rsidRDefault="0022404A" w:rsidP="0022404A">
      <w:pPr>
        <w:pBdr>
          <w:bottom w:val="single" w:sz="12" w:space="1" w:color="auto"/>
        </w:pBdr>
        <w:tabs>
          <w:tab w:val="left" w:pos="6329"/>
        </w:tabs>
        <w:spacing w:after="0" w:line="360" w:lineRule="auto"/>
        <w:rPr>
          <w:rFonts w:ascii="Cambria" w:hAnsi="Cambria"/>
          <w:sz w:val="24"/>
          <w:szCs w:val="24"/>
        </w:rPr>
      </w:pPr>
    </w:p>
    <w:p w14:paraId="326F1B9E" w14:textId="77777777" w:rsidR="004F771C" w:rsidRDefault="004F771C" w:rsidP="0022404A">
      <w:pPr>
        <w:tabs>
          <w:tab w:val="left" w:pos="6329"/>
        </w:tabs>
        <w:spacing w:after="0" w:line="360" w:lineRule="auto"/>
        <w:rPr>
          <w:rFonts w:ascii="Cambria" w:hAnsi="Cambria"/>
          <w:sz w:val="24"/>
          <w:szCs w:val="24"/>
        </w:rPr>
      </w:pPr>
    </w:p>
    <w:p w14:paraId="6B834693" w14:textId="77777777" w:rsidR="004F771C" w:rsidRPr="004F771C" w:rsidRDefault="004F771C" w:rsidP="0022404A">
      <w:pPr>
        <w:tabs>
          <w:tab w:val="left" w:pos="6329"/>
        </w:tabs>
        <w:spacing w:after="0" w:line="360" w:lineRule="auto"/>
        <w:rPr>
          <w:rFonts w:ascii="Cambria" w:hAnsi="Cambria"/>
          <w:b/>
          <w:sz w:val="24"/>
          <w:szCs w:val="24"/>
        </w:rPr>
      </w:pPr>
      <w:r w:rsidRPr="004F771C">
        <w:rPr>
          <w:rFonts w:ascii="Cambria" w:hAnsi="Cambria"/>
          <w:b/>
          <w:sz w:val="24"/>
          <w:szCs w:val="24"/>
        </w:rPr>
        <w:t>DISCUSSION</w:t>
      </w:r>
    </w:p>
    <w:p w14:paraId="26376EDD" w14:textId="77777777" w:rsidR="004F771C" w:rsidRPr="004F771C" w:rsidRDefault="004F771C" w:rsidP="004F771C">
      <w:pPr>
        <w:tabs>
          <w:tab w:val="left" w:pos="6329"/>
        </w:tabs>
        <w:spacing w:after="0" w:line="360" w:lineRule="auto"/>
        <w:rPr>
          <w:rFonts w:ascii="Cambria" w:hAnsi="Cambria"/>
          <w:sz w:val="24"/>
          <w:szCs w:val="24"/>
        </w:rPr>
      </w:pPr>
      <w:r w:rsidRPr="004F771C">
        <w:rPr>
          <w:rFonts w:ascii="Cambria" w:hAnsi="Cambria"/>
          <w:sz w:val="24"/>
          <w:szCs w:val="24"/>
        </w:rPr>
        <w:t>Reflect and share on the list of barriers and think about which of these apply to you and/or your colleagues?</w:t>
      </w:r>
    </w:p>
    <w:p w14:paraId="37A4D8B2" w14:textId="77777777" w:rsidR="004F771C" w:rsidRDefault="004F771C" w:rsidP="004F771C">
      <w:pPr>
        <w:pBdr>
          <w:bottom w:val="single" w:sz="12" w:space="1" w:color="auto"/>
        </w:pBdr>
        <w:tabs>
          <w:tab w:val="left" w:pos="6329"/>
        </w:tabs>
        <w:spacing w:after="0" w:line="360" w:lineRule="auto"/>
        <w:rPr>
          <w:rFonts w:ascii="Cambria" w:hAnsi="Cambria"/>
          <w:sz w:val="24"/>
          <w:szCs w:val="24"/>
        </w:rPr>
      </w:pPr>
      <w:r w:rsidRPr="004F771C">
        <w:rPr>
          <w:rFonts w:ascii="Cambria" w:hAnsi="Cambria"/>
          <w:sz w:val="24"/>
          <w:szCs w:val="24"/>
        </w:rPr>
        <w:t>Reflect and share stereotypes about AGYW (hand out #1)</w:t>
      </w:r>
    </w:p>
    <w:p w14:paraId="4A19F849" w14:textId="77777777" w:rsidR="004F771C" w:rsidRDefault="004F771C" w:rsidP="004F771C">
      <w:pPr>
        <w:tabs>
          <w:tab w:val="left" w:pos="6329"/>
        </w:tabs>
        <w:spacing w:after="0" w:line="360" w:lineRule="auto"/>
        <w:rPr>
          <w:rFonts w:ascii="Cambria" w:hAnsi="Cambria"/>
          <w:sz w:val="24"/>
          <w:szCs w:val="24"/>
        </w:rPr>
      </w:pPr>
    </w:p>
    <w:p w14:paraId="6156D744" w14:textId="77777777" w:rsidR="004F771C" w:rsidRDefault="004F771C" w:rsidP="004F771C">
      <w:pPr>
        <w:tabs>
          <w:tab w:val="left" w:pos="6329"/>
        </w:tabs>
        <w:spacing w:after="0" w:line="360" w:lineRule="auto"/>
        <w:rPr>
          <w:rFonts w:ascii="Cambria" w:hAnsi="Cambria"/>
          <w:b/>
          <w:sz w:val="24"/>
          <w:szCs w:val="24"/>
        </w:rPr>
      </w:pPr>
      <w:r w:rsidRPr="004F771C">
        <w:rPr>
          <w:rFonts w:ascii="Cambria" w:hAnsi="Cambria"/>
          <w:b/>
          <w:sz w:val="24"/>
          <w:szCs w:val="24"/>
        </w:rPr>
        <w:t>KEY COMPONENTS OF ADOLESCENT AND YOUTH FRIENDLY SERVICES</w:t>
      </w:r>
    </w:p>
    <w:p w14:paraId="5B8D483C" w14:textId="77777777" w:rsidR="004F771C" w:rsidRPr="004F771C" w:rsidRDefault="004F771C" w:rsidP="004F771C">
      <w:pPr>
        <w:tabs>
          <w:tab w:val="left" w:pos="6329"/>
        </w:tabs>
        <w:spacing w:after="0" w:line="360" w:lineRule="auto"/>
        <w:rPr>
          <w:rFonts w:ascii="Cambria" w:hAnsi="Cambria"/>
          <w:b/>
          <w:sz w:val="24"/>
          <w:szCs w:val="24"/>
        </w:rPr>
      </w:pPr>
      <w:r w:rsidRPr="004F771C">
        <w:rPr>
          <w:rFonts w:ascii="Cambria" w:hAnsi="Cambria"/>
          <w:b/>
          <w:sz w:val="24"/>
          <w:szCs w:val="24"/>
        </w:rPr>
        <w:t>Services that are:</w:t>
      </w:r>
    </w:p>
    <w:p w14:paraId="5618FB4A" w14:textId="77777777" w:rsidR="004F771C" w:rsidRPr="004F771C" w:rsidRDefault="004F771C" w:rsidP="004F771C">
      <w:pPr>
        <w:tabs>
          <w:tab w:val="left" w:pos="6329"/>
        </w:tabs>
        <w:spacing w:after="0" w:line="360" w:lineRule="auto"/>
        <w:rPr>
          <w:rFonts w:ascii="Cambria" w:hAnsi="Cambria"/>
          <w:sz w:val="24"/>
          <w:szCs w:val="24"/>
        </w:rPr>
      </w:pPr>
      <w:r w:rsidRPr="004F771C">
        <w:rPr>
          <w:rFonts w:ascii="Cambria" w:hAnsi="Cambria"/>
          <w:sz w:val="24"/>
          <w:szCs w:val="24"/>
        </w:rPr>
        <w:t xml:space="preserve">Friendly: welcoming, respectful, non-judgmental, private </w:t>
      </w:r>
    </w:p>
    <w:p w14:paraId="176D2964" w14:textId="77777777" w:rsidR="004F771C" w:rsidRPr="004F771C" w:rsidRDefault="004F771C" w:rsidP="004F771C">
      <w:pPr>
        <w:tabs>
          <w:tab w:val="left" w:pos="6329"/>
        </w:tabs>
        <w:spacing w:after="0" w:line="360" w:lineRule="auto"/>
        <w:rPr>
          <w:rFonts w:ascii="Cambria" w:hAnsi="Cambria"/>
          <w:sz w:val="24"/>
          <w:szCs w:val="24"/>
        </w:rPr>
      </w:pPr>
      <w:r w:rsidRPr="004F771C">
        <w:rPr>
          <w:rFonts w:ascii="Cambria" w:hAnsi="Cambria"/>
          <w:sz w:val="24"/>
          <w:szCs w:val="24"/>
        </w:rPr>
        <w:t>Age appropriate:  geared to the appropriate age and development stage of client</w:t>
      </w:r>
    </w:p>
    <w:p w14:paraId="51D99D32" w14:textId="77777777" w:rsidR="004F771C" w:rsidRDefault="004F771C" w:rsidP="004F771C">
      <w:pPr>
        <w:tabs>
          <w:tab w:val="left" w:pos="6329"/>
        </w:tabs>
        <w:spacing w:after="0" w:line="360" w:lineRule="auto"/>
        <w:rPr>
          <w:rFonts w:ascii="Cambria" w:hAnsi="Cambria"/>
          <w:sz w:val="24"/>
          <w:szCs w:val="24"/>
        </w:rPr>
      </w:pPr>
      <w:r w:rsidRPr="004F771C">
        <w:rPr>
          <w:rFonts w:ascii="Cambria" w:hAnsi="Cambria"/>
          <w:sz w:val="24"/>
          <w:szCs w:val="24"/>
        </w:rPr>
        <w:t>Ensure informed consent: counselling and information</w:t>
      </w:r>
    </w:p>
    <w:p w14:paraId="24706606" w14:textId="77777777" w:rsidR="004F771C" w:rsidRDefault="004F771C" w:rsidP="004F771C">
      <w:pPr>
        <w:tabs>
          <w:tab w:val="left" w:pos="6329"/>
        </w:tabs>
        <w:spacing w:after="0" w:line="360" w:lineRule="auto"/>
        <w:rPr>
          <w:rFonts w:ascii="Cambria" w:hAnsi="Cambria"/>
          <w:sz w:val="24"/>
          <w:szCs w:val="24"/>
        </w:rPr>
      </w:pPr>
    </w:p>
    <w:p w14:paraId="0706CC60" w14:textId="77777777" w:rsidR="004F771C" w:rsidRDefault="004F771C" w:rsidP="004F771C">
      <w:pPr>
        <w:tabs>
          <w:tab w:val="left" w:pos="6329"/>
        </w:tabs>
        <w:spacing w:after="0" w:line="360" w:lineRule="auto"/>
        <w:rPr>
          <w:rFonts w:ascii="Cambria" w:hAnsi="Cambria"/>
          <w:sz w:val="24"/>
          <w:szCs w:val="24"/>
        </w:rPr>
      </w:pPr>
      <w:r>
        <w:rPr>
          <w:noProof/>
          <w:lang w:val="en-US"/>
        </w:rPr>
        <w:drawing>
          <wp:inline distT="0" distB="0" distL="0" distR="0" wp14:anchorId="60EAB30B" wp14:editId="26E38530">
            <wp:extent cx="5731510" cy="3134234"/>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134234"/>
                    </a:xfrm>
                    <a:prstGeom prst="rect">
                      <a:avLst/>
                    </a:prstGeom>
                  </pic:spPr>
                </pic:pic>
              </a:graphicData>
            </a:graphic>
          </wp:inline>
        </w:drawing>
      </w:r>
    </w:p>
    <w:p w14:paraId="2ADB2A56" w14:textId="77777777" w:rsidR="004F771C" w:rsidRDefault="004F771C" w:rsidP="004F771C">
      <w:pPr>
        <w:tabs>
          <w:tab w:val="left" w:pos="6329"/>
        </w:tabs>
        <w:spacing w:after="0" w:line="360" w:lineRule="auto"/>
        <w:rPr>
          <w:rFonts w:ascii="Cambria" w:hAnsi="Cambria"/>
          <w:sz w:val="24"/>
          <w:szCs w:val="24"/>
        </w:rPr>
      </w:pPr>
    </w:p>
    <w:p w14:paraId="34F3E635" w14:textId="77777777" w:rsidR="004F771C" w:rsidRDefault="004F771C" w:rsidP="004F771C">
      <w:pPr>
        <w:tabs>
          <w:tab w:val="left" w:pos="6329"/>
        </w:tabs>
        <w:spacing w:after="0" w:line="360" w:lineRule="auto"/>
        <w:rPr>
          <w:rFonts w:ascii="Cambria" w:hAnsi="Cambria"/>
          <w:sz w:val="24"/>
          <w:szCs w:val="24"/>
        </w:rPr>
      </w:pPr>
      <w:r w:rsidRPr="004F771C">
        <w:rPr>
          <w:rFonts w:ascii="Cambria" w:hAnsi="Cambria"/>
          <w:sz w:val="24"/>
          <w:szCs w:val="24"/>
        </w:rPr>
        <w:t>Providing youth sensitive services</w:t>
      </w:r>
    </w:p>
    <w:p w14:paraId="0BD3453E" w14:textId="77777777" w:rsidR="004F771C" w:rsidRPr="004F771C" w:rsidRDefault="004F771C" w:rsidP="004F771C">
      <w:pPr>
        <w:pStyle w:val="ListParagraph"/>
        <w:numPr>
          <w:ilvl w:val="0"/>
          <w:numId w:val="31"/>
        </w:numPr>
        <w:tabs>
          <w:tab w:val="left" w:pos="6329"/>
        </w:tabs>
        <w:spacing w:after="0" w:line="360" w:lineRule="auto"/>
        <w:rPr>
          <w:rFonts w:ascii="Cambria" w:hAnsi="Cambria"/>
          <w:sz w:val="24"/>
          <w:szCs w:val="24"/>
        </w:rPr>
      </w:pPr>
      <w:r w:rsidRPr="004F771C">
        <w:rPr>
          <w:rFonts w:ascii="Cambria" w:hAnsi="Cambria"/>
          <w:sz w:val="24"/>
          <w:szCs w:val="24"/>
        </w:rPr>
        <w:t>Respectful, non-judgemental</w:t>
      </w:r>
    </w:p>
    <w:p w14:paraId="431401A9" w14:textId="77777777" w:rsidR="004F771C" w:rsidRPr="004F771C" w:rsidRDefault="004F771C" w:rsidP="004F771C">
      <w:pPr>
        <w:pStyle w:val="ListParagraph"/>
        <w:numPr>
          <w:ilvl w:val="0"/>
          <w:numId w:val="31"/>
        </w:numPr>
        <w:tabs>
          <w:tab w:val="left" w:pos="6329"/>
        </w:tabs>
        <w:spacing w:after="0" w:line="360" w:lineRule="auto"/>
        <w:rPr>
          <w:rFonts w:ascii="Cambria" w:hAnsi="Cambria"/>
          <w:sz w:val="24"/>
          <w:szCs w:val="24"/>
        </w:rPr>
      </w:pPr>
      <w:r w:rsidRPr="004F771C">
        <w:rPr>
          <w:rFonts w:ascii="Cambria" w:hAnsi="Cambria"/>
          <w:sz w:val="24"/>
          <w:szCs w:val="24"/>
        </w:rPr>
        <w:t>Very important to listen</w:t>
      </w:r>
    </w:p>
    <w:p w14:paraId="71909BB0" w14:textId="77777777" w:rsidR="004F771C" w:rsidRPr="004F771C" w:rsidRDefault="004F771C" w:rsidP="004F771C">
      <w:pPr>
        <w:pStyle w:val="ListParagraph"/>
        <w:numPr>
          <w:ilvl w:val="0"/>
          <w:numId w:val="31"/>
        </w:numPr>
        <w:tabs>
          <w:tab w:val="left" w:pos="6329"/>
        </w:tabs>
        <w:spacing w:after="0" w:line="360" w:lineRule="auto"/>
        <w:rPr>
          <w:rFonts w:ascii="Cambria" w:hAnsi="Cambria"/>
          <w:sz w:val="24"/>
          <w:szCs w:val="24"/>
        </w:rPr>
      </w:pPr>
      <w:r w:rsidRPr="004F771C">
        <w:rPr>
          <w:rFonts w:ascii="Cambria" w:hAnsi="Cambria"/>
          <w:sz w:val="24"/>
          <w:szCs w:val="24"/>
        </w:rPr>
        <w:t>Risk assessment and discussion</w:t>
      </w:r>
    </w:p>
    <w:p w14:paraId="53B1B356" w14:textId="77777777" w:rsidR="004F771C" w:rsidRPr="004F771C" w:rsidRDefault="004F771C" w:rsidP="004F771C">
      <w:pPr>
        <w:pStyle w:val="ListParagraph"/>
        <w:numPr>
          <w:ilvl w:val="0"/>
          <w:numId w:val="31"/>
        </w:numPr>
        <w:tabs>
          <w:tab w:val="left" w:pos="6329"/>
        </w:tabs>
        <w:spacing w:after="0" w:line="360" w:lineRule="auto"/>
        <w:rPr>
          <w:rFonts w:ascii="Cambria" w:hAnsi="Cambria"/>
          <w:sz w:val="24"/>
          <w:szCs w:val="24"/>
        </w:rPr>
      </w:pPr>
      <w:r w:rsidRPr="004F771C">
        <w:rPr>
          <w:rFonts w:ascii="Cambria" w:hAnsi="Cambria"/>
          <w:sz w:val="24"/>
          <w:szCs w:val="24"/>
        </w:rPr>
        <w:lastRenderedPageBreak/>
        <w:t>Screening for STIs, TB, HIV, and other NCD needs</w:t>
      </w:r>
    </w:p>
    <w:p w14:paraId="6339C295" w14:textId="77777777" w:rsidR="004F771C" w:rsidRPr="004F771C" w:rsidRDefault="004F771C" w:rsidP="004F771C">
      <w:pPr>
        <w:pStyle w:val="ListParagraph"/>
        <w:numPr>
          <w:ilvl w:val="0"/>
          <w:numId w:val="31"/>
        </w:numPr>
        <w:tabs>
          <w:tab w:val="left" w:pos="6329"/>
        </w:tabs>
        <w:spacing w:after="0" w:line="360" w:lineRule="auto"/>
        <w:rPr>
          <w:rFonts w:ascii="Cambria" w:hAnsi="Cambria"/>
          <w:sz w:val="24"/>
          <w:szCs w:val="24"/>
        </w:rPr>
      </w:pPr>
      <w:r w:rsidRPr="004F771C">
        <w:rPr>
          <w:rFonts w:ascii="Cambria" w:hAnsi="Cambria"/>
          <w:sz w:val="24"/>
          <w:szCs w:val="24"/>
        </w:rPr>
        <w:t>Combination prevention support including: contraception, STIs, sexual violence, and HIV prevention</w:t>
      </w:r>
    </w:p>
    <w:p w14:paraId="39EAADE3" w14:textId="77777777" w:rsidR="004F771C" w:rsidRPr="004F771C" w:rsidRDefault="004F771C" w:rsidP="004F771C">
      <w:pPr>
        <w:pStyle w:val="ListParagraph"/>
        <w:numPr>
          <w:ilvl w:val="0"/>
          <w:numId w:val="31"/>
        </w:numPr>
        <w:tabs>
          <w:tab w:val="left" w:pos="6329"/>
        </w:tabs>
        <w:spacing w:after="0" w:line="360" w:lineRule="auto"/>
        <w:rPr>
          <w:rFonts w:ascii="Cambria" w:hAnsi="Cambria"/>
          <w:sz w:val="24"/>
          <w:szCs w:val="24"/>
        </w:rPr>
      </w:pPr>
      <w:r w:rsidRPr="004F771C">
        <w:rPr>
          <w:rFonts w:ascii="Cambria" w:hAnsi="Cambria"/>
          <w:sz w:val="24"/>
          <w:szCs w:val="24"/>
        </w:rPr>
        <w:t>Dual protection</w:t>
      </w:r>
    </w:p>
    <w:p w14:paraId="7B1DBC8C" w14:textId="77777777" w:rsidR="004F771C" w:rsidRDefault="004F771C" w:rsidP="004F771C">
      <w:pPr>
        <w:pStyle w:val="ListParagraph"/>
        <w:numPr>
          <w:ilvl w:val="0"/>
          <w:numId w:val="31"/>
        </w:numPr>
        <w:tabs>
          <w:tab w:val="left" w:pos="6329"/>
        </w:tabs>
        <w:spacing w:after="0" w:line="360" w:lineRule="auto"/>
        <w:rPr>
          <w:rFonts w:ascii="Cambria" w:hAnsi="Cambria"/>
          <w:sz w:val="24"/>
          <w:szCs w:val="24"/>
        </w:rPr>
      </w:pPr>
      <w:r w:rsidRPr="004F771C">
        <w:rPr>
          <w:rFonts w:ascii="Cambria" w:hAnsi="Cambria"/>
          <w:sz w:val="24"/>
          <w:szCs w:val="24"/>
        </w:rPr>
        <w:t>Repeated HIV testing according to exposure and risk (eg. every 3-6 months)</w:t>
      </w:r>
    </w:p>
    <w:p w14:paraId="3ED733F5" w14:textId="77777777" w:rsidR="004F771C" w:rsidRDefault="004F771C" w:rsidP="004F771C">
      <w:pPr>
        <w:tabs>
          <w:tab w:val="left" w:pos="6329"/>
        </w:tabs>
        <w:spacing w:after="0" w:line="360" w:lineRule="auto"/>
        <w:rPr>
          <w:rFonts w:ascii="Cambria" w:hAnsi="Cambria"/>
          <w:sz w:val="24"/>
          <w:szCs w:val="24"/>
        </w:rPr>
      </w:pPr>
    </w:p>
    <w:p w14:paraId="60F10376" w14:textId="77777777" w:rsidR="004F771C" w:rsidRPr="004F771C" w:rsidRDefault="004F771C" w:rsidP="004F771C">
      <w:pPr>
        <w:tabs>
          <w:tab w:val="left" w:pos="6329"/>
        </w:tabs>
        <w:spacing w:after="0" w:line="360" w:lineRule="auto"/>
        <w:rPr>
          <w:rFonts w:ascii="Cambria" w:hAnsi="Cambria"/>
          <w:b/>
          <w:sz w:val="24"/>
          <w:szCs w:val="24"/>
        </w:rPr>
      </w:pPr>
      <w:r w:rsidRPr="004F771C">
        <w:rPr>
          <w:rFonts w:ascii="Cambria" w:hAnsi="Cambria"/>
          <w:b/>
          <w:sz w:val="24"/>
          <w:szCs w:val="24"/>
        </w:rPr>
        <w:t>DISCUSSION</w:t>
      </w:r>
    </w:p>
    <w:p w14:paraId="191EAE52" w14:textId="77777777" w:rsidR="00E116AF" w:rsidRDefault="00E116AF" w:rsidP="00E116AF">
      <w:pPr>
        <w:tabs>
          <w:tab w:val="left" w:pos="6329"/>
        </w:tabs>
        <w:spacing w:after="0" w:line="360" w:lineRule="auto"/>
        <w:rPr>
          <w:rFonts w:ascii="Cambria" w:hAnsi="Cambria"/>
          <w:sz w:val="24"/>
          <w:szCs w:val="24"/>
        </w:rPr>
      </w:pPr>
      <w:r w:rsidRPr="00E116AF">
        <w:rPr>
          <w:rFonts w:ascii="Cambria" w:hAnsi="Cambria"/>
          <w:sz w:val="24"/>
          <w:szCs w:val="24"/>
        </w:rPr>
        <w:t>You are planning to provide oral PrEP services for AGYW: What are the 5 most important changes you will make to ensure the service is youth friendly?</w:t>
      </w:r>
    </w:p>
    <w:p w14:paraId="49123B35" w14:textId="77777777" w:rsidR="00E116AF" w:rsidRPr="00E116AF" w:rsidRDefault="00E116AF" w:rsidP="00E116AF">
      <w:pPr>
        <w:tabs>
          <w:tab w:val="left" w:pos="6329"/>
        </w:tabs>
        <w:spacing w:after="0" w:line="360" w:lineRule="auto"/>
        <w:rPr>
          <w:rFonts w:ascii="Cambria" w:hAnsi="Cambria"/>
          <w:sz w:val="24"/>
          <w:szCs w:val="24"/>
        </w:rPr>
      </w:pPr>
      <w:r>
        <w:rPr>
          <w:rFonts w:ascii="Cambria" w:hAnsi="Cambria"/>
          <w:sz w:val="24"/>
          <w:szCs w:val="24"/>
        </w:rPr>
        <w:t>_____________________________________________________________________________________________________</w:t>
      </w:r>
    </w:p>
    <w:p w14:paraId="5B763BAA" w14:textId="77777777" w:rsidR="00E116AF" w:rsidRPr="00E116AF" w:rsidRDefault="00E116AF" w:rsidP="00E116AF">
      <w:pPr>
        <w:tabs>
          <w:tab w:val="left" w:pos="6329"/>
        </w:tabs>
        <w:spacing w:after="0" w:line="360" w:lineRule="auto"/>
        <w:rPr>
          <w:rFonts w:ascii="Cambria" w:hAnsi="Cambria"/>
          <w:b/>
          <w:sz w:val="24"/>
          <w:szCs w:val="24"/>
        </w:rPr>
      </w:pPr>
      <w:r w:rsidRPr="00E116AF">
        <w:rPr>
          <w:rFonts w:ascii="Cambria" w:hAnsi="Cambria"/>
          <w:b/>
          <w:sz w:val="24"/>
          <w:szCs w:val="24"/>
        </w:rPr>
        <w:t xml:space="preserve"> PREP AND ADOLESCENTS - WHAT DO WE KNOW</w:t>
      </w:r>
    </w:p>
    <w:p w14:paraId="61DBD9AC" w14:textId="77777777" w:rsidR="00FB31B5" w:rsidRDefault="00FB31B5" w:rsidP="00FB31B5">
      <w:pPr>
        <w:tabs>
          <w:tab w:val="left" w:pos="6329"/>
        </w:tabs>
        <w:spacing w:after="0" w:line="360" w:lineRule="auto"/>
        <w:rPr>
          <w:rFonts w:ascii="Cambria" w:hAnsi="Cambria"/>
          <w:sz w:val="24"/>
          <w:szCs w:val="24"/>
        </w:rPr>
      </w:pPr>
      <w:r w:rsidRPr="00FB31B5">
        <w:rPr>
          <w:rFonts w:ascii="Cambria" w:hAnsi="Cambria"/>
          <w:sz w:val="24"/>
          <w:szCs w:val="24"/>
        </w:rPr>
        <w:t xml:space="preserve">Adolescent populations are particularly vulnerable to HIV, and oral PrEP in these populations is likely to have an impact on population-level HIV incidence. The challenges of disseminating an HIV biomedical prevention tool requiring daily usage in adolescents are formidable, but addressing these issues and starting dialogues will lay the groundwork for the many other HIV prevention tools now being developed and tested. - </w:t>
      </w:r>
      <w:r w:rsidRPr="00FB31B5">
        <w:rPr>
          <w:rFonts w:ascii="Cambria" w:hAnsi="Cambria"/>
          <w:i/>
          <w:sz w:val="24"/>
          <w:szCs w:val="24"/>
        </w:rPr>
        <w:t>Hosek 2016</w:t>
      </w:r>
    </w:p>
    <w:p w14:paraId="4A3A916C" w14:textId="77777777" w:rsidR="00FB31B5" w:rsidRPr="00FB31B5" w:rsidRDefault="00E116AF" w:rsidP="00FB31B5">
      <w:pPr>
        <w:tabs>
          <w:tab w:val="left" w:pos="6329"/>
        </w:tabs>
        <w:spacing w:after="0" w:line="360" w:lineRule="auto"/>
        <w:rPr>
          <w:rFonts w:ascii="Cambria" w:hAnsi="Cambria"/>
          <w:sz w:val="24"/>
          <w:szCs w:val="24"/>
        </w:rPr>
      </w:pPr>
      <w:r w:rsidRPr="00E116AF">
        <w:rPr>
          <w:rFonts w:ascii="Cambria" w:hAnsi="Cambria"/>
          <w:sz w:val="24"/>
          <w:szCs w:val="24"/>
        </w:rPr>
        <w:t xml:space="preserve"> </w:t>
      </w:r>
      <w:r w:rsidR="00FB31B5" w:rsidRPr="00FB31B5">
        <w:rPr>
          <w:rFonts w:ascii="Cambria" w:hAnsi="Cambria"/>
          <w:sz w:val="24"/>
          <w:szCs w:val="24"/>
        </w:rPr>
        <w:t>Adherence to daily PrEP is a greater challenge for younger populations, and poor adherence associated with decreased efficacy in all PrEP trials.</w:t>
      </w:r>
    </w:p>
    <w:p w14:paraId="43E9B254" w14:textId="77777777" w:rsidR="00FB31B5" w:rsidRPr="00FB31B5" w:rsidRDefault="00FB31B5" w:rsidP="00FB31B5">
      <w:pPr>
        <w:tabs>
          <w:tab w:val="left" w:pos="6329"/>
        </w:tabs>
        <w:spacing w:after="0" w:line="360" w:lineRule="auto"/>
        <w:rPr>
          <w:rFonts w:ascii="Cambria" w:hAnsi="Cambria"/>
          <w:sz w:val="24"/>
          <w:szCs w:val="24"/>
        </w:rPr>
      </w:pPr>
      <w:r w:rsidRPr="00FB31B5">
        <w:rPr>
          <w:rFonts w:ascii="Cambria" w:hAnsi="Cambria"/>
          <w:sz w:val="24"/>
          <w:szCs w:val="24"/>
        </w:rPr>
        <w:t xml:space="preserve">Individual-level barriers include limited familiarity with antiretroviral-based prevention, stigma, product storage, and social support. </w:t>
      </w:r>
    </w:p>
    <w:p w14:paraId="776B0F0A" w14:textId="77777777" w:rsidR="00FB31B5" w:rsidRDefault="00FB31B5" w:rsidP="00FB31B5">
      <w:pPr>
        <w:tabs>
          <w:tab w:val="left" w:pos="6329"/>
        </w:tabs>
        <w:spacing w:after="0" w:line="360" w:lineRule="auto"/>
        <w:rPr>
          <w:rFonts w:ascii="Cambria" w:hAnsi="Cambria"/>
          <w:sz w:val="24"/>
          <w:szCs w:val="24"/>
        </w:rPr>
      </w:pPr>
      <w:r w:rsidRPr="00FB31B5">
        <w:rPr>
          <w:rFonts w:ascii="Cambria" w:hAnsi="Cambria"/>
          <w:sz w:val="24"/>
          <w:szCs w:val="24"/>
        </w:rPr>
        <w:t xml:space="preserve">Structural challenges include healthcare financing for PrEP, clinician acceptability and comfort with PrEP delivery, and the limited availability of youth-friendly health services. </w:t>
      </w:r>
    </w:p>
    <w:p w14:paraId="612CDA42" w14:textId="77777777" w:rsidR="00FB31B5" w:rsidRDefault="00FB31B5" w:rsidP="00FB31B5">
      <w:pPr>
        <w:tabs>
          <w:tab w:val="left" w:pos="6329"/>
        </w:tabs>
        <w:spacing w:after="0" w:line="360" w:lineRule="auto"/>
        <w:rPr>
          <w:rFonts w:ascii="Cambria" w:hAnsi="Cambria"/>
          <w:sz w:val="24"/>
          <w:szCs w:val="24"/>
        </w:rPr>
      </w:pPr>
    </w:p>
    <w:p w14:paraId="10BDF7E9" w14:textId="77777777" w:rsidR="00FB31B5" w:rsidRPr="00FB31B5" w:rsidRDefault="00FB31B5" w:rsidP="00FB31B5">
      <w:pPr>
        <w:tabs>
          <w:tab w:val="left" w:pos="6329"/>
        </w:tabs>
        <w:spacing w:after="0" w:line="360" w:lineRule="auto"/>
        <w:rPr>
          <w:rFonts w:ascii="Cambria" w:hAnsi="Cambria"/>
          <w:sz w:val="24"/>
          <w:szCs w:val="24"/>
        </w:rPr>
      </w:pPr>
      <w:r w:rsidRPr="00FB31B5">
        <w:rPr>
          <w:rFonts w:ascii="Cambria" w:hAnsi="Cambria"/>
          <w:sz w:val="24"/>
          <w:szCs w:val="24"/>
        </w:rPr>
        <w:t>Most common reasons for opting out are pill-related (i.e. pill size, taste, remembering it every day)</w:t>
      </w:r>
    </w:p>
    <w:p w14:paraId="62DC68A1" w14:textId="77777777" w:rsidR="00FB31B5" w:rsidRPr="00FB31B5" w:rsidRDefault="00FB31B5" w:rsidP="00FB31B5">
      <w:pPr>
        <w:tabs>
          <w:tab w:val="left" w:pos="6329"/>
        </w:tabs>
        <w:spacing w:after="0" w:line="360" w:lineRule="auto"/>
        <w:rPr>
          <w:rFonts w:ascii="Cambria" w:hAnsi="Cambria"/>
          <w:sz w:val="24"/>
          <w:szCs w:val="24"/>
        </w:rPr>
      </w:pPr>
      <w:r w:rsidRPr="00FB31B5">
        <w:rPr>
          <w:rFonts w:ascii="Cambria" w:hAnsi="Cambria"/>
          <w:sz w:val="24"/>
          <w:szCs w:val="24"/>
        </w:rPr>
        <w:t>Side effects (experienced and perceived) are a barrier to uptake and adherence</w:t>
      </w:r>
    </w:p>
    <w:p w14:paraId="3CA6D12A" w14:textId="77777777" w:rsidR="00FB31B5" w:rsidRDefault="00FB31B5" w:rsidP="00FB31B5">
      <w:pPr>
        <w:tabs>
          <w:tab w:val="left" w:pos="6329"/>
        </w:tabs>
        <w:spacing w:after="0" w:line="360" w:lineRule="auto"/>
        <w:rPr>
          <w:rFonts w:ascii="Cambria" w:hAnsi="Cambria"/>
          <w:sz w:val="24"/>
          <w:szCs w:val="24"/>
        </w:rPr>
      </w:pPr>
      <w:r w:rsidRPr="00FB31B5">
        <w:rPr>
          <w:rFonts w:ascii="Cambria" w:hAnsi="Cambria"/>
          <w:sz w:val="24"/>
          <w:szCs w:val="24"/>
        </w:rPr>
        <w:t>SMS reminders and setting a regular phone alarm are commonly used/referenced adherence tactics</w:t>
      </w:r>
    </w:p>
    <w:p w14:paraId="66B30894" w14:textId="77777777" w:rsidR="00FB31B5" w:rsidRDefault="00FB31B5" w:rsidP="00FB31B5">
      <w:pPr>
        <w:tabs>
          <w:tab w:val="left" w:pos="6329"/>
        </w:tabs>
        <w:spacing w:after="0" w:line="360" w:lineRule="auto"/>
        <w:rPr>
          <w:rFonts w:ascii="Cambria" w:hAnsi="Cambria"/>
          <w:sz w:val="24"/>
          <w:szCs w:val="24"/>
        </w:rPr>
      </w:pPr>
    </w:p>
    <w:p w14:paraId="7D5D0B2D" w14:textId="77777777" w:rsidR="00FB31B5" w:rsidRDefault="00FB31B5" w:rsidP="00FB31B5">
      <w:pPr>
        <w:tabs>
          <w:tab w:val="left" w:pos="6329"/>
        </w:tabs>
        <w:spacing w:after="0" w:line="360" w:lineRule="auto"/>
        <w:rPr>
          <w:rFonts w:ascii="Cambria" w:hAnsi="Cambria"/>
          <w:sz w:val="24"/>
          <w:szCs w:val="24"/>
        </w:rPr>
      </w:pPr>
    </w:p>
    <w:p w14:paraId="7582AF63" w14:textId="77777777" w:rsidR="00FB31B5" w:rsidRDefault="00FB31B5" w:rsidP="00FB31B5">
      <w:pPr>
        <w:tabs>
          <w:tab w:val="left" w:pos="6329"/>
        </w:tabs>
        <w:spacing w:after="0" w:line="360" w:lineRule="auto"/>
        <w:rPr>
          <w:rFonts w:ascii="Cambria" w:hAnsi="Cambria"/>
          <w:sz w:val="24"/>
          <w:szCs w:val="24"/>
        </w:rPr>
      </w:pPr>
    </w:p>
    <w:p w14:paraId="318F547D" w14:textId="77777777" w:rsidR="00FB31B5" w:rsidRDefault="00FB31B5" w:rsidP="00FB31B5">
      <w:pPr>
        <w:tabs>
          <w:tab w:val="left" w:pos="6329"/>
        </w:tabs>
        <w:spacing w:after="0" w:line="360" w:lineRule="auto"/>
        <w:jc w:val="center"/>
        <w:rPr>
          <w:rFonts w:ascii="Cambria" w:hAnsi="Cambria"/>
          <w:sz w:val="24"/>
          <w:szCs w:val="24"/>
        </w:rPr>
      </w:pPr>
      <w:r>
        <w:rPr>
          <w:noProof/>
          <w:lang w:val="en-US"/>
        </w:rPr>
        <w:lastRenderedPageBreak/>
        <w:drawing>
          <wp:inline distT="0" distB="0" distL="0" distR="0" wp14:anchorId="01795443" wp14:editId="26A24F4E">
            <wp:extent cx="6332561" cy="31248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55793" cy="3136299"/>
                    </a:xfrm>
                    <a:prstGeom prst="rect">
                      <a:avLst/>
                    </a:prstGeom>
                  </pic:spPr>
                </pic:pic>
              </a:graphicData>
            </a:graphic>
          </wp:inline>
        </w:drawing>
      </w:r>
    </w:p>
    <w:p w14:paraId="62A90C0F" w14:textId="77777777" w:rsidR="00FB31B5" w:rsidRDefault="00FB31B5" w:rsidP="00FB31B5">
      <w:pPr>
        <w:tabs>
          <w:tab w:val="left" w:pos="6329"/>
        </w:tabs>
        <w:spacing w:after="0" w:line="360" w:lineRule="auto"/>
        <w:rPr>
          <w:rFonts w:ascii="Cambria" w:hAnsi="Cambria"/>
          <w:sz w:val="24"/>
          <w:szCs w:val="24"/>
        </w:rPr>
      </w:pPr>
    </w:p>
    <w:p w14:paraId="0A4094B0" w14:textId="77777777" w:rsidR="00FB31B5" w:rsidRDefault="00FB31B5" w:rsidP="00FB31B5">
      <w:pPr>
        <w:tabs>
          <w:tab w:val="left" w:pos="6329"/>
        </w:tabs>
        <w:spacing w:after="0" w:line="360" w:lineRule="auto"/>
        <w:rPr>
          <w:rFonts w:ascii="Cambria" w:hAnsi="Cambria"/>
          <w:sz w:val="24"/>
          <w:szCs w:val="24"/>
        </w:rPr>
      </w:pPr>
    </w:p>
    <w:p w14:paraId="6A94D35D" w14:textId="77777777" w:rsidR="00FB31B5" w:rsidRDefault="00FB31B5" w:rsidP="00FB31B5">
      <w:pPr>
        <w:tabs>
          <w:tab w:val="left" w:pos="6329"/>
        </w:tabs>
        <w:spacing w:after="0" w:line="360" w:lineRule="auto"/>
        <w:rPr>
          <w:rFonts w:ascii="Cambria" w:hAnsi="Cambria"/>
          <w:sz w:val="24"/>
          <w:szCs w:val="24"/>
        </w:rPr>
      </w:pPr>
    </w:p>
    <w:p w14:paraId="6A7D9629" w14:textId="77777777" w:rsidR="00FB31B5" w:rsidRDefault="00FB31B5" w:rsidP="00FB31B5">
      <w:pPr>
        <w:tabs>
          <w:tab w:val="left" w:pos="6329"/>
        </w:tabs>
        <w:spacing w:after="0" w:line="360" w:lineRule="auto"/>
        <w:rPr>
          <w:rFonts w:ascii="Cambria" w:hAnsi="Cambria"/>
          <w:sz w:val="24"/>
          <w:szCs w:val="24"/>
        </w:rPr>
      </w:pPr>
    </w:p>
    <w:p w14:paraId="6EF69B01" w14:textId="77777777" w:rsidR="00FB31B5" w:rsidRDefault="00FB31B5" w:rsidP="00FB31B5">
      <w:pPr>
        <w:tabs>
          <w:tab w:val="left" w:pos="6329"/>
        </w:tabs>
        <w:spacing w:after="0" w:line="360" w:lineRule="auto"/>
        <w:rPr>
          <w:rFonts w:ascii="Cambria" w:hAnsi="Cambria"/>
          <w:sz w:val="24"/>
          <w:szCs w:val="24"/>
        </w:rPr>
      </w:pPr>
    </w:p>
    <w:p w14:paraId="05A555BA" w14:textId="77777777" w:rsidR="00FB31B5" w:rsidRDefault="00FB31B5" w:rsidP="00FB31B5">
      <w:pPr>
        <w:tabs>
          <w:tab w:val="left" w:pos="6329"/>
        </w:tabs>
        <w:spacing w:after="0" w:line="360" w:lineRule="auto"/>
        <w:jc w:val="center"/>
        <w:rPr>
          <w:rFonts w:ascii="Cambria" w:hAnsi="Cambria"/>
          <w:sz w:val="24"/>
          <w:szCs w:val="24"/>
        </w:rPr>
      </w:pPr>
    </w:p>
    <w:p w14:paraId="32D66476" w14:textId="77777777" w:rsidR="00FB31B5" w:rsidRDefault="00FB31B5" w:rsidP="00FB31B5">
      <w:pPr>
        <w:tabs>
          <w:tab w:val="left" w:pos="6329"/>
        </w:tabs>
        <w:spacing w:after="0" w:line="360" w:lineRule="auto"/>
        <w:jc w:val="center"/>
        <w:rPr>
          <w:rFonts w:ascii="Cambria" w:hAnsi="Cambria"/>
          <w:sz w:val="24"/>
          <w:szCs w:val="24"/>
        </w:rPr>
      </w:pPr>
    </w:p>
    <w:p w14:paraId="65D8DCEE" w14:textId="77777777" w:rsidR="00FB31B5" w:rsidRDefault="00FB31B5" w:rsidP="00FB31B5">
      <w:pPr>
        <w:tabs>
          <w:tab w:val="left" w:pos="6329"/>
        </w:tabs>
        <w:spacing w:after="0" w:line="360" w:lineRule="auto"/>
        <w:jc w:val="center"/>
        <w:rPr>
          <w:rFonts w:ascii="Cambria" w:hAnsi="Cambria"/>
          <w:sz w:val="24"/>
          <w:szCs w:val="24"/>
        </w:rPr>
      </w:pPr>
    </w:p>
    <w:p w14:paraId="4BA07D0A" w14:textId="77777777" w:rsidR="00FB31B5" w:rsidRDefault="00FB31B5" w:rsidP="00FB31B5">
      <w:pPr>
        <w:tabs>
          <w:tab w:val="left" w:pos="6329"/>
        </w:tabs>
        <w:spacing w:after="0" w:line="360" w:lineRule="auto"/>
        <w:rPr>
          <w:rFonts w:ascii="Cambria" w:hAnsi="Cambria"/>
          <w:sz w:val="24"/>
          <w:szCs w:val="24"/>
        </w:rPr>
      </w:pPr>
      <w:r>
        <w:rPr>
          <w:rFonts w:ascii="Cambria" w:hAnsi="Cambria"/>
          <w:noProof/>
          <w:sz w:val="24"/>
          <w:szCs w:val="24"/>
          <w:lang w:val="en-US"/>
        </w:rPr>
        <w:drawing>
          <wp:inline distT="0" distB="0" distL="0" distR="0" wp14:anchorId="3BC92952" wp14:editId="2F4306CB">
            <wp:extent cx="6098540" cy="2852382"/>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9653" cy="2862257"/>
                    </a:xfrm>
                    <a:prstGeom prst="rect">
                      <a:avLst/>
                    </a:prstGeom>
                    <a:noFill/>
                  </pic:spPr>
                </pic:pic>
              </a:graphicData>
            </a:graphic>
          </wp:inline>
        </w:drawing>
      </w:r>
    </w:p>
    <w:p w14:paraId="66E9B5A8" w14:textId="77777777" w:rsidR="00FB31B5" w:rsidRPr="00FB31B5" w:rsidRDefault="00FB31B5" w:rsidP="00FB31B5">
      <w:pPr>
        <w:tabs>
          <w:tab w:val="left" w:pos="6329"/>
        </w:tabs>
        <w:spacing w:after="0" w:line="360" w:lineRule="auto"/>
        <w:rPr>
          <w:rFonts w:ascii="Cambria" w:hAnsi="Cambria"/>
          <w:sz w:val="24"/>
          <w:szCs w:val="24"/>
        </w:rPr>
      </w:pPr>
      <w:r w:rsidRPr="00FB31B5">
        <w:rPr>
          <w:rFonts w:ascii="Cambria" w:hAnsi="Cambria"/>
          <w:b/>
          <w:sz w:val="24"/>
          <w:szCs w:val="24"/>
        </w:rPr>
        <w:t>Sensitisation:</w:t>
      </w:r>
      <w:r>
        <w:rPr>
          <w:rFonts w:ascii="Cambria" w:hAnsi="Cambria"/>
          <w:sz w:val="24"/>
          <w:szCs w:val="24"/>
        </w:rPr>
        <w:t xml:space="preserve"> </w:t>
      </w:r>
      <w:r w:rsidRPr="00FB31B5">
        <w:rPr>
          <w:rFonts w:ascii="Cambria" w:hAnsi="Cambria"/>
          <w:sz w:val="24"/>
          <w:szCs w:val="24"/>
        </w:rPr>
        <w:t xml:space="preserve">PrEP involves talking about risk and sex: being aware of our own values, attitudes, prejudices, and moral judgements, including our feelings and attitude about </w:t>
      </w:r>
      <w:r w:rsidRPr="00FB31B5">
        <w:rPr>
          <w:rFonts w:ascii="Cambria" w:hAnsi="Cambria"/>
          <w:sz w:val="24"/>
          <w:szCs w:val="24"/>
        </w:rPr>
        <w:lastRenderedPageBreak/>
        <w:t xml:space="preserve">other peoples’ lifestyles, sexual preferences, and behaviours, and how these may impact on our communication – verbal and non-verbal, and the services we render. </w:t>
      </w:r>
    </w:p>
    <w:p w14:paraId="2EEAE3BF" w14:textId="77777777" w:rsidR="00FB31B5" w:rsidRDefault="00FB31B5" w:rsidP="00FB31B5">
      <w:pPr>
        <w:tabs>
          <w:tab w:val="left" w:pos="6329"/>
        </w:tabs>
        <w:spacing w:after="0" w:line="360" w:lineRule="auto"/>
        <w:rPr>
          <w:rFonts w:ascii="Cambria" w:hAnsi="Cambria"/>
          <w:sz w:val="24"/>
          <w:szCs w:val="24"/>
        </w:rPr>
      </w:pPr>
      <w:r w:rsidRPr="00FB31B5">
        <w:rPr>
          <w:rFonts w:ascii="Cambria" w:hAnsi="Cambria"/>
          <w:sz w:val="24"/>
          <w:szCs w:val="24"/>
        </w:rPr>
        <w:t>Important: Being sensitised paves the way for trust and meaningful engagement</w:t>
      </w:r>
    </w:p>
    <w:p w14:paraId="042FD794" w14:textId="77777777" w:rsidR="00FB31B5" w:rsidRDefault="00FB31B5" w:rsidP="00FB31B5">
      <w:pPr>
        <w:tabs>
          <w:tab w:val="left" w:pos="6329"/>
        </w:tabs>
        <w:spacing w:after="0" w:line="360" w:lineRule="auto"/>
        <w:rPr>
          <w:rFonts w:ascii="Cambria" w:hAnsi="Cambria"/>
          <w:sz w:val="24"/>
          <w:szCs w:val="24"/>
        </w:rPr>
      </w:pPr>
    </w:p>
    <w:p w14:paraId="3A6DFD4B" w14:textId="77777777" w:rsidR="00FB31B5" w:rsidRPr="00FB31B5" w:rsidRDefault="00FB31B5" w:rsidP="00FB31B5">
      <w:pPr>
        <w:tabs>
          <w:tab w:val="left" w:pos="6329"/>
        </w:tabs>
        <w:spacing w:after="0" w:line="360" w:lineRule="auto"/>
        <w:rPr>
          <w:rFonts w:ascii="Cambria" w:hAnsi="Cambria"/>
          <w:sz w:val="24"/>
          <w:szCs w:val="24"/>
        </w:rPr>
      </w:pPr>
      <w:r w:rsidRPr="00FB31B5">
        <w:rPr>
          <w:rFonts w:ascii="Cambria" w:hAnsi="Cambria"/>
          <w:b/>
          <w:sz w:val="24"/>
          <w:szCs w:val="24"/>
        </w:rPr>
        <w:t>Community education</w:t>
      </w:r>
      <w:r w:rsidRPr="00FB31B5">
        <w:rPr>
          <w:rFonts w:ascii="Cambria" w:hAnsi="Cambria"/>
          <w:sz w:val="24"/>
          <w:szCs w:val="24"/>
        </w:rPr>
        <w:t xml:space="preserve"> is critical; reduces stigma of AGYW sexual activity, legitimizes PrEP, dispels myths and mis-conceptions, and informs parents/caregivers</w:t>
      </w:r>
    </w:p>
    <w:p w14:paraId="289AE663" w14:textId="77777777" w:rsidR="00FB31B5" w:rsidRPr="00FB31B5" w:rsidRDefault="00FB31B5" w:rsidP="00FB31B5">
      <w:pPr>
        <w:tabs>
          <w:tab w:val="left" w:pos="6329"/>
        </w:tabs>
        <w:spacing w:after="0" w:line="360" w:lineRule="auto"/>
        <w:rPr>
          <w:rFonts w:ascii="Cambria" w:hAnsi="Cambria"/>
          <w:sz w:val="24"/>
          <w:szCs w:val="24"/>
        </w:rPr>
      </w:pPr>
      <w:r w:rsidRPr="00FB31B5">
        <w:rPr>
          <w:rFonts w:ascii="Cambria" w:hAnsi="Cambria"/>
          <w:sz w:val="24"/>
          <w:szCs w:val="24"/>
        </w:rPr>
        <w:t>National or Ministry of Health logos on IEC materials encourages trust</w:t>
      </w:r>
    </w:p>
    <w:p w14:paraId="59852A06" w14:textId="77777777" w:rsidR="00FB31B5" w:rsidRPr="00FB31B5" w:rsidRDefault="00FB31B5" w:rsidP="00FB31B5">
      <w:pPr>
        <w:tabs>
          <w:tab w:val="left" w:pos="6329"/>
        </w:tabs>
        <w:spacing w:after="0" w:line="360" w:lineRule="auto"/>
        <w:rPr>
          <w:rFonts w:ascii="Cambria" w:hAnsi="Cambria"/>
          <w:sz w:val="24"/>
          <w:szCs w:val="24"/>
        </w:rPr>
      </w:pPr>
      <w:r w:rsidRPr="00FB31B5">
        <w:rPr>
          <w:rFonts w:ascii="Cambria" w:hAnsi="Cambria"/>
          <w:b/>
          <w:sz w:val="24"/>
          <w:szCs w:val="24"/>
        </w:rPr>
        <w:t>Caregivers are influential</w:t>
      </w:r>
      <w:r w:rsidRPr="00FB31B5">
        <w:rPr>
          <w:rFonts w:ascii="Cambria" w:hAnsi="Cambria"/>
          <w:sz w:val="24"/>
          <w:szCs w:val="24"/>
        </w:rPr>
        <w:t xml:space="preserve"> in AGYW’s decision regarding PrEP use – especially HIV+ caregivers</w:t>
      </w:r>
    </w:p>
    <w:p w14:paraId="64A9FBA6" w14:textId="77777777" w:rsidR="00FB31B5" w:rsidRPr="00FB31B5" w:rsidRDefault="00FB31B5" w:rsidP="00FB31B5">
      <w:pPr>
        <w:tabs>
          <w:tab w:val="left" w:pos="6329"/>
        </w:tabs>
        <w:spacing w:after="0" w:line="360" w:lineRule="auto"/>
        <w:rPr>
          <w:rFonts w:ascii="Cambria" w:hAnsi="Cambria"/>
          <w:sz w:val="24"/>
          <w:szCs w:val="24"/>
        </w:rPr>
      </w:pPr>
      <w:r w:rsidRPr="00FB31B5">
        <w:rPr>
          <w:rFonts w:ascii="Cambria" w:hAnsi="Cambria"/>
          <w:b/>
          <w:sz w:val="24"/>
          <w:szCs w:val="24"/>
        </w:rPr>
        <w:t>Peer mobilisers</w:t>
      </w:r>
      <w:r w:rsidRPr="00FB31B5">
        <w:rPr>
          <w:rFonts w:ascii="Cambria" w:hAnsi="Cambria"/>
          <w:sz w:val="24"/>
          <w:szCs w:val="24"/>
        </w:rPr>
        <w:t>, particularly other oral PrEP users, are critical to link AGYWs to services</w:t>
      </w:r>
    </w:p>
    <w:p w14:paraId="6827F67B" w14:textId="77777777" w:rsidR="00FB31B5" w:rsidRPr="00FB31B5" w:rsidRDefault="00FB31B5" w:rsidP="00FB31B5">
      <w:pPr>
        <w:tabs>
          <w:tab w:val="left" w:pos="6329"/>
        </w:tabs>
        <w:spacing w:after="0" w:line="360" w:lineRule="auto"/>
        <w:rPr>
          <w:rFonts w:ascii="Cambria" w:hAnsi="Cambria"/>
          <w:sz w:val="24"/>
          <w:szCs w:val="24"/>
        </w:rPr>
      </w:pPr>
    </w:p>
    <w:p w14:paraId="6027AB17" w14:textId="77777777" w:rsidR="00FB31B5" w:rsidRPr="00FB31B5" w:rsidRDefault="00FB31B5" w:rsidP="00FB31B5">
      <w:pPr>
        <w:tabs>
          <w:tab w:val="left" w:pos="6329"/>
        </w:tabs>
        <w:spacing w:after="0" w:line="360" w:lineRule="auto"/>
        <w:rPr>
          <w:rFonts w:ascii="Cambria" w:hAnsi="Cambria"/>
          <w:sz w:val="24"/>
          <w:szCs w:val="24"/>
        </w:rPr>
      </w:pPr>
      <w:r w:rsidRPr="00FB31B5">
        <w:rPr>
          <w:rFonts w:ascii="Cambria" w:hAnsi="Cambria"/>
          <w:sz w:val="24"/>
          <w:szCs w:val="24"/>
        </w:rPr>
        <w:t xml:space="preserve">Interest in PrEP: Capitalize on the view among AGYW that PrEP is a tool for empowerment and control over HIV. </w:t>
      </w:r>
    </w:p>
    <w:p w14:paraId="6CDB8C76" w14:textId="77777777" w:rsidR="00FB31B5" w:rsidRPr="00FB31B5" w:rsidRDefault="00FB31B5" w:rsidP="00FB31B5">
      <w:pPr>
        <w:tabs>
          <w:tab w:val="left" w:pos="6329"/>
        </w:tabs>
        <w:spacing w:after="0" w:line="360" w:lineRule="auto"/>
        <w:rPr>
          <w:rFonts w:ascii="Cambria" w:hAnsi="Cambria"/>
          <w:sz w:val="24"/>
          <w:szCs w:val="24"/>
        </w:rPr>
      </w:pPr>
      <w:r w:rsidRPr="00FB31B5">
        <w:rPr>
          <w:rFonts w:ascii="Cambria" w:hAnsi="Cambria"/>
          <w:sz w:val="24"/>
          <w:szCs w:val="24"/>
        </w:rPr>
        <w:t xml:space="preserve">Youth friendly services: Invest in service delivery models where staff offer services without judgment or negative attitudes to sexually active young people. </w:t>
      </w:r>
    </w:p>
    <w:p w14:paraId="3DA8756A" w14:textId="77777777" w:rsidR="00FB31B5" w:rsidRPr="00FB31B5" w:rsidRDefault="00FB31B5" w:rsidP="00FB31B5">
      <w:pPr>
        <w:tabs>
          <w:tab w:val="left" w:pos="6329"/>
        </w:tabs>
        <w:spacing w:after="0" w:line="360" w:lineRule="auto"/>
        <w:rPr>
          <w:rFonts w:ascii="Cambria" w:hAnsi="Cambria"/>
          <w:sz w:val="24"/>
          <w:szCs w:val="24"/>
        </w:rPr>
      </w:pPr>
      <w:r w:rsidRPr="00FB31B5">
        <w:rPr>
          <w:rFonts w:ascii="Cambria" w:hAnsi="Cambria"/>
          <w:sz w:val="24"/>
          <w:szCs w:val="24"/>
        </w:rPr>
        <w:t xml:space="preserve">Accessible services: Mobile clinics offering discreet, consistent, reliable SRH/HIV (including PrEP) services with schedules convenient to young people. </w:t>
      </w:r>
    </w:p>
    <w:p w14:paraId="02AD48BD" w14:textId="77777777" w:rsidR="00FB31B5" w:rsidRPr="00FB31B5" w:rsidRDefault="00FB31B5" w:rsidP="00FB31B5">
      <w:pPr>
        <w:tabs>
          <w:tab w:val="left" w:pos="6329"/>
        </w:tabs>
        <w:spacing w:after="0" w:line="360" w:lineRule="auto"/>
        <w:rPr>
          <w:rFonts w:ascii="Cambria" w:hAnsi="Cambria"/>
          <w:sz w:val="24"/>
          <w:szCs w:val="24"/>
        </w:rPr>
      </w:pPr>
      <w:r w:rsidRPr="00FB31B5">
        <w:rPr>
          <w:rFonts w:ascii="Cambria" w:hAnsi="Cambria"/>
          <w:sz w:val="24"/>
          <w:szCs w:val="24"/>
        </w:rPr>
        <w:t xml:space="preserve">Dual protection: Be clear that PrEP does not provide protection against STIs or pregnancy - condoms and contraception are still necessary.  </w:t>
      </w:r>
    </w:p>
    <w:p w14:paraId="4CCC3D59" w14:textId="77777777" w:rsidR="00FB31B5" w:rsidRPr="00FB31B5" w:rsidRDefault="00FB31B5" w:rsidP="00FB31B5">
      <w:pPr>
        <w:tabs>
          <w:tab w:val="left" w:pos="6329"/>
        </w:tabs>
        <w:spacing w:after="0" w:line="360" w:lineRule="auto"/>
        <w:rPr>
          <w:rFonts w:ascii="Cambria" w:hAnsi="Cambria"/>
          <w:sz w:val="24"/>
          <w:szCs w:val="24"/>
        </w:rPr>
      </w:pPr>
      <w:r w:rsidRPr="00FB31B5">
        <w:rPr>
          <w:rFonts w:ascii="Cambria" w:hAnsi="Cambria"/>
          <w:sz w:val="24"/>
          <w:szCs w:val="24"/>
        </w:rPr>
        <w:t>Identify ways to motivate: Important to promote the immediate emotional benefits of PrEP (e.g., control, empowerment, health, and strength), as they have shown to be the most motivational.</w:t>
      </w:r>
    </w:p>
    <w:p w14:paraId="525A4C23" w14:textId="77777777" w:rsidR="00E116AF" w:rsidRDefault="00E116AF" w:rsidP="00E116AF">
      <w:pPr>
        <w:tabs>
          <w:tab w:val="left" w:pos="6329"/>
        </w:tabs>
        <w:spacing w:after="0" w:line="360" w:lineRule="auto"/>
        <w:rPr>
          <w:rFonts w:ascii="Cambria" w:hAnsi="Cambria"/>
          <w:sz w:val="24"/>
          <w:szCs w:val="24"/>
        </w:rPr>
      </w:pPr>
    </w:p>
    <w:p w14:paraId="6D27AC29" w14:textId="77777777" w:rsidR="00FB31B5" w:rsidRPr="00FB31B5" w:rsidRDefault="00FB31B5" w:rsidP="00FB31B5">
      <w:pPr>
        <w:tabs>
          <w:tab w:val="left" w:pos="6329"/>
        </w:tabs>
        <w:spacing w:after="0" w:line="360" w:lineRule="auto"/>
        <w:rPr>
          <w:rFonts w:ascii="Cambria" w:hAnsi="Cambria"/>
          <w:sz w:val="24"/>
          <w:szCs w:val="24"/>
        </w:rPr>
      </w:pPr>
      <w:r w:rsidRPr="00FB31B5">
        <w:rPr>
          <w:rFonts w:ascii="Cambria" w:hAnsi="Cambria"/>
          <w:sz w:val="24"/>
          <w:szCs w:val="24"/>
        </w:rPr>
        <w:t xml:space="preserve">Personal risk and informed decision-making: Young people need to assess whether oral PrEP is good for them before introducing questions of how it will work in their life. </w:t>
      </w:r>
    </w:p>
    <w:p w14:paraId="26048BBF" w14:textId="77777777" w:rsidR="00FB31B5" w:rsidRPr="00FB31B5" w:rsidRDefault="00FB31B5" w:rsidP="00FB31B5">
      <w:pPr>
        <w:tabs>
          <w:tab w:val="left" w:pos="6329"/>
        </w:tabs>
        <w:spacing w:after="0" w:line="360" w:lineRule="auto"/>
        <w:rPr>
          <w:rFonts w:ascii="Cambria" w:hAnsi="Cambria"/>
          <w:sz w:val="24"/>
          <w:szCs w:val="24"/>
        </w:rPr>
      </w:pPr>
      <w:r w:rsidRPr="00FB31B5">
        <w:rPr>
          <w:rFonts w:ascii="Cambria" w:hAnsi="Cambria"/>
          <w:sz w:val="24"/>
          <w:szCs w:val="24"/>
        </w:rPr>
        <w:t>Sensitisation: Relevant people in young women’s lives need to be sensitised and included in the promotion of oral PrEP, including peers, male partners, and family.</w:t>
      </w:r>
    </w:p>
    <w:p w14:paraId="1771D2C4" w14:textId="77777777" w:rsidR="00FB31B5" w:rsidRPr="00FB31B5" w:rsidRDefault="00FB31B5" w:rsidP="00FB31B5">
      <w:pPr>
        <w:tabs>
          <w:tab w:val="left" w:pos="6329"/>
        </w:tabs>
        <w:spacing w:after="0" w:line="360" w:lineRule="auto"/>
        <w:rPr>
          <w:rFonts w:ascii="Cambria" w:hAnsi="Cambria"/>
          <w:sz w:val="24"/>
          <w:szCs w:val="24"/>
        </w:rPr>
      </w:pPr>
      <w:r w:rsidRPr="00FB31B5">
        <w:rPr>
          <w:rFonts w:ascii="Cambria" w:hAnsi="Cambria"/>
          <w:sz w:val="24"/>
          <w:szCs w:val="24"/>
        </w:rPr>
        <w:t xml:space="preserve">Involvement of young people is vital: Promote youth ambassadors and peer educators to provide outreach and education, including young women using oral PrEP successfully. </w:t>
      </w:r>
    </w:p>
    <w:p w14:paraId="04AF5B69" w14:textId="77777777" w:rsidR="00FB31B5" w:rsidRPr="00FB31B5" w:rsidRDefault="00FB31B5" w:rsidP="00FB31B5">
      <w:pPr>
        <w:tabs>
          <w:tab w:val="left" w:pos="6329"/>
        </w:tabs>
        <w:spacing w:after="0" w:line="360" w:lineRule="auto"/>
        <w:rPr>
          <w:rFonts w:ascii="Cambria" w:hAnsi="Cambria"/>
          <w:sz w:val="24"/>
          <w:szCs w:val="24"/>
        </w:rPr>
      </w:pPr>
      <w:r w:rsidRPr="00FB31B5">
        <w:rPr>
          <w:rFonts w:ascii="Cambria" w:hAnsi="Cambria"/>
          <w:sz w:val="24"/>
          <w:szCs w:val="24"/>
        </w:rPr>
        <w:t>Personal cost: Young people are concerned about losing close relationships if partners know about their use of oral PrEP or lying about it.</w:t>
      </w:r>
    </w:p>
    <w:p w14:paraId="56527315" w14:textId="77777777" w:rsidR="00FB31B5" w:rsidRDefault="00FB31B5" w:rsidP="00FB31B5">
      <w:pPr>
        <w:pBdr>
          <w:bottom w:val="single" w:sz="12" w:space="1" w:color="auto"/>
        </w:pBdr>
        <w:tabs>
          <w:tab w:val="left" w:pos="6329"/>
        </w:tabs>
        <w:spacing w:after="0" w:line="360" w:lineRule="auto"/>
        <w:rPr>
          <w:rFonts w:ascii="Cambria" w:hAnsi="Cambria"/>
          <w:sz w:val="24"/>
          <w:szCs w:val="24"/>
        </w:rPr>
      </w:pPr>
      <w:r w:rsidRPr="00FB31B5">
        <w:rPr>
          <w:rFonts w:ascii="Cambria" w:hAnsi="Cambria"/>
          <w:sz w:val="24"/>
          <w:szCs w:val="24"/>
        </w:rPr>
        <w:lastRenderedPageBreak/>
        <w:t>Risk: Young people tend to overestimate the risk of contracting HIV from a single exposure, and underestimate the risk of cumulative exposure – need to build and support accurate risk perception.</w:t>
      </w:r>
    </w:p>
    <w:p w14:paraId="3415BF5A" w14:textId="77777777" w:rsidR="00FB31B5" w:rsidRDefault="00FB31B5" w:rsidP="00E116AF">
      <w:pPr>
        <w:tabs>
          <w:tab w:val="left" w:pos="6329"/>
        </w:tabs>
        <w:spacing w:after="0" w:line="360" w:lineRule="auto"/>
        <w:rPr>
          <w:rFonts w:ascii="Cambria" w:hAnsi="Cambria"/>
          <w:sz w:val="24"/>
          <w:szCs w:val="24"/>
        </w:rPr>
      </w:pPr>
    </w:p>
    <w:p w14:paraId="415AA78D" w14:textId="77777777" w:rsidR="00FB31B5" w:rsidRPr="00FB31B5" w:rsidRDefault="00FB31B5" w:rsidP="00FB31B5">
      <w:pPr>
        <w:tabs>
          <w:tab w:val="left" w:pos="6329"/>
        </w:tabs>
        <w:spacing w:after="0" w:line="360" w:lineRule="auto"/>
        <w:rPr>
          <w:rFonts w:ascii="Cambria" w:hAnsi="Cambria"/>
          <w:sz w:val="24"/>
          <w:szCs w:val="24"/>
        </w:rPr>
      </w:pPr>
      <w:r w:rsidRPr="00FB31B5">
        <w:rPr>
          <w:rFonts w:ascii="Cambria" w:hAnsi="Cambria"/>
          <w:b/>
          <w:sz w:val="24"/>
          <w:szCs w:val="24"/>
        </w:rPr>
        <w:t>QUESTION FOR</w:t>
      </w:r>
      <w:r>
        <w:rPr>
          <w:rFonts w:ascii="Cambria" w:hAnsi="Cambria"/>
          <w:b/>
          <w:sz w:val="24"/>
          <w:szCs w:val="24"/>
        </w:rPr>
        <w:t xml:space="preserve"> REFLECTION</w:t>
      </w:r>
    </w:p>
    <w:p w14:paraId="4DDAAD7B" w14:textId="77777777" w:rsidR="00FB31B5" w:rsidRDefault="00FB31B5" w:rsidP="00FB31B5">
      <w:pPr>
        <w:pBdr>
          <w:bottom w:val="single" w:sz="12" w:space="1" w:color="auto"/>
        </w:pBdr>
        <w:tabs>
          <w:tab w:val="left" w:pos="6329"/>
        </w:tabs>
        <w:spacing w:after="0" w:line="360" w:lineRule="auto"/>
        <w:rPr>
          <w:rFonts w:ascii="Cambria" w:hAnsi="Cambria"/>
          <w:sz w:val="24"/>
          <w:szCs w:val="24"/>
        </w:rPr>
      </w:pPr>
      <w:r w:rsidRPr="00FB31B5">
        <w:rPr>
          <w:rFonts w:ascii="Cambria" w:hAnsi="Cambria"/>
          <w:sz w:val="24"/>
          <w:szCs w:val="24"/>
        </w:rPr>
        <w:t>Reflect and share - what are some programmatic considerations when delivering oral PrEP to AGYW in your setting?</w:t>
      </w:r>
    </w:p>
    <w:p w14:paraId="593E18AE" w14:textId="77777777" w:rsidR="00544897" w:rsidRDefault="00544897" w:rsidP="00FB31B5">
      <w:pPr>
        <w:pBdr>
          <w:bottom w:val="single" w:sz="12" w:space="1" w:color="auto"/>
        </w:pBdr>
        <w:tabs>
          <w:tab w:val="left" w:pos="6329"/>
        </w:tabs>
        <w:spacing w:after="0" w:line="360" w:lineRule="auto"/>
        <w:rPr>
          <w:rFonts w:ascii="Cambria" w:hAnsi="Cambria"/>
          <w:sz w:val="24"/>
          <w:szCs w:val="24"/>
        </w:rPr>
      </w:pPr>
    </w:p>
    <w:p w14:paraId="3E45B29D" w14:textId="77777777" w:rsidR="00544897" w:rsidRDefault="00544897" w:rsidP="00E116AF">
      <w:pPr>
        <w:tabs>
          <w:tab w:val="left" w:pos="6329"/>
        </w:tabs>
        <w:spacing w:after="0" w:line="360" w:lineRule="auto"/>
        <w:rPr>
          <w:rFonts w:ascii="Cambria" w:hAnsi="Cambria"/>
          <w:b/>
          <w:sz w:val="24"/>
          <w:szCs w:val="24"/>
        </w:rPr>
      </w:pPr>
    </w:p>
    <w:p w14:paraId="12E1FDFD" w14:textId="77777777" w:rsidR="00544897" w:rsidRDefault="00544897" w:rsidP="00E116AF">
      <w:pPr>
        <w:tabs>
          <w:tab w:val="left" w:pos="6329"/>
        </w:tabs>
        <w:spacing w:after="0" w:line="360" w:lineRule="auto"/>
        <w:rPr>
          <w:rFonts w:ascii="Cambria" w:hAnsi="Cambria"/>
          <w:b/>
          <w:sz w:val="24"/>
          <w:szCs w:val="24"/>
        </w:rPr>
      </w:pPr>
    </w:p>
    <w:p w14:paraId="02D99B4C" w14:textId="77777777" w:rsidR="00FB31B5" w:rsidRPr="00FB31B5" w:rsidRDefault="00FB31B5" w:rsidP="00E116AF">
      <w:pPr>
        <w:tabs>
          <w:tab w:val="left" w:pos="6329"/>
        </w:tabs>
        <w:spacing w:after="0" w:line="360" w:lineRule="auto"/>
        <w:rPr>
          <w:rFonts w:ascii="Cambria" w:hAnsi="Cambria"/>
          <w:b/>
          <w:sz w:val="24"/>
          <w:szCs w:val="24"/>
        </w:rPr>
      </w:pPr>
      <w:r w:rsidRPr="00FB31B5">
        <w:rPr>
          <w:rFonts w:ascii="Cambria" w:hAnsi="Cambria"/>
          <w:b/>
          <w:sz w:val="24"/>
          <w:szCs w:val="24"/>
        </w:rPr>
        <w:t>PROGRAMMATIC CONSIDERATIONS</w:t>
      </w:r>
    </w:p>
    <w:p w14:paraId="7127518D" w14:textId="77777777" w:rsidR="00D96083" w:rsidRPr="00D96083" w:rsidRDefault="00E116AF" w:rsidP="00D96083">
      <w:pPr>
        <w:tabs>
          <w:tab w:val="left" w:pos="6329"/>
        </w:tabs>
        <w:spacing w:after="0" w:line="360" w:lineRule="auto"/>
        <w:rPr>
          <w:rFonts w:ascii="Cambria" w:hAnsi="Cambria"/>
          <w:sz w:val="24"/>
          <w:szCs w:val="24"/>
        </w:rPr>
      </w:pPr>
      <w:r w:rsidRPr="00E116AF">
        <w:rPr>
          <w:rFonts w:ascii="Cambria" w:hAnsi="Cambria"/>
          <w:sz w:val="24"/>
          <w:szCs w:val="24"/>
        </w:rPr>
        <w:t xml:space="preserve"> </w:t>
      </w:r>
      <w:r w:rsidR="00D96083" w:rsidRPr="00D96083">
        <w:rPr>
          <w:rFonts w:ascii="Cambria" w:hAnsi="Cambria"/>
          <w:sz w:val="24"/>
          <w:szCs w:val="24"/>
        </w:rPr>
        <w:t>Engagement of girls and women to identify what works best (settings, combination of services etc) for them in their contexts</w:t>
      </w:r>
    </w:p>
    <w:p w14:paraId="0C708F1B" w14:textId="77777777" w:rsidR="00D96083" w:rsidRPr="00D96083" w:rsidRDefault="00D96083" w:rsidP="00D96083">
      <w:pPr>
        <w:tabs>
          <w:tab w:val="left" w:pos="6329"/>
        </w:tabs>
        <w:spacing w:after="0" w:line="360" w:lineRule="auto"/>
        <w:rPr>
          <w:rFonts w:ascii="Cambria" w:hAnsi="Cambria"/>
          <w:sz w:val="24"/>
          <w:szCs w:val="24"/>
        </w:rPr>
      </w:pPr>
      <w:r w:rsidRPr="00D96083">
        <w:rPr>
          <w:rFonts w:ascii="Cambria" w:hAnsi="Cambria"/>
          <w:sz w:val="24"/>
          <w:szCs w:val="24"/>
        </w:rPr>
        <w:t>Address issues of stigma and discrimination</w:t>
      </w:r>
    </w:p>
    <w:p w14:paraId="552EB32F" w14:textId="77777777" w:rsidR="00D96083" w:rsidRPr="00D96083" w:rsidRDefault="00D96083" w:rsidP="00D96083">
      <w:pPr>
        <w:tabs>
          <w:tab w:val="left" w:pos="6329"/>
        </w:tabs>
        <w:spacing w:after="0" w:line="360" w:lineRule="auto"/>
        <w:rPr>
          <w:rFonts w:ascii="Cambria" w:hAnsi="Cambria"/>
          <w:sz w:val="24"/>
          <w:szCs w:val="24"/>
        </w:rPr>
      </w:pPr>
      <w:r w:rsidRPr="00D96083">
        <w:rPr>
          <w:rFonts w:ascii="Cambria" w:hAnsi="Cambria"/>
          <w:sz w:val="24"/>
          <w:szCs w:val="24"/>
        </w:rPr>
        <w:t>Address issues related to adherence and effective use of PrEP</w:t>
      </w:r>
    </w:p>
    <w:p w14:paraId="7B9CEAA3" w14:textId="77777777" w:rsidR="00D96083" w:rsidRPr="00D96083" w:rsidRDefault="00D96083" w:rsidP="00D96083">
      <w:pPr>
        <w:tabs>
          <w:tab w:val="left" w:pos="6329"/>
        </w:tabs>
        <w:spacing w:after="0" w:line="360" w:lineRule="auto"/>
        <w:rPr>
          <w:rFonts w:ascii="Cambria" w:hAnsi="Cambria"/>
          <w:sz w:val="24"/>
          <w:szCs w:val="24"/>
        </w:rPr>
      </w:pPr>
      <w:r w:rsidRPr="00D96083">
        <w:rPr>
          <w:rFonts w:ascii="Cambria" w:hAnsi="Cambria"/>
          <w:sz w:val="24"/>
          <w:szCs w:val="24"/>
        </w:rPr>
        <w:t xml:space="preserve">Be implemented in an enabling environment, including: </w:t>
      </w:r>
    </w:p>
    <w:p w14:paraId="4DE263E1" w14:textId="77777777" w:rsidR="00D96083" w:rsidRPr="00D96083" w:rsidRDefault="00D96083" w:rsidP="00D96083">
      <w:pPr>
        <w:tabs>
          <w:tab w:val="left" w:pos="6329"/>
        </w:tabs>
        <w:spacing w:after="0" w:line="360" w:lineRule="auto"/>
        <w:rPr>
          <w:rFonts w:ascii="Cambria" w:hAnsi="Cambria"/>
          <w:sz w:val="24"/>
          <w:szCs w:val="24"/>
        </w:rPr>
      </w:pPr>
      <w:r w:rsidRPr="00D96083">
        <w:rPr>
          <w:rFonts w:ascii="Cambria" w:hAnsi="Cambria"/>
          <w:sz w:val="24"/>
          <w:szCs w:val="24"/>
        </w:rPr>
        <w:t xml:space="preserve">Increasing access to HIV testing and health services for PrEP and other prevention strategies </w:t>
      </w:r>
    </w:p>
    <w:p w14:paraId="011E818A" w14:textId="77777777" w:rsidR="00E116AF" w:rsidRDefault="00D96083" w:rsidP="00D96083">
      <w:pPr>
        <w:tabs>
          <w:tab w:val="left" w:pos="6329"/>
        </w:tabs>
        <w:spacing w:after="0" w:line="360" w:lineRule="auto"/>
        <w:rPr>
          <w:rFonts w:ascii="Cambria" w:hAnsi="Cambria"/>
          <w:sz w:val="24"/>
          <w:szCs w:val="24"/>
        </w:rPr>
      </w:pPr>
      <w:r w:rsidRPr="00D96083">
        <w:rPr>
          <w:rFonts w:ascii="Cambria" w:hAnsi="Cambria"/>
          <w:sz w:val="24"/>
          <w:szCs w:val="24"/>
        </w:rPr>
        <w:t>Fostering community empowerment</w:t>
      </w:r>
    </w:p>
    <w:p w14:paraId="0A5C3399" w14:textId="77777777" w:rsidR="00D96083" w:rsidRPr="00D96083" w:rsidRDefault="00D96083" w:rsidP="00D96083">
      <w:pPr>
        <w:tabs>
          <w:tab w:val="left" w:pos="6329"/>
        </w:tabs>
        <w:spacing w:after="0" w:line="360" w:lineRule="auto"/>
        <w:rPr>
          <w:rFonts w:ascii="Cambria" w:hAnsi="Cambria"/>
          <w:sz w:val="24"/>
          <w:szCs w:val="24"/>
        </w:rPr>
      </w:pPr>
      <w:r w:rsidRPr="00D96083">
        <w:rPr>
          <w:rFonts w:ascii="Cambria" w:hAnsi="Cambria"/>
          <w:sz w:val="24"/>
          <w:szCs w:val="24"/>
        </w:rPr>
        <w:t>Substantial clinical management is needed in the first few months after initiation</w:t>
      </w:r>
    </w:p>
    <w:p w14:paraId="0E342B5C" w14:textId="77777777" w:rsidR="00D96083" w:rsidRPr="00D96083" w:rsidRDefault="00D96083" w:rsidP="00D96083">
      <w:pPr>
        <w:tabs>
          <w:tab w:val="left" w:pos="6329"/>
        </w:tabs>
        <w:spacing w:after="0" w:line="360" w:lineRule="auto"/>
        <w:rPr>
          <w:rFonts w:ascii="Cambria" w:hAnsi="Cambria"/>
          <w:sz w:val="24"/>
          <w:szCs w:val="24"/>
        </w:rPr>
      </w:pPr>
      <w:r w:rsidRPr="00D96083">
        <w:rPr>
          <w:rFonts w:ascii="Cambria" w:hAnsi="Cambria"/>
          <w:sz w:val="24"/>
          <w:szCs w:val="24"/>
        </w:rPr>
        <w:t>Provision in schools will be complex, but tertiary institutions hold promise for reaching older AGYW</w:t>
      </w:r>
    </w:p>
    <w:p w14:paraId="02701EF0" w14:textId="77777777" w:rsidR="00D96083" w:rsidRPr="00D96083" w:rsidRDefault="00D96083" w:rsidP="00D96083">
      <w:pPr>
        <w:tabs>
          <w:tab w:val="left" w:pos="6329"/>
        </w:tabs>
        <w:spacing w:after="0" w:line="360" w:lineRule="auto"/>
        <w:rPr>
          <w:rFonts w:ascii="Cambria" w:hAnsi="Cambria"/>
          <w:sz w:val="24"/>
          <w:szCs w:val="24"/>
        </w:rPr>
      </w:pPr>
      <w:r w:rsidRPr="00D96083">
        <w:rPr>
          <w:rFonts w:ascii="Cambria" w:hAnsi="Cambria"/>
          <w:sz w:val="24"/>
          <w:szCs w:val="24"/>
        </w:rPr>
        <w:t xml:space="preserve">Seek opportunities for integration, for example into ANC and family planning services </w:t>
      </w:r>
    </w:p>
    <w:p w14:paraId="225F82FE" w14:textId="77777777" w:rsidR="00D96083" w:rsidRDefault="00D96083" w:rsidP="00D96083">
      <w:pPr>
        <w:tabs>
          <w:tab w:val="left" w:pos="6329"/>
        </w:tabs>
        <w:spacing w:after="0" w:line="360" w:lineRule="auto"/>
        <w:rPr>
          <w:rFonts w:ascii="Cambria" w:hAnsi="Cambria"/>
          <w:sz w:val="24"/>
          <w:szCs w:val="24"/>
        </w:rPr>
      </w:pPr>
      <w:r w:rsidRPr="00D96083">
        <w:rPr>
          <w:rFonts w:ascii="Cambria" w:hAnsi="Cambria"/>
          <w:sz w:val="24"/>
          <w:szCs w:val="24"/>
        </w:rPr>
        <w:t>Mobile services have encouraged strong uptake; in particular mobile SRH services in and around schools</w:t>
      </w:r>
    </w:p>
    <w:p w14:paraId="45310309" w14:textId="77777777" w:rsidR="00D96083" w:rsidRDefault="00D96083" w:rsidP="00D96083">
      <w:pPr>
        <w:tabs>
          <w:tab w:val="left" w:pos="6329"/>
        </w:tabs>
        <w:spacing w:after="0" w:line="360" w:lineRule="auto"/>
        <w:rPr>
          <w:rFonts w:ascii="Cambria" w:hAnsi="Cambria"/>
          <w:sz w:val="24"/>
          <w:szCs w:val="24"/>
        </w:rPr>
      </w:pPr>
    </w:p>
    <w:p w14:paraId="044E3E50" w14:textId="77777777" w:rsidR="00D96083" w:rsidRPr="00D96083" w:rsidRDefault="00D96083" w:rsidP="00D96083">
      <w:pPr>
        <w:tabs>
          <w:tab w:val="left" w:pos="6329"/>
        </w:tabs>
        <w:spacing w:after="0" w:line="360" w:lineRule="auto"/>
        <w:rPr>
          <w:rFonts w:ascii="Cambria" w:hAnsi="Cambria"/>
          <w:b/>
          <w:sz w:val="24"/>
          <w:szCs w:val="24"/>
        </w:rPr>
      </w:pPr>
      <w:r w:rsidRPr="00D96083">
        <w:rPr>
          <w:rFonts w:ascii="Cambria" w:hAnsi="Cambria"/>
          <w:b/>
          <w:sz w:val="24"/>
          <w:szCs w:val="24"/>
        </w:rPr>
        <w:t>DISCUSSION</w:t>
      </w:r>
    </w:p>
    <w:p w14:paraId="48B92A2D" w14:textId="77777777" w:rsidR="00D96083" w:rsidRDefault="00D96083" w:rsidP="00D96083">
      <w:pPr>
        <w:pBdr>
          <w:bottom w:val="single" w:sz="12" w:space="1" w:color="auto"/>
        </w:pBdr>
        <w:tabs>
          <w:tab w:val="left" w:pos="6329"/>
        </w:tabs>
        <w:spacing w:after="0" w:line="360" w:lineRule="auto"/>
        <w:rPr>
          <w:rFonts w:ascii="Cambria" w:hAnsi="Cambria"/>
          <w:sz w:val="24"/>
          <w:szCs w:val="24"/>
        </w:rPr>
      </w:pPr>
      <w:r w:rsidRPr="00D96083">
        <w:rPr>
          <w:rFonts w:ascii="Cambria" w:hAnsi="Cambria"/>
          <w:sz w:val="24"/>
          <w:szCs w:val="24"/>
        </w:rPr>
        <w:t>Reflect and share - What are some of the services AGYW need alongside oral PrEP?</w:t>
      </w:r>
    </w:p>
    <w:p w14:paraId="0293D326" w14:textId="77777777" w:rsidR="00D96083" w:rsidRDefault="00BF373D" w:rsidP="00D96083">
      <w:pPr>
        <w:tabs>
          <w:tab w:val="left" w:pos="6329"/>
        </w:tabs>
        <w:spacing w:after="0" w:line="360" w:lineRule="auto"/>
        <w:rPr>
          <w:rFonts w:ascii="Cambria" w:hAnsi="Cambria"/>
          <w:sz w:val="24"/>
          <w:szCs w:val="24"/>
        </w:rPr>
      </w:pPr>
      <w:r w:rsidRPr="00BF373D">
        <w:rPr>
          <w:rFonts w:ascii="Cambria" w:hAnsi="Cambria"/>
          <w:sz w:val="24"/>
          <w:szCs w:val="24"/>
        </w:rPr>
        <w:t>AGYW should be offered oral PrEP, along-side other prevention options and services, including:</w:t>
      </w:r>
    </w:p>
    <w:p w14:paraId="7C180143" w14:textId="77777777" w:rsidR="00BF373D" w:rsidRPr="00BF373D" w:rsidRDefault="00BF373D" w:rsidP="00BF373D">
      <w:pPr>
        <w:pStyle w:val="ListParagraph"/>
        <w:numPr>
          <w:ilvl w:val="0"/>
          <w:numId w:val="36"/>
        </w:numPr>
        <w:tabs>
          <w:tab w:val="left" w:pos="6329"/>
        </w:tabs>
        <w:spacing w:after="0" w:line="360" w:lineRule="auto"/>
        <w:rPr>
          <w:rFonts w:ascii="Cambria" w:hAnsi="Cambria"/>
          <w:sz w:val="24"/>
          <w:szCs w:val="24"/>
        </w:rPr>
      </w:pPr>
      <w:r w:rsidRPr="00BF373D">
        <w:rPr>
          <w:rFonts w:ascii="Cambria" w:hAnsi="Cambria"/>
          <w:sz w:val="24"/>
          <w:szCs w:val="24"/>
        </w:rPr>
        <w:t xml:space="preserve">Comprehensive, adolescent-friendly, SRH and HIV information </w:t>
      </w:r>
    </w:p>
    <w:p w14:paraId="3FF56AD7" w14:textId="77777777" w:rsidR="00BF373D" w:rsidRPr="00BF373D" w:rsidRDefault="00BF373D" w:rsidP="00BF373D">
      <w:pPr>
        <w:pStyle w:val="ListParagraph"/>
        <w:numPr>
          <w:ilvl w:val="0"/>
          <w:numId w:val="36"/>
        </w:numPr>
        <w:tabs>
          <w:tab w:val="left" w:pos="6329"/>
        </w:tabs>
        <w:spacing w:after="0" w:line="360" w:lineRule="auto"/>
        <w:rPr>
          <w:rFonts w:ascii="Cambria" w:hAnsi="Cambria"/>
          <w:sz w:val="24"/>
          <w:szCs w:val="24"/>
        </w:rPr>
      </w:pPr>
      <w:r w:rsidRPr="00BF373D">
        <w:rPr>
          <w:rFonts w:ascii="Cambria" w:hAnsi="Cambria"/>
          <w:sz w:val="24"/>
          <w:szCs w:val="24"/>
        </w:rPr>
        <w:t>Adolescent friendly and sexuality positive risk reduction counselling</w:t>
      </w:r>
    </w:p>
    <w:p w14:paraId="4510A27B" w14:textId="77777777" w:rsidR="00BF373D" w:rsidRPr="00BF373D" w:rsidRDefault="00BF373D" w:rsidP="00BF373D">
      <w:pPr>
        <w:pStyle w:val="ListParagraph"/>
        <w:numPr>
          <w:ilvl w:val="0"/>
          <w:numId w:val="36"/>
        </w:numPr>
        <w:tabs>
          <w:tab w:val="left" w:pos="6329"/>
        </w:tabs>
        <w:spacing w:after="0" w:line="360" w:lineRule="auto"/>
        <w:rPr>
          <w:rFonts w:ascii="Cambria" w:hAnsi="Cambria"/>
          <w:sz w:val="24"/>
          <w:szCs w:val="24"/>
        </w:rPr>
      </w:pPr>
      <w:r w:rsidRPr="00BF373D">
        <w:rPr>
          <w:rFonts w:ascii="Cambria" w:hAnsi="Cambria"/>
          <w:sz w:val="24"/>
          <w:szCs w:val="24"/>
        </w:rPr>
        <w:lastRenderedPageBreak/>
        <w:t xml:space="preserve">Peer support to reinforce prevention </w:t>
      </w:r>
      <w:r w:rsidR="00544897" w:rsidRPr="00BF373D">
        <w:rPr>
          <w:rFonts w:ascii="Cambria" w:hAnsi="Cambria"/>
          <w:sz w:val="24"/>
          <w:szCs w:val="24"/>
        </w:rPr>
        <w:t>behaviours</w:t>
      </w:r>
    </w:p>
    <w:p w14:paraId="2A362380" w14:textId="77777777" w:rsidR="00BF373D" w:rsidRPr="00BF373D" w:rsidRDefault="00BF373D" w:rsidP="00BF373D">
      <w:pPr>
        <w:pStyle w:val="ListParagraph"/>
        <w:numPr>
          <w:ilvl w:val="0"/>
          <w:numId w:val="36"/>
        </w:numPr>
        <w:tabs>
          <w:tab w:val="left" w:pos="6329"/>
        </w:tabs>
        <w:spacing w:after="0" w:line="360" w:lineRule="auto"/>
        <w:rPr>
          <w:rFonts w:ascii="Cambria" w:hAnsi="Cambria"/>
          <w:sz w:val="24"/>
          <w:szCs w:val="24"/>
        </w:rPr>
      </w:pPr>
      <w:r w:rsidRPr="00BF373D">
        <w:rPr>
          <w:rFonts w:ascii="Cambria" w:hAnsi="Cambria"/>
          <w:sz w:val="24"/>
          <w:szCs w:val="24"/>
        </w:rPr>
        <w:t>Contraception, STI management, HIV testing services</w:t>
      </w:r>
    </w:p>
    <w:p w14:paraId="79FC9EAB" w14:textId="77777777" w:rsidR="00BF373D" w:rsidRDefault="00BF373D" w:rsidP="00BF373D">
      <w:pPr>
        <w:pStyle w:val="ListParagraph"/>
        <w:numPr>
          <w:ilvl w:val="0"/>
          <w:numId w:val="36"/>
        </w:numPr>
        <w:tabs>
          <w:tab w:val="left" w:pos="6329"/>
        </w:tabs>
        <w:spacing w:after="0" w:line="360" w:lineRule="auto"/>
        <w:rPr>
          <w:rFonts w:ascii="Cambria" w:hAnsi="Cambria"/>
          <w:sz w:val="24"/>
          <w:szCs w:val="24"/>
        </w:rPr>
      </w:pPr>
      <w:r w:rsidRPr="00BF373D">
        <w:rPr>
          <w:rFonts w:ascii="Cambria" w:hAnsi="Cambria"/>
          <w:sz w:val="24"/>
          <w:szCs w:val="24"/>
        </w:rPr>
        <w:t>Antenatal and post-natal services</w:t>
      </w:r>
    </w:p>
    <w:p w14:paraId="6B5FF6A9" w14:textId="77777777" w:rsidR="00BF373D" w:rsidRPr="00BF373D" w:rsidRDefault="00BF373D" w:rsidP="00BF373D">
      <w:pPr>
        <w:tabs>
          <w:tab w:val="left" w:pos="6329"/>
        </w:tabs>
        <w:spacing w:after="0" w:line="360" w:lineRule="auto"/>
        <w:rPr>
          <w:rFonts w:ascii="Cambria" w:hAnsi="Cambria"/>
          <w:sz w:val="24"/>
          <w:szCs w:val="24"/>
        </w:rPr>
      </w:pPr>
      <w:r>
        <w:rPr>
          <w:rFonts w:ascii="Cambria" w:hAnsi="Cambria"/>
          <w:sz w:val="24"/>
          <w:szCs w:val="24"/>
        </w:rPr>
        <w:t>_____________________________________________________________________________________________________</w:t>
      </w:r>
    </w:p>
    <w:p w14:paraId="5B86AB00" w14:textId="77777777" w:rsidR="00BF373D" w:rsidRDefault="00BF373D" w:rsidP="00BF373D">
      <w:pPr>
        <w:tabs>
          <w:tab w:val="left" w:pos="6329"/>
        </w:tabs>
        <w:spacing w:after="0" w:line="360" w:lineRule="auto"/>
        <w:rPr>
          <w:rFonts w:ascii="Cambria" w:hAnsi="Cambria"/>
          <w:b/>
          <w:sz w:val="24"/>
          <w:szCs w:val="24"/>
        </w:rPr>
      </w:pPr>
      <w:r w:rsidRPr="00BF373D">
        <w:rPr>
          <w:rFonts w:ascii="Cambria" w:hAnsi="Cambria"/>
          <w:b/>
          <w:sz w:val="24"/>
          <w:szCs w:val="24"/>
        </w:rPr>
        <w:t>Identification of AGYW who can benefit most from oral PrEP</w:t>
      </w:r>
    </w:p>
    <w:p w14:paraId="585B17B5" w14:textId="77777777" w:rsidR="00BF373D" w:rsidRPr="00BF373D" w:rsidRDefault="00BF373D" w:rsidP="00BF373D">
      <w:pPr>
        <w:tabs>
          <w:tab w:val="left" w:pos="6329"/>
        </w:tabs>
        <w:spacing w:after="0" w:line="360" w:lineRule="auto"/>
        <w:rPr>
          <w:rFonts w:ascii="Cambria" w:hAnsi="Cambria"/>
          <w:sz w:val="24"/>
          <w:szCs w:val="24"/>
        </w:rPr>
      </w:pPr>
      <w:r w:rsidRPr="00BF373D">
        <w:rPr>
          <w:rFonts w:ascii="Cambria" w:hAnsi="Cambria"/>
          <w:sz w:val="24"/>
          <w:szCs w:val="24"/>
        </w:rPr>
        <w:t xml:space="preserve">While all sexually active AGYW in sub-Saharan Africa may be at “substantial risk” for HIV, it is critical to invest in preparing them for oral PrEP and in identifying those who are interested and motivated. </w:t>
      </w:r>
    </w:p>
    <w:p w14:paraId="39A96C7F" w14:textId="77777777" w:rsidR="00BF373D" w:rsidRDefault="00BF373D" w:rsidP="00BF373D">
      <w:pPr>
        <w:tabs>
          <w:tab w:val="left" w:pos="6329"/>
        </w:tabs>
        <w:spacing w:after="0" w:line="360" w:lineRule="auto"/>
        <w:rPr>
          <w:rFonts w:ascii="Cambria" w:hAnsi="Cambria"/>
          <w:sz w:val="24"/>
          <w:szCs w:val="24"/>
        </w:rPr>
      </w:pPr>
      <w:r w:rsidRPr="00BF373D">
        <w:rPr>
          <w:rFonts w:ascii="Cambria" w:hAnsi="Cambria"/>
          <w:sz w:val="24"/>
          <w:szCs w:val="24"/>
        </w:rPr>
        <w:t>For those that are high-risk but not interested in oral PrEP: counsel on other HIV prevention services AND provide encouragement to return should they wish to discuss further.</w:t>
      </w:r>
    </w:p>
    <w:p w14:paraId="33B413A3" w14:textId="77777777" w:rsidR="00BF373D" w:rsidRPr="00BF373D" w:rsidRDefault="00BF373D" w:rsidP="00BF373D">
      <w:pPr>
        <w:tabs>
          <w:tab w:val="left" w:pos="6329"/>
        </w:tabs>
        <w:spacing w:after="0" w:line="360" w:lineRule="auto"/>
        <w:rPr>
          <w:rFonts w:ascii="Cambria" w:hAnsi="Cambria"/>
          <w:sz w:val="24"/>
          <w:szCs w:val="24"/>
        </w:rPr>
      </w:pPr>
      <w:r w:rsidRPr="00BF373D">
        <w:rPr>
          <w:rFonts w:ascii="Cambria" w:hAnsi="Cambria"/>
          <w:sz w:val="24"/>
          <w:szCs w:val="24"/>
        </w:rPr>
        <w:t>PrEP provides the opportunity for AGYW to assess and understand their own risk or vulnerability to HIV</w:t>
      </w:r>
    </w:p>
    <w:p w14:paraId="1E622357" w14:textId="77777777" w:rsidR="00BF373D" w:rsidRPr="00BF373D" w:rsidRDefault="00BF373D" w:rsidP="00BF373D">
      <w:pPr>
        <w:tabs>
          <w:tab w:val="left" w:pos="6329"/>
        </w:tabs>
        <w:spacing w:after="0" w:line="360" w:lineRule="auto"/>
        <w:rPr>
          <w:rFonts w:ascii="Cambria" w:hAnsi="Cambria"/>
          <w:sz w:val="24"/>
          <w:szCs w:val="24"/>
        </w:rPr>
      </w:pPr>
      <w:r w:rsidRPr="00BF373D">
        <w:rPr>
          <w:rFonts w:ascii="Cambria" w:hAnsi="Cambria"/>
          <w:sz w:val="24"/>
          <w:szCs w:val="24"/>
        </w:rPr>
        <w:t>The assessment should be adapted according to the person’s sexual activities, preferences, and overarching context – NON-JUDGMENTAL</w:t>
      </w:r>
    </w:p>
    <w:p w14:paraId="35F29341" w14:textId="77777777" w:rsidR="00BF373D" w:rsidRDefault="00BF373D" w:rsidP="00BF373D">
      <w:pPr>
        <w:tabs>
          <w:tab w:val="left" w:pos="6329"/>
        </w:tabs>
        <w:spacing w:after="0" w:line="360" w:lineRule="auto"/>
        <w:rPr>
          <w:rFonts w:ascii="Cambria" w:hAnsi="Cambria"/>
          <w:sz w:val="24"/>
          <w:szCs w:val="24"/>
        </w:rPr>
      </w:pPr>
      <w:r w:rsidRPr="00BF373D">
        <w:rPr>
          <w:rFonts w:ascii="Cambria" w:hAnsi="Cambria"/>
          <w:sz w:val="24"/>
          <w:szCs w:val="24"/>
        </w:rPr>
        <w:t>It is very important not to make assumptions e.g. AGYW may be choosing to engage in risky behaviours, may be exposed to coercion or violence, or may be engaging in transactional sex out of necessity</w:t>
      </w:r>
    </w:p>
    <w:p w14:paraId="3607E581" w14:textId="77777777" w:rsidR="00BF373D" w:rsidRPr="00BF373D" w:rsidRDefault="00BF373D" w:rsidP="00BF373D">
      <w:pPr>
        <w:tabs>
          <w:tab w:val="left" w:pos="6329"/>
        </w:tabs>
        <w:spacing w:after="0" w:line="360" w:lineRule="auto"/>
        <w:rPr>
          <w:rFonts w:ascii="Cambria" w:hAnsi="Cambria"/>
          <w:b/>
          <w:sz w:val="24"/>
          <w:szCs w:val="24"/>
        </w:rPr>
      </w:pPr>
      <w:r w:rsidRPr="00BF373D">
        <w:rPr>
          <w:rFonts w:ascii="Cambria" w:hAnsi="Cambria"/>
          <w:b/>
          <w:sz w:val="24"/>
          <w:szCs w:val="24"/>
        </w:rPr>
        <w:t>Key Point!</w:t>
      </w:r>
    </w:p>
    <w:p w14:paraId="67FC44E0" w14:textId="77777777" w:rsidR="00BF373D" w:rsidRDefault="00BF373D" w:rsidP="00BF373D">
      <w:pPr>
        <w:pBdr>
          <w:bottom w:val="single" w:sz="12" w:space="1" w:color="auto"/>
        </w:pBdr>
        <w:tabs>
          <w:tab w:val="left" w:pos="6329"/>
        </w:tabs>
        <w:spacing w:after="0" w:line="360" w:lineRule="auto"/>
        <w:rPr>
          <w:rFonts w:ascii="Cambria" w:hAnsi="Cambria"/>
          <w:sz w:val="24"/>
          <w:szCs w:val="24"/>
        </w:rPr>
      </w:pPr>
      <w:r w:rsidRPr="00BF373D">
        <w:rPr>
          <w:rFonts w:ascii="Cambria" w:hAnsi="Cambria"/>
          <w:sz w:val="24"/>
          <w:szCs w:val="24"/>
        </w:rPr>
        <w:t xml:space="preserve">PrEP is user driven: An AGYW’s understanding of their own risk and the protection PrEP offers will contribute to </w:t>
      </w:r>
      <w:r>
        <w:rPr>
          <w:rFonts w:ascii="Cambria" w:hAnsi="Cambria"/>
          <w:sz w:val="24"/>
          <w:szCs w:val="24"/>
        </w:rPr>
        <w:t>their decision to use Prep,</w:t>
      </w:r>
      <w:r w:rsidRPr="00BF373D">
        <w:rPr>
          <w:rFonts w:ascii="Cambria" w:hAnsi="Cambria"/>
          <w:sz w:val="24"/>
          <w:szCs w:val="24"/>
        </w:rPr>
        <w:t xml:space="preserve"> their commitment to use PrEP effectively, and allow them to explore other risk reduction options.</w:t>
      </w:r>
    </w:p>
    <w:p w14:paraId="53EB3C5C" w14:textId="77777777" w:rsidR="00544897" w:rsidRDefault="00544897" w:rsidP="00BF373D">
      <w:pPr>
        <w:tabs>
          <w:tab w:val="left" w:pos="6329"/>
        </w:tabs>
        <w:spacing w:after="0" w:line="360" w:lineRule="auto"/>
        <w:rPr>
          <w:rFonts w:ascii="Cambria" w:hAnsi="Cambria"/>
          <w:b/>
          <w:sz w:val="24"/>
          <w:szCs w:val="24"/>
        </w:rPr>
      </w:pPr>
    </w:p>
    <w:p w14:paraId="02778059" w14:textId="77777777" w:rsidR="00BF373D" w:rsidRPr="00BF373D" w:rsidRDefault="00BF373D" w:rsidP="00BF373D">
      <w:pPr>
        <w:tabs>
          <w:tab w:val="left" w:pos="6329"/>
        </w:tabs>
        <w:spacing w:after="0" w:line="360" w:lineRule="auto"/>
        <w:rPr>
          <w:rFonts w:ascii="Cambria" w:hAnsi="Cambria"/>
          <w:b/>
          <w:sz w:val="24"/>
          <w:szCs w:val="24"/>
        </w:rPr>
      </w:pPr>
      <w:r w:rsidRPr="00BF373D">
        <w:rPr>
          <w:rFonts w:ascii="Cambria" w:hAnsi="Cambria"/>
          <w:b/>
          <w:sz w:val="24"/>
          <w:szCs w:val="24"/>
        </w:rPr>
        <w:t>Exploring risk in a conversation</w:t>
      </w:r>
      <w:r>
        <w:rPr>
          <w:rFonts w:ascii="Cambria" w:hAnsi="Cambria"/>
          <w:b/>
          <w:sz w:val="24"/>
          <w:szCs w:val="24"/>
        </w:rPr>
        <w:t>: key question</w:t>
      </w:r>
    </w:p>
    <w:p w14:paraId="3D839187" w14:textId="77777777" w:rsidR="00BF373D" w:rsidRPr="00BF373D" w:rsidRDefault="00BF373D" w:rsidP="00BF373D">
      <w:pPr>
        <w:tabs>
          <w:tab w:val="left" w:pos="6329"/>
        </w:tabs>
        <w:spacing w:after="0" w:line="360" w:lineRule="auto"/>
        <w:rPr>
          <w:rFonts w:ascii="Cambria" w:hAnsi="Cambria"/>
          <w:sz w:val="24"/>
          <w:szCs w:val="24"/>
        </w:rPr>
      </w:pPr>
      <w:r w:rsidRPr="00BF373D">
        <w:rPr>
          <w:rFonts w:ascii="Cambria" w:hAnsi="Cambria"/>
          <w:sz w:val="24"/>
          <w:szCs w:val="24"/>
        </w:rPr>
        <w:t xml:space="preserve">In the last six months how many times did you have vaginal or anal sex without a condom? </w:t>
      </w:r>
    </w:p>
    <w:p w14:paraId="7B72AE8D" w14:textId="77777777" w:rsidR="00BF373D" w:rsidRPr="00BF373D" w:rsidRDefault="00BF373D" w:rsidP="00BF373D">
      <w:pPr>
        <w:tabs>
          <w:tab w:val="left" w:pos="6329"/>
        </w:tabs>
        <w:spacing w:after="0" w:line="360" w:lineRule="auto"/>
        <w:rPr>
          <w:rFonts w:ascii="Cambria" w:hAnsi="Cambria"/>
          <w:sz w:val="24"/>
          <w:szCs w:val="24"/>
        </w:rPr>
      </w:pPr>
      <w:r w:rsidRPr="00BF373D">
        <w:rPr>
          <w:rFonts w:ascii="Cambria" w:hAnsi="Cambria"/>
          <w:sz w:val="24"/>
          <w:szCs w:val="24"/>
        </w:rPr>
        <w:t>Do you know your partner’s HIV status? Are any of your partners HIV-positive or of unknown HIV status? If your partner is HIV-negative, do you know when they last tested?</w:t>
      </w:r>
    </w:p>
    <w:p w14:paraId="799F4524" w14:textId="77777777" w:rsidR="00BF373D" w:rsidRDefault="00BF373D" w:rsidP="00BF373D">
      <w:pPr>
        <w:tabs>
          <w:tab w:val="left" w:pos="6329"/>
        </w:tabs>
        <w:spacing w:after="0" w:line="360" w:lineRule="auto"/>
        <w:rPr>
          <w:rFonts w:ascii="Cambria" w:hAnsi="Cambria"/>
          <w:sz w:val="24"/>
          <w:szCs w:val="24"/>
        </w:rPr>
      </w:pPr>
      <w:r w:rsidRPr="00BF373D">
        <w:rPr>
          <w:rFonts w:ascii="Cambria" w:hAnsi="Cambria"/>
          <w:sz w:val="24"/>
          <w:szCs w:val="24"/>
        </w:rPr>
        <w:t>Discuss condom use? What are the challenges?</w:t>
      </w:r>
    </w:p>
    <w:p w14:paraId="6E2C61E6" w14:textId="77777777" w:rsidR="00BF373D" w:rsidRPr="00BF373D" w:rsidRDefault="00BF373D" w:rsidP="00BF373D">
      <w:pPr>
        <w:tabs>
          <w:tab w:val="left" w:pos="6329"/>
        </w:tabs>
        <w:spacing w:after="0" w:line="360" w:lineRule="auto"/>
        <w:rPr>
          <w:rFonts w:ascii="Cambria" w:hAnsi="Cambria"/>
          <w:sz w:val="24"/>
          <w:szCs w:val="24"/>
        </w:rPr>
      </w:pPr>
      <w:r w:rsidRPr="00BF373D">
        <w:rPr>
          <w:rFonts w:ascii="Cambria" w:hAnsi="Cambria"/>
          <w:sz w:val="24"/>
          <w:szCs w:val="24"/>
        </w:rPr>
        <w:t xml:space="preserve">Have you had a STI in the last year? How did you treat it? </w:t>
      </w:r>
    </w:p>
    <w:p w14:paraId="37B49D15" w14:textId="77777777" w:rsidR="00BF373D" w:rsidRPr="00BF373D" w:rsidRDefault="00BF373D" w:rsidP="00BF373D">
      <w:pPr>
        <w:tabs>
          <w:tab w:val="left" w:pos="6329"/>
        </w:tabs>
        <w:spacing w:after="0" w:line="360" w:lineRule="auto"/>
        <w:rPr>
          <w:rFonts w:ascii="Cambria" w:hAnsi="Cambria"/>
          <w:sz w:val="24"/>
          <w:szCs w:val="24"/>
        </w:rPr>
      </w:pPr>
      <w:r w:rsidRPr="00BF373D">
        <w:rPr>
          <w:rFonts w:ascii="Cambria" w:hAnsi="Cambria"/>
          <w:sz w:val="24"/>
          <w:szCs w:val="24"/>
        </w:rPr>
        <w:lastRenderedPageBreak/>
        <w:t xml:space="preserve">At this point in time, are you planning to get pregnant/wanting to prevent getting pregnant? How do you prevent getting pregnant? If you are planning to get pregnant, do you know your partner’s HIV status? </w:t>
      </w:r>
    </w:p>
    <w:p w14:paraId="26FAF118" w14:textId="77777777" w:rsidR="00BF373D" w:rsidRDefault="00BF373D" w:rsidP="00BF373D">
      <w:pPr>
        <w:pBdr>
          <w:bottom w:val="single" w:sz="12" w:space="1" w:color="auto"/>
        </w:pBdr>
        <w:tabs>
          <w:tab w:val="left" w:pos="6329"/>
        </w:tabs>
        <w:spacing w:after="0" w:line="360" w:lineRule="auto"/>
        <w:rPr>
          <w:rFonts w:ascii="Cambria" w:hAnsi="Cambria"/>
          <w:sz w:val="24"/>
          <w:szCs w:val="24"/>
        </w:rPr>
      </w:pPr>
      <w:r w:rsidRPr="00BF373D">
        <w:rPr>
          <w:rFonts w:ascii="Cambria" w:hAnsi="Cambria"/>
          <w:sz w:val="24"/>
          <w:szCs w:val="24"/>
        </w:rPr>
        <w:t>Have you recently experienced sexual or physical violence that might put you at risk for HIV?</w:t>
      </w:r>
    </w:p>
    <w:p w14:paraId="03FFDD9F" w14:textId="77777777" w:rsidR="00BF373D" w:rsidRDefault="00BF373D" w:rsidP="00BF373D">
      <w:pPr>
        <w:tabs>
          <w:tab w:val="left" w:pos="6329"/>
        </w:tabs>
        <w:spacing w:after="0" w:line="360" w:lineRule="auto"/>
        <w:rPr>
          <w:rFonts w:ascii="Cambria" w:hAnsi="Cambria"/>
          <w:b/>
          <w:sz w:val="24"/>
          <w:szCs w:val="24"/>
        </w:rPr>
      </w:pPr>
      <w:r w:rsidRPr="00BF373D">
        <w:rPr>
          <w:rFonts w:ascii="Cambria" w:hAnsi="Cambria"/>
          <w:b/>
          <w:sz w:val="24"/>
          <w:szCs w:val="24"/>
        </w:rPr>
        <w:t>Exercise</w:t>
      </w:r>
    </w:p>
    <w:p w14:paraId="09E5BD36" w14:textId="77777777" w:rsidR="00BF373D" w:rsidRDefault="00BF373D" w:rsidP="00BF373D">
      <w:pPr>
        <w:tabs>
          <w:tab w:val="left" w:pos="6329"/>
        </w:tabs>
        <w:spacing w:after="0" w:line="360" w:lineRule="auto"/>
        <w:rPr>
          <w:rFonts w:ascii="Cambria" w:hAnsi="Cambria"/>
          <w:sz w:val="24"/>
          <w:szCs w:val="24"/>
        </w:rPr>
      </w:pPr>
      <w:r w:rsidRPr="00BF373D">
        <w:rPr>
          <w:rFonts w:ascii="Cambria" w:hAnsi="Cambria"/>
          <w:sz w:val="24"/>
          <w:szCs w:val="24"/>
        </w:rPr>
        <w:t>How do you respond to the following myths and misconceptions about PrEP</w:t>
      </w:r>
      <w:r>
        <w:rPr>
          <w:rFonts w:ascii="Cambria" w:hAnsi="Cambria"/>
          <w:sz w:val="24"/>
          <w:szCs w:val="24"/>
        </w:rPr>
        <w:t>?</w:t>
      </w:r>
    </w:p>
    <w:p w14:paraId="4D9866AE" w14:textId="77777777" w:rsidR="00BF373D" w:rsidRPr="00BF373D" w:rsidRDefault="00544897" w:rsidP="00544897">
      <w:pPr>
        <w:tabs>
          <w:tab w:val="left" w:pos="6329"/>
        </w:tabs>
        <w:spacing w:after="0" w:line="360" w:lineRule="auto"/>
        <w:jc w:val="center"/>
        <w:rPr>
          <w:rFonts w:ascii="Cambria" w:hAnsi="Cambria"/>
          <w:sz w:val="24"/>
          <w:szCs w:val="24"/>
        </w:rPr>
      </w:pPr>
      <w:r>
        <w:rPr>
          <w:rFonts w:ascii="Cambria" w:hAnsi="Cambria"/>
          <w:noProof/>
          <w:sz w:val="24"/>
          <w:szCs w:val="24"/>
          <w:lang w:val="en-US"/>
        </w:rPr>
        <w:drawing>
          <wp:inline distT="0" distB="0" distL="0" distR="0" wp14:anchorId="39686D5E" wp14:editId="76387DE5">
            <wp:extent cx="6609797" cy="3918554"/>
            <wp:effectExtent l="0" t="0" r="635"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52186" cy="3943684"/>
                    </a:xfrm>
                    <a:prstGeom prst="rect">
                      <a:avLst/>
                    </a:prstGeom>
                    <a:noFill/>
                  </pic:spPr>
                </pic:pic>
              </a:graphicData>
            </a:graphic>
          </wp:inline>
        </w:drawing>
      </w:r>
    </w:p>
    <w:p w14:paraId="6AA8058A" w14:textId="77777777" w:rsidR="00BF373D" w:rsidRPr="00BF373D" w:rsidRDefault="00544897" w:rsidP="00544897">
      <w:pPr>
        <w:tabs>
          <w:tab w:val="left" w:pos="6329"/>
        </w:tabs>
        <w:spacing w:after="0" w:line="360" w:lineRule="auto"/>
        <w:jc w:val="center"/>
        <w:rPr>
          <w:rFonts w:ascii="Cambria" w:hAnsi="Cambria"/>
          <w:b/>
          <w:sz w:val="24"/>
          <w:szCs w:val="24"/>
        </w:rPr>
      </w:pPr>
      <w:r>
        <w:rPr>
          <w:rFonts w:ascii="Cambria" w:hAnsi="Cambria"/>
          <w:b/>
          <w:noProof/>
          <w:sz w:val="24"/>
          <w:szCs w:val="24"/>
          <w:lang w:val="en-US"/>
        </w:rPr>
        <w:lastRenderedPageBreak/>
        <w:drawing>
          <wp:inline distT="0" distB="0" distL="0" distR="0" wp14:anchorId="7042B6B8" wp14:editId="4A68ACDA">
            <wp:extent cx="6555179" cy="355524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12098" cy="3586110"/>
                    </a:xfrm>
                    <a:prstGeom prst="rect">
                      <a:avLst/>
                    </a:prstGeom>
                    <a:noFill/>
                  </pic:spPr>
                </pic:pic>
              </a:graphicData>
            </a:graphic>
          </wp:inline>
        </w:drawing>
      </w:r>
    </w:p>
    <w:p w14:paraId="4AE9614A" w14:textId="77777777" w:rsidR="00544897" w:rsidRDefault="00544897" w:rsidP="00E116AF">
      <w:pPr>
        <w:tabs>
          <w:tab w:val="left" w:pos="6329"/>
        </w:tabs>
        <w:spacing w:after="0" w:line="360" w:lineRule="auto"/>
        <w:rPr>
          <w:rFonts w:ascii="Cambria" w:hAnsi="Cambria"/>
          <w:b/>
          <w:sz w:val="24"/>
          <w:szCs w:val="24"/>
        </w:rPr>
      </w:pPr>
      <w:r>
        <w:rPr>
          <w:rFonts w:ascii="Cambria" w:hAnsi="Cambria"/>
          <w:b/>
          <w:sz w:val="24"/>
          <w:szCs w:val="24"/>
        </w:rPr>
        <w:t>_____________________________________________________________________________________________________</w:t>
      </w:r>
    </w:p>
    <w:p w14:paraId="76462BC5" w14:textId="77777777" w:rsidR="00E116AF" w:rsidRDefault="00544897" w:rsidP="00E116AF">
      <w:pPr>
        <w:tabs>
          <w:tab w:val="left" w:pos="6329"/>
        </w:tabs>
        <w:spacing w:after="0" w:line="360" w:lineRule="auto"/>
        <w:rPr>
          <w:rFonts w:ascii="Cambria" w:hAnsi="Cambria"/>
          <w:b/>
          <w:sz w:val="24"/>
          <w:szCs w:val="24"/>
        </w:rPr>
      </w:pPr>
      <w:r w:rsidRPr="00544897">
        <w:rPr>
          <w:rFonts w:ascii="Cambria" w:hAnsi="Cambria"/>
          <w:b/>
          <w:sz w:val="24"/>
          <w:szCs w:val="24"/>
        </w:rPr>
        <w:t xml:space="preserve"> IMPORTANT TOPICS TO DISCUSS WITH PREP CLIENTS</w:t>
      </w:r>
    </w:p>
    <w:p w14:paraId="7D0A273D" w14:textId="77777777" w:rsidR="00544897" w:rsidRPr="00544897" w:rsidRDefault="00544897" w:rsidP="00E116AF">
      <w:pPr>
        <w:tabs>
          <w:tab w:val="left" w:pos="6329"/>
        </w:tabs>
        <w:spacing w:after="0" w:line="360" w:lineRule="auto"/>
        <w:rPr>
          <w:rFonts w:ascii="Cambria" w:hAnsi="Cambria"/>
          <w:sz w:val="24"/>
          <w:szCs w:val="24"/>
        </w:rPr>
      </w:pPr>
      <w:r w:rsidRPr="00544897">
        <w:rPr>
          <w:rFonts w:ascii="Cambria" w:hAnsi="Cambria"/>
          <w:sz w:val="24"/>
          <w:szCs w:val="24"/>
        </w:rPr>
        <w:t>This is a list of important topics to discuss with clients when explaining oral PrEP and helping them decide if it might be right for them. It is not comprehensive. Please ensure you use your organisation’s available counselling tools for each of these topics</w:t>
      </w:r>
    </w:p>
    <w:tbl>
      <w:tblPr>
        <w:tblW w:w="9971" w:type="dxa"/>
        <w:tblCellMar>
          <w:left w:w="0" w:type="dxa"/>
          <w:right w:w="0" w:type="dxa"/>
        </w:tblCellMar>
        <w:tblLook w:val="0420" w:firstRow="1" w:lastRow="0" w:firstColumn="0" w:lastColumn="0" w:noHBand="0" w:noVBand="1"/>
      </w:tblPr>
      <w:tblGrid>
        <w:gridCol w:w="1867"/>
        <w:gridCol w:w="8104"/>
      </w:tblGrid>
      <w:tr w:rsidR="00544897" w:rsidRPr="00544897" w14:paraId="2B521203" w14:textId="77777777" w:rsidTr="00544897">
        <w:trPr>
          <w:trHeight w:val="436"/>
        </w:trPr>
        <w:tc>
          <w:tcPr>
            <w:tcW w:w="1867" w:type="dxa"/>
            <w:tcBorders>
              <w:top w:val="single" w:sz="8" w:space="0" w:color="FFFFFF"/>
              <w:left w:val="single" w:sz="8" w:space="0" w:color="FFFFFF"/>
              <w:bottom w:val="single" w:sz="24" w:space="0" w:color="FFFFFF"/>
              <w:right w:val="single" w:sz="8" w:space="0" w:color="FFFFFF"/>
            </w:tcBorders>
            <w:shd w:val="clear" w:color="auto" w:fill="10394B"/>
            <w:tcMar>
              <w:top w:w="72" w:type="dxa"/>
              <w:left w:w="144" w:type="dxa"/>
              <w:bottom w:w="72" w:type="dxa"/>
              <w:right w:w="144" w:type="dxa"/>
            </w:tcMar>
            <w:hideMark/>
          </w:tcPr>
          <w:p w14:paraId="099046F9" w14:textId="77777777" w:rsidR="00544897" w:rsidRPr="00544897" w:rsidRDefault="00544897" w:rsidP="00544897">
            <w:pPr>
              <w:spacing w:after="0" w:line="240" w:lineRule="auto"/>
              <w:rPr>
                <w:rFonts w:ascii="Cambria" w:eastAsia="Times New Roman" w:hAnsi="Cambria" w:cs="Arial"/>
                <w:sz w:val="24"/>
                <w:szCs w:val="24"/>
                <w:lang w:eastAsia="en-ZW"/>
              </w:rPr>
            </w:pPr>
            <w:r w:rsidRPr="00544897">
              <w:rPr>
                <w:rFonts w:ascii="Cambria" w:eastAsiaTheme="minorEastAsia" w:hAnsi="Cambria"/>
                <w:b/>
                <w:bCs/>
                <w:color w:val="FFFFFF" w:themeColor="light1"/>
                <w:kern w:val="24"/>
                <w:sz w:val="24"/>
                <w:szCs w:val="24"/>
                <w:lang w:val="en-US" w:eastAsia="en-ZW"/>
              </w:rPr>
              <w:t>What to discuss:</w:t>
            </w:r>
          </w:p>
        </w:tc>
        <w:tc>
          <w:tcPr>
            <w:tcW w:w="8104" w:type="dxa"/>
            <w:tcBorders>
              <w:top w:val="single" w:sz="8" w:space="0" w:color="FFFFFF"/>
              <w:left w:val="single" w:sz="8" w:space="0" w:color="FFFFFF"/>
              <w:bottom w:val="single" w:sz="24" w:space="0" w:color="FFFFFF"/>
              <w:right w:val="single" w:sz="8" w:space="0" w:color="FFFFFF"/>
            </w:tcBorders>
            <w:shd w:val="clear" w:color="auto" w:fill="10394B"/>
            <w:tcMar>
              <w:top w:w="72" w:type="dxa"/>
              <w:left w:w="144" w:type="dxa"/>
              <w:bottom w:w="72" w:type="dxa"/>
              <w:right w:w="144" w:type="dxa"/>
            </w:tcMar>
            <w:hideMark/>
          </w:tcPr>
          <w:p w14:paraId="7EFF8303" w14:textId="77777777" w:rsidR="00544897" w:rsidRPr="00544897" w:rsidRDefault="00544897" w:rsidP="00544897">
            <w:pPr>
              <w:spacing w:after="0" w:line="240" w:lineRule="auto"/>
              <w:rPr>
                <w:rFonts w:ascii="Cambria" w:eastAsia="Times New Roman" w:hAnsi="Cambria" w:cs="Arial"/>
                <w:sz w:val="24"/>
                <w:szCs w:val="24"/>
                <w:lang w:eastAsia="en-ZW"/>
              </w:rPr>
            </w:pPr>
            <w:r w:rsidRPr="00544897">
              <w:rPr>
                <w:rFonts w:ascii="Cambria" w:eastAsiaTheme="minorEastAsia" w:hAnsi="Cambria"/>
                <w:b/>
                <w:bCs/>
                <w:color w:val="FFFFFF" w:themeColor="light1"/>
                <w:kern w:val="24"/>
                <w:sz w:val="24"/>
                <w:szCs w:val="24"/>
                <w:lang w:val="en-US" w:eastAsia="en-ZW"/>
              </w:rPr>
              <w:t>How to discuss it:</w:t>
            </w:r>
          </w:p>
        </w:tc>
      </w:tr>
      <w:tr w:rsidR="00544897" w:rsidRPr="00544897" w14:paraId="76E41FBA" w14:textId="77777777" w:rsidTr="00544897">
        <w:trPr>
          <w:trHeight w:val="849"/>
        </w:trPr>
        <w:tc>
          <w:tcPr>
            <w:tcW w:w="1867"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689C3C0" w14:textId="77777777" w:rsidR="00544897" w:rsidRPr="00544897" w:rsidRDefault="00544897" w:rsidP="00544897">
            <w:pPr>
              <w:spacing w:after="0" w:line="240" w:lineRule="auto"/>
              <w:rPr>
                <w:rFonts w:ascii="Cambria" w:eastAsia="Times New Roman" w:hAnsi="Cambria" w:cs="Arial"/>
                <w:sz w:val="24"/>
                <w:szCs w:val="24"/>
                <w:lang w:eastAsia="en-ZW"/>
              </w:rPr>
            </w:pPr>
            <w:r w:rsidRPr="00544897">
              <w:rPr>
                <w:rFonts w:ascii="Cambria" w:eastAsiaTheme="minorEastAsia" w:hAnsi="Cambria"/>
                <w:b/>
                <w:bCs/>
                <w:color w:val="10394B"/>
                <w:kern w:val="24"/>
                <w:sz w:val="24"/>
                <w:szCs w:val="24"/>
                <w:lang w:val="en-ZA" w:eastAsia="en-ZW"/>
              </w:rPr>
              <w:t>Assess the client’s  risk profile</w:t>
            </w:r>
          </w:p>
        </w:tc>
        <w:tc>
          <w:tcPr>
            <w:tcW w:w="8104"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E275B3D" w14:textId="77777777" w:rsidR="00544897" w:rsidRPr="00544897" w:rsidRDefault="00544897" w:rsidP="00544897">
            <w:pPr>
              <w:spacing w:after="0" w:line="240" w:lineRule="auto"/>
              <w:rPr>
                <w:rFonts w:ascii="Cambria" w:eastAsia="Times New Roman" w:hAnsi="Cambria" w:cs="Arial"/>
                <w:sz w:val="24"/>
                <w:szCs w:val="24"/>
                <w:lang w:eastAsia="en-ZW"/>
              </w:rPr>
            </w:pPr>
            <w:r w:rsidRPr="00544897">
              <w:rPr>
                <w:rFonts w:ascii="Cambria" w:eastAsiaTheme="minorEastAsia" w:hAnsi="Cambria"/>
                <w:color w:val="000000" w:themeColor="dark1"/>
                <w:kern w:val="24"/>
                <w:sz w:val="24"/>
                <w:szCs w:val="24"/>
                <w:lang w:val="en-ZA" w:eastAsia="en-ZW"/>
              </w:rPr>
              <w:t xml:space="preserve">Develop a clear picture of the client’s risk profile and lifestyle; make sure they understand how their lifestyle impacts their risk profile. </w:t>
            </w:r>
            <w:r w:rsidRPr="00544897">
              <w:rPr>
                <w:rFonts w:ascii="Cambria" w:eastAsiaTheme="minorEastAsia" w:hAnsi="Cambria"/>
                <w:b/>
                <w:bCs/>
                <w:color w:val="000000" w:themeColor="dark1"/>
                <w:kern w:val="24"/>
                <w:sz w:val="24"/>
                <w:szCs w:val="24"/>
                <w:lang w:val="en-ZA" w:eastAsia="en-ZW"/>
              </w:rPr>
              <w:t xml:space="preserve">IMPORTANT: </w:t>
            </w:r>
            <w:r w:rsidRPr="00544897">
              <w:rPr>
                <w:rFonts w:ascii="Cambria" w:eastAsiaTheme="minorEastAsia" w:hAnsi="Cambria"/>
                <w:color w:val="000000" w:themeColor="dark1"/>
                <w:kern w:val="24"/>
                <w:sz w:val="24"/>
                <w:szCs w:val="24"/>
                <w:lang w:val="en-ZA" w:eastAsia="en-ZW"/>
              </w:rPr>
              <w:t>use your organisation’s risk assessment tools.</w:t>
            </w:r>
          </w:p>
        </w:tc>
      </w:tr>
      <w:tr w:rsidR="00544897" w:rsidRPr="00544897" w14:paraId="3099190E" w14:textId="77777777" w:rsidTr="00544897">
        <w:trPr>
          <w:trHeight w:val="603"/>
        </w:trPr>
        <w:tc>
          <w:tcPr>
            <w:tcW w:w="186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28A22A6B" w14:textId="77777777" w:rsidR="00544897" w:rsidRPr="00544897" w:rsidRDefault="00544897" w:rsidP="00544897">
            <w:pPr>
              <w:spacing w:after="0" w:line="240" w:lineRule="auto"/>
              <w:rPr>
                <w:rFonts w:ascii="Cambria" w:eastAsia="Times New Roman" w:hAnsi="Cambria" w:cs="Arial"/>
                <w:sz w:val="24"/>
                <w:szCs w:val="24"/>
                <w:lang w:eastAsia="en-ZW"/>
              </w:rPr>
            </w:pPr>
            <w:r w:rsidRPr="00544897">
              <w:rPr>
                <w:rFonts w:ascii="Cambria" w:eastAsiaTheme="minorEastAsia" w:hAnsi="Cambria"/>
                <w:b/>
                <w:bCs/>
                <w:color w:val="10394B"/>
                <w:kern w:val="24"/>
                <w:sz w:val="24"/>
                <w:szCs w:val="24"/>
                <w:lang w:val="en-US" w:eastAsia="en-ZW"/>
              </w:rPr>
              <w:t>Combination prevention</w:t>
            </w:r>
          </w:p>
        </w:tc>
        <w:tc>
          <w:tcPr>
            <w:tcW w:w="8104"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0420A7C" w14:textId="77777777" w:rsidR="00544897" w:rsidRPr="00544897" w:rsidRDefault="00544897" w:rsidP="00544897">
            <w:pPr>
              <w:spacing w:after="0" w:line="240" w:lineRule="auto"/>
              <w:rPr>
                <w:rFonts w:ascii="Cambria" w:eastAsia="Times New Roman" w:hAnsi="Cambria" w:cs="Arial"/>
                <w:sz w:val="24"/>
                <w:szCs w:val="24"/>
                <w:lang w:eastAsia="en-ZW"/>
              </w:rPr>
            </w:pPr>
            <w:r w:rsidRPr="00544897">
              <w:rPr>
                <w:rFonts w:ascii="Cambria" w:eastAsiaTheme="minorEastAsia" w:hAnsi="Cambria"/>
                <w:color w:val="000000" w:themeColor="dark1"/>
                <w:kern w:val="24"/>
                <w:sz w:val="24"/>
                <w:szCs w:val="24"/>
                <w:lang w:val="en-ZA" w:eastAsia="en-ZW"/>
              </w:rPr>
              <w:t xml:space="preserve">Taken </w:t>
            </w:r>
            <w:r w:rsidRPr="00544897">
              <w:rPr>
                <w:rFonts w:ascii="Cambria" w:eastAsiaTheme="minorEastAsia" w:hAnsi="Cambria"/>
                <w:color w:val="000000" w:themeColor="text1"/>
                <w:kern w:val="24"/>
                <w:sz w:val="24"/>
                <w:szCs w:val="24"/>
                <w:lang w:val="en-ZA" w:eastAsia="en-ZW"/>
              </w:rPr>
              <w:t xml:space="preserve">daily, oral PrEP is an additional prevention option. It should be used in combination with other prevention tools, like condoms, PEP, healthy lifestyles, treatment for STIs, male medical circumcision, and ART for partners living with HIV. </w:t>
            </w:r>
            <w:r w:rsidRPr="00544897">
              <w:rPr>
                <w:rFonts w:ascii="Cambria" w:eastAsiaTheme="minorEastAsia" w:hAnsi="Cambria"/>
                <w:b/>
                <w:bCs/>
                <w:color w:val="000000" w:themeColor="text1"/>
                <w:kern w:val="24"/>
                <w:sz w:val="24"/>
                <w:szCs w:val="24"/>
                <w:lang w:val="en-ZA" w:eastAsia="en-ZW"/>
              </w:rPr>
              <w:t xml:space="preserve">REMEMBER: </w:t>
            </w:r>
            <w:r w:rsidRPr="00544897">
              <w:rPr>
                <w:rFonts w:ascii="Cambria" w:eastAsiaTheme="minorEastAsia" w:hAnsi="Cambria"/>
                <w:color w:val="000000" w:themeColor="text1"/>
                <w:kern w:val="24"/>
                <w:sz w:val="24"/>
                <w:szCs w:val="24"/>
                <w:lang w:val="en-ZA" w:eastAsia="en-ZW"/>
              </w:rPr>
              <w:t xml:space="preserve">counselling should highlight that ideally oral PrEP </w:t>
            </w:r>
            <w:r w:rsidRPr="00544897">
              <w:rPr>
                <w:rFonts w:ascii="Cambria" w:eastAsiaTheme="minorEastAsia" w:hAnsi="Cambria"/>
                <w:color w:val="000000" w:themeColor="dark1"/>
                <w:kern w:val="24"/>
                <w:sz w:val="24"/>
                <w:szCs w:val="24"/>
                <w:lang w:val="en-ZA" w:eastAsia="en-ZW"/>
              </w:rPr>
              <w:t>should be used with condoms.</w:t>
            </w:r>
          </w:p>
        </w:tc>
      </w:tr>
      <w:tr w:rsidR="00544897" w:rsidRPr="00544897" w14:paraId="54F30E49" w14:textId="77777777" w:rsidTr="00544897">
        <w:trPr>
          <w:trHeight w:val="603"/>
        </w:trPr>
        <w:tc>
          <w:tcPr>
            <w:tcW w:w="186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C62F809" w14:textId="77777777" w:rsidR="00544897" w:rsidRPr="00544897" w:rsidRDefault="00544897" w:rsidP="00544897">
            <w:pPr>
              <w:spacing w:after="0" w:line="240" w:lineRule="auto"/>
              <w:rPr>
                <w:rFonts w:ascii="Cambria" w:eastAsia="Times New Roman" w:hAnsi="Cambria" w:cs="Arial"/>
                <w:sz w:val="24"/>
                <w:szCs w:val="24"/>
                <w:lang w:eastAsia="en-ZW"/>
              </w:rPr>
            </w:pPr>
            <w:r w:rsidRPr="00544897">
              <w:rPr>
                <w:rFonts w:ascii="Cambria" w:eastAsiaTheme="minorEastAsia" w:hAnsi="Cambria"/>
                <w:b/>
                <w:bCs/>
                <w:color w:val="10394B"/>
                <w:kern w:val="24"/>
                <w:sz w:val="24"/>
                <w:szCs w:val="24"/>
                <w:lang w:val="en-US" w:eastAsia="en-ZW"/>
              </w:rPr>
              <w:t>Condom negotiation</w:t>
            </w:r>
          </w:p>
        </w:tc>
        <w:tc>
          <w:tcPr>
            <w:tcW w:w="8104"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BD27C2F" w14:textId="77777777" w:rsidR="00544897" w:rsidRPr="00544897" w:rsidRDefault="00544897" w:rsidP="00544897">
            <w:pPr>
              <w:spacing w:after="0" w:line="240" w:lineRule="auto"/>
              <w:rPr>
                <w:rFonts w:ascii="Cambria" w:eastAsia="Times New Roman" w:hAnsi="Cambria" w:cs="Arial"/>
                <w:sz w:val="24"/>
                <w:szCs w:val="24"/>
                <w:lang w:eastAsia="en-ZW"/>
              </w:rPr>
            </w:pPr>
            <w:r w:rsidRPr="00544897">
              <w:rPr>
                <w:rFonts w:ascii="Cambria" w:eastAsiaTheme="minorEastAsia" w:hAnsi="Cambria"/>
                <w:color w:val="000000" w:themeColor="dark1"/>
                <w:kern w:val="24"/>
                <w:sz w:val="24"/>
                <w:szCs w:val="24"/>
                <w:lang w:val="en-ZA" w:eastAsia="en-ZW"/>
              </w:rPr>
              <w:t xml:space="preserve">Some clients, especially sex workers, may not be able to enforce condom use. Provide guidance on how to safely advocate for condom use by the partner. </w:t>
            </w:r>
            <w:r w:rsidRPr="00544897">
              <w:rPr>
                <w:rFonts w:ascii="Cambria" w:eastAsiaTheme="minorEastAsia" w:hAnsi="Cambria"/>
                <w:b/>
                <w:bCs/>
                <w:color w:val="000000" w:themeColor="dark1"/>
                <w:kern w:val="24"/>
                <w:sz w:val="24"/>
                <w:szCs w:val="24"/>
                <w:lang w:val="en-ZA" w:eastAsia="en-ZW"/>
              </w:rPr>
              <w:t xml:space="preserve">IMPORTANT: </w:t>
            </w:r>
            <w:r w:rsidRPr="00544897">
              <w:rPr>
                <w:rFonts w:ascii="Cambria" w:eastAsiaTheme="minorEastAsia" w:hAnsi="Cambria"/>
                <w:color w:val="000000" w:themeColor="dark1"/>
                <w:kern w:val="24"/>
                <w:sz w:val="24"/>
                <w:szCs w:val="24"/>
                <w:lang w:val="en-ZA" w:eastAsia="en-ZW"/>
              </w:rPr>
              <w:t xml:space="preserve">does your organisation have a tool that can help you? </w:t>
            </w:r>
          </w:p>
        </w:tc>
      </w:tr>
      <w:tr w:rsidR="00544897" w:rsidRPr="00544897" w14:paraId="4F21F98C" w14:textId="77777777" w:rsidTr="00544897">
        <w:trPr>
          <w:trHeight w:val="603"/>
        </w:trPr>
        <w:tc>
          <w:tcPr>
            <w:tcW w:w="186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B77E010" w14:textId="77777777" w:rsidR="00544897" w:rsidRPr="00544897" w:rsidRDefault="00544897" w:rsidP="00544897">
            <w:pPr>
              <w:spacing w:after="0" w:line="240" w:lineRule="auto"/>
              <w:rPr>
                <w:rFonts w:ascii="Cambria" w:eastAsia="Times New Roman" w:hAnsi="Cambria" w:cs="Arial"/>
                <w:sz w:val="24"/>
                <w:szCs w:val="24"/>
                <w:lang w:eastAsia="en-ZW"/>
              </w:rPr>
            </w:pPr>
            <w:r w:rsidRPr="00544897">
              <w:rPr>
                <w:rFonts w:ascii="Cambria" w:eastAsia="Times New Roman" w:hAnsi="Cambria" w:cs="Arial"/>
                <w:b/>
                <w:bCs/>
                <w:color w:val="10394B"/>
                <w:kern w:val="24"/>
                <w:sz w:val="24"/>
                <w:szCs w:val="24"/>
                <w:lang w:val="en-ZA" w:eastAsia="en-ZW"/>
              </w:rPr>
              <w:t>STIs</w:t>
            </w:r>
          </w:p>
        </w:tc>
        <w:tc>
          <w:tcPr>
            <w:tcW w:w="8104"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0DB7B9D" w14:textId="77777777" w:rsidR="00544897" w:rsidRPr="00544897" w:rsidRDefault="00544897" w:rsidP="00544897">
            <w:pPr>
              <w:spacing w:after="0" w:line="240" w:lineRule="auto"/>
              <w:rPr>
                <w:rFonts w:ascii="Cambria" w:eastAsia="Times New Roman" w:hAnsi="Cambria" w:cs="Arial"/>
                <w:sz w:val="24"/>
                <w:szCs w:val="24"/>
                <w:lang w:eastAsia="en-ZW"/>
              </w:rPr>
            </w:pPr>
            <w:r w:rsidRPr="00544897">
              <w:rPr>
                <w:rFonts w:ascii="Cambria" w:eastAsiaTheme="minorEastAsia" w:hAnsi="Cambria"/>
                <w:color w:val="000000" w:themeColor="dark1"/>
                <w:kern w:val="24"/>
                <w:sz w:val="24"/>
                <w:szCs w:val="24"/>
                <w:lang w:val="en-ZA" w:eastAsia="en-ZW"/>
              </w:rPr>
              <w:t xml:space="preserve">PrEP does not protect against STIs. Regular testing for STIs is encouraged, regardless of PrEP use. </w:t>
            </w:r>
            <w:r w:rsidRPr="00544897">
              <w:rPr>
                <w:rFonts w:ascii="Cambria" w:eastAsiaTheme="minorEastAsia" w:hAnsi="Cambria"/>
                <w:b/>
                <w:bCs/>
                <w:color w:val="000000" w:themeColor="dark1"/>
                <w:kern w:val="24"/>
                <w:sz w:val="24"/>
                <w:szCs w:val="24"/>
                <w:lang w:val="en-ZA" w:eastAsia="en-ZW"/>
              </w:rPr>
              <w:t xml:space="preserve">REMEMBER: </w:t>
            </w:r>
            <w:r w:rsidRPr="00544897">
              <w:rPr>
                <w:rFonts w:ascii="Cambria" w:eastAsiaTheme="minorEastAsia" w:hAnsi="Cambria"/>
                <w:color w:val="000000" w:themeColor="dark1"/>
                <w:kern w:val="24"/>
                <w:sz w:val="24"/>
                <w:szCs w:val="24"/>
                <w:lang w:val="en-ZA" w:eastAsia="en-ZW"/>
              </w:rPr>
              <w:t>STIs may increase the risk of HIV acquisition.</w:t>
            </w:r>
          </w:p>
        </w:tc>
      </w:tr>
      <w:tr w:rsidR="00544897" w:rsidRPr="00544897" w14:paraId="3D092E8D" w14:textId="77777777" w:rsidTr="00544897">
        <w:trPr>
          <w:trHeight w:val="603"/>
        </w:trPr>
        <w:tc>
          <w:tcPr>
            <w:tcW w:w="186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56F3C96" w14:textId="77777777" w:rsidR="00544897" w:rsidRPr="00544897" w:rsidRDefault="00544897" w:rsidP="00544897">
            <w:pPr>
              <w:spacing w:after="0" w:line="240" w:lineRule="auto"/>
              <w:rPr>
                <w:rFonts w:ascii="Cambria" w:eastAsia="Times New Roman" w:hAnsi="Cambria" w:cs="Arial"/>
                <w:sz w:val="24"/>
                <w:szCs w:val="24"/>
                <w:lang w:eastAsia="en-ZW"/>
              </w:rPr>
            </w:pPr>
            <w:r w:rsidRPr="00544897">
              <w:rPr>
                <w:rFonts w:ascii="Cambria" w:eastAsiaTheme="minorEastAsia" w:hAnsi="Cambria"/>
                <w:b/>
                <w:bCs/>
                <w:color w:val="10394B"/>
                <w:kern w:val="24"/>
                <w:sz w:val="24"/>
                <w:szCs w:val="24"/>
                <w:lang w:val="en-US" w:eastAsia="en-ZW"/>
              </w:rPr>
              <w:lastRenderedPageBreak/>
              <w:t>Contraception / Fertility goals</w:t>
            </w:r>
          </w:p>
        </w:tc>
        <w:tc>
          <w:tcPr>
            <w:tcW w:w="8104"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7742054" w14:textId="77777777" w:rsidR="00544897" w:rsidRPr="00544897" w:rsidRDefault="00544897" w:rsidP="00544897">
            <w:pPr>
              <w:spacing w:after="0" w:line="240" w:lineRule="auto"/>
              <w:rPr>
                <w:rFonts w:ascii="Cambria" w:eastAsia="Times New Roman" w:hAnsi="Cambria" w:cs="Arial"/>
                <w:sz w:val="24"/>
                <w:szCs w:val="24"/>
                <w:lang w:eastAsia="en-ZW"/>
              </w:rPr>
            </w:pPr>
            <w:r w:rsidRPr="00544897">
              <w:rPr>
                <w:rFonts w:ascii="Cambria" w:eastAsiaTheme="minorEastAsia" w:hAnsi="Cambria"/>
                <w:color w:val="000000" w:themeColor="dark1"/>
                <w:kern w:val="24"/>
                <w:sz w:val="24"/>
                <w:szCs w:val="24"/>
                <w:lang w:val="en-ZA" w:eastAsia="en-ZW"/>
              </w:rPr>
              <w:t xml:space="preserve">PrEP is not a </w:t>
            </w:r>
            <w:r w:rsidRPr="00544897">
              <w:rPr>
                <w:rFonts w:ascii="Cambria" w:eastAsiaTheme="minorEastAsia" w:hAnsi="Cambria"/>
                <w:color w:val="000000" w:themeColor="text1"/>
                <w:kern w:val="24"/>
                <w:sz w:val="24"/>
                <w:szCs w:val="24"/>
                <w:lang w:val="en-ZA" w:eastAsia="en-ZW"/>
              </w:rPr>
              <w:t xml:space="preserve">contraceptive. Oral PrEP is safe to use with </w:t>
            </w:r>
            <w:r w:rsidRPr="00544897">
              <w:rPr>
                <w:rFonts w:ascii="Cambria" w:eastAsiaTheme="minorEastAsia" w:hAnsi="Cambria"/>
                <w:color w:val="000000" w:themeColor="dark1"/>
                <w:kern w:val="24"/>
                <w:sz w:val="24"/>
                <w:szCs w:val="24"/>
                <w:lang w:val="en-ZA" w:eastAsia="en-ZW"/>
              </w:rPr>
              <w:t>all contraceptive methods. Consult with a physician to provide guidance on how to proceed if the client becomes pregnant.</w:t>
            </w:r>
          </w:p>
        </w:tc>
      </w:tr>
    </w:tbl>
    <w:p w14:paraId="244BB0C4" w14:textId="77777777" w:rsidR="004F771C" w:rsidRDefault="004F771C" w:rsidP="004F771C">
      <w:pPr>
        <w:tabs>
          <w:tab w:val="left" w:pos="6329"/>
        </w:tabs>
        <w:spacing w:after="0" w:line="360" w:lineRule="auto"/>
        <w:rPr>
          <w:rFonts w:ascii="Cambria" w:hAnsi="Cambria"/>
          <w:sz w:val="24"/>
          <w:szCs w:val="24"/>
        </w:rPr>
      </w:pPr>
    </w:p>
    <w:tbl>
      <w:tblPr>
        <w:tblW w:w="9889" w:type="dxa"/>
        <w:tblCellMar>
          <w:left w:w="0" w:type="dxa"/>
          <w:right w:w="0" w:type="dxa"/>
        </w:tblCellMar>
        <w:tblLook w:val="0420" w:firstRow="1" w:lastRow="0" w:firstColumn="0" w:lastColumn="0" w:noHBand="0" w:noVBand="1"/>
      </w:tblPr>
      <w:tblGrid>
        <w:gridCol w:w="1852"/>
        <w:gridCol w:w="8037"/>
      </w:tblGrid>
      <w:tr w:rsidR="00DE4C23" w:rsidRPr="00DE4C23" w14:paraId="50FAF01A" w14:textId="77777777" w:rsidTr="00721918">
        <w:trPr>
          <w:trHeight w:val="341"/>
        </w:trPr>
        <w:tc>
          <w:tcPr>
            <w:tcW w:w="1852" w:type="dxa"/>
            <w:tcBorders>
              <w:top w:val="single" w:sz="8" w:space="0" w:color="FFFFFF"/>
              <w:left w:val="single" w:sz="8" w:space="0" w:color="FFFFFF"/>
              <w:bottom w:val="single" w:sz="24" w:space="0" w:color="FFFFFF"/>
              <w:right w:val="single" w:sz="8" w:space="0" w:color="FFFFFF"/>
            </w:tcBorders>
            <w:shd w:val="clear" w:color="auto" w:fill="10394B"/>
            <w:tcMar>
              <w:top w:w="72" w:type="dxa"/>
              <w:left w:w="144" w:type="dxa"/>
              <w:bottom w:w="72" w:type="dxa"/>
              <w:right w:w="144" w:type="dxa"/>
            </w:tcMar>
            <w:hideMark/>
          </w:tcPr>
          <w:p w14:paraId="06C90501" w14:textId="77777777" w:rsidR="00DE4C23" w:rsidRPr="00DE4C23" w:rsidRDefault="00DE4C23" w:rsidP="00DE4C23">
            <w:pPr>
              <w:spacing w:after="0" w:line="240" w:lineRule="auto"/>
              <w:rPr>
                <w:rFonts w:ascii="Cambria" w:eastAsia="Times New Roman" w:hAnsi="Cambria" w:cs="Arial"/>
                <w:sz w:val="24"/>
                <w:szCs w:val="24"/>
                <w:lang w:eastAsia="en-ZW"/>
              </w:rPr>
            </w:pPr>
            <w:r w:rsidRPr="00DE4C23">
              <w:rPr>
                <w:rFonts w:ascii="Cambria" w:eastAsiaTheme="minorEastAsia" w:hAnsi="Cambria"/>
                <w:b/>
                <w:bCs/>
                <w:color w:val="FFFFFF" w:themeColor="light1"/>
                <w:kern w:val="24"/>
                <w:sz w:val="24"/>
                <w:szCs w:val="24"/>
                <w:lang w:val="en-US" w:eastAsia="en-ZW"/>
              </w:rPr>
              <w:t>What to discuss:</w:t>
            </w:r>
          </w:p>
        </w:tc>
        <w:tc>
          <w:tcPr>
            <w:tcW w:w="8037" w:type="dxa"/>
            <w:tcBorders>
              <w:top w:val="single" w:sz="8" w:space="0" w:color="FFFFFF"/>
              <w:left w:val="single" w:sz="8" w:space="0" w:color="FFFFFF"/>
              <w:bottom w:val="single" w:sz="24" w:space="0" w:color="FFFFFF"/>
              <w:right w:val="single" w:sz="8" w:space="0" w:color="FFFFFF"/>
            </w:tcBorders>
            <w:shd w:val="clear" w:color="auto" w:fill="10394B"/>
            <w:tcMar>
              <w:top w:w="72" w:type="dxa"/>
              <w:left w:w="144" w:type="dxa"/>
              <w:bottom w:w="72" w:type="dxa"/>
              <w:right w:w="144" w:type="dxa"/>
            </w:tcMar>
            <w:hideMark/>
          </w:tcPr>
          <w:p w14:paraId="68D1BADF" w14:textId="77777777" w:rsidR="00DE4C23" w:rsidRPr="00DE4C23" w:rsidRDefault="00DE4C23" w:rsidP="00DE4C23">
            <w:pPr>
              <w:spacing w:after="0" w:line="240" w:lineRule="auto"/>
              <w:rPr>
                <w:rFonts w:ascii="Cambria" w:eastAsia="Times New Roman" w:hAnsi="Cambria" w:cs="Arial"/>
                <w:sz w:val="24"/>
                <w:szCs w:val="24"/>
                <w:lang w:eastAsia="en-ZW"/>
              </w:rPr>
            </w:pPr>
            <w:r w:rsidRPr="00DE4C23">
              <w:rPr>
                <w:rFonts w:ascii="Cambria" w:eastAsiaTheme="minorEastAsia" w:hAnsi="Cambria"/>
                <w:b/>
                <w:bCs/>
                <w:color w:val="FFFFFF" w:themeColor="light1"/>
                <w:kern w:val="24"/>
                <w:sz w:val="24"/>
                <w:szCs w:val="24"/>
                <w:lang w:val="en-US" w:eastAsia="en-ZW"/>
              </w:rPr>
              <w:t>How to discuss it:</w:t>
            </w:r>
          </w:p>
        </w:tc>
      </w:tr>
      <w:tr w:rsidR="00DE4C23" w:rsidRPr="00DE4C23" w14:paraId="08115232" w14:textId="77777777" w:rsidTr="00721918">
        <w:trPr>
          <w:trHeight w:val="665"/>
        </w:trPr>
        <w:tc>
          <w:tcPr>
            <w:tcW w:w="1852"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5D9EF49" w14:textId="77777777" w:rsidR="00DE4C23" w:rsidRPr="00DE4C23" w:rsidRDefault="00DE4C23" w:rsidP="00DE4C23">
            <w:pPr>
              <w:spacing w:after="0" w:line="240" w:lineRule="auto"/>
              <w:rPr>
                <w:rFonts w:ascii="Cambria" w:eastAsia="Times New Roman" w:hAnsi="Cambria" w:cs="Arial"/>
                <w:sz w:val="24"/>
                <w:szCs w:val="24"/>
                <w:lang w:eastAsia="en-ZW"/>
              </w:rPr>
            </w:pPr>
            <w:r w:rsidRPr="00DE4C23">
              <w:rPr>
                <w:rFonts w:ascii="Cambria" w:eastAsiaTheme="minorEastAsia" w:hAnsi="Cambria"/>
                <w:b/>
                <w:bCs/>
                <w:color w:val="10394B"/>
                <w:kern w:val="24"/>
                <w:sz w:val="24"/>
                <w:szCs w:val="24"/>
                <w:lang w:val="en-US" w:eastAsia="en-ZW"/>
              </w:rPr>
              <w:t>Adherence (daily)</w:t>
            </w:r>
          </w:p>
        </w:tc>
        <w:tc>
          <w:tcPr>
            <w:tcW w:w="8037"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54BD9531" w14:textId="77777777" w:rsidR="00DE4C23" w:rsidRPr="00DE4C23" w:rsidRDefault="00DE4C23" w:rsidP="00DE4C23">
            <w:pPr>
              <w:spacing w:after="0" w:line="240" w:lineRule="auto"/>
              <w:rPr>
                <w:rFonts w:ascii="Cambria" w:eastAsia="Times New Roman" w:hAnsi="Cambria" w:cs="Arial"/>
                <w:sz w:val="24"/>
                <w:szCs w:val="24"/>
                <w:lang w:eastAsia="en-ZW"/>
              </w:rPr>
            </w:pPr>
            <w:r w:rsidRPr="00DE4C23">
              <w:rPr>
                <w:rFonts w:ascii="Cambria" w:eastAsiaTheme="minorEastAsia" w:hAnsi="Cambria"/>
                <w:color w:val="000000" w:themeColor="text1"/>
                <w:kern w:val="24"/>
                <w:sz w:val="24"/>
                <w:szCs w:val="24"/>
                <w:lang w:val="en-ZA" w:eastAsia="en-ZW"/>
              </w:rPr>
              <w:t xml:space="preserve">For oral PrEP to be effective, the pill must be taken every day. Adherence counselling is critical for full HIV </w:t>
            </w:r>
            <w:r w:rsidRPr="00DE4C23">
              <w:rPr>
                <w:rFonts w:ascii="Cambria" w:eastAsiaTheme="minorEastAsia" w:hAnsi="Cambria"/>
                <w:color w:val="000000" w:themeColor="dark1"/>
                <w:kern w:val="24"/>
                <w:sz w:val="24"/>
                <w:szCs w:val="24"/>
                <w:lang w:val="en-ZA" w:eastAsia="en-ZW"/>
              </w:rPr>
              <w:t xml:space="preserve">protection. </w:t>
            </w:r>
          </w:p>
        </w:tc>
      </w:tr>
      <w:tr w:rsidR="00DE4C23" w:rsidRPr="00DE4C23" w14:paraId="40761796" w14:textId="77777777" w:rsidTr="00721918">
        <w:trPr>
          <w:trHeight w:val="665"/>
        </w:trPr>
        <w:tc>
          <w:tcPr>
            <w:tcW w:w="1852"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B8AF007" w14:textId="77777777" w:rsidR="00DE4C23" w:rsidRPr="00DE4C23" w:rsidRDefault="00DE4C23" w:rsidP="00DE4C23">
            <w:pPr>
              <w:spacing w:after="0" w:line="240" w:lineRule="auto"/>
              <w:rPr>
                <w:rFonts w:ascii="Cambria" w:eastAsia="Times New Roman" w:hAnsi="Cambria" w:cs="Arial"/>
                <w:sz w:val="24"/>
                <w:szCs w:val="24"/>
                <w:lang w:eastAsia="en-ZW"/>
              </w:rPr>
            </w:pPr>
            <w:r w:rsidRPr="00DE4C23">
              <w:rPr>
                <w:rFonts w:ascii="Cambria" w:eastAsia="Times New Roman" w:hAnsi="Cambria" w:cs="Arial"/>
                <w:b/>
                <w:bCs/>
                <w:color w:val="10394B"/>
                <w:kern w:val="24"/>
                <w:sz w:val="24"/>
                <w:szCs w:val="24"/>
                <w:lang w:val="en-ZA" w:eastAsia="en-ZW"/>
              </w:rPr>
              <w:t>Side effects</w:t>
            </w:r>
          </w:p>
        </w:tc>
        <w:tc>
          <w:tcPr>
            <w:tcW w:w="803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C27084C" w14:textId="77777777" w:rsidR="00DE4C23" w:rsidRPr="00DE4C23" w:rsidRDefault="00DE4C23" w:rsidP="00DE4C23">
            <w:pPr>
              <w:spacing w:after="0" w:line="240" w:lineRule="auto"/>
              <w:rPr>
                <w:rFonts w:ascii="Cambria" w:eastAsia="Times New Roman" w:hAnsi="Cambria" w:cs="Arial"/>
                <w:sz w:val="24"/>
                <w:szCs w:val="24"/>
                <w:lang w:eastAsia="en-ZW"/>
              </w:rPr>
            </w:pPr>
            <w:r w:rsidRPr="00DE4C23">
              <w:rPr>
                <w:rFonts w:ascii="Cambria" w:eastAsiaTheme="minorEastAsia" w:hAnsi="Cambria"/>
                <w:color w:val="000000" w:themeColor="dark1"/>
                <w:kern w:val="24"/>
                <w:sz w:val="24"/>
                <w:szCs w:val="24"/>
                <w:lang w:val="en-ZA" w:eastAsia="en-ZW"/>
              </w:rPr>
              <w:t xml:space="preserve">Some people get mild </w:t>
            </w:r>
            <w:r w:rsidRPr="00DE4C23">
              <w:rPr>
                <w:rFonts w:ascii="Cambria" w:eastAsiaTheme="minorEastAsia" w:hAnsi="Cambria"/>
                <w:color w:val="000000" w:themeColor="text1"/>
                <w:kern w:val="24"/>
                <w:sz w:val="24"/>
                <w:szCs w:val="24"/>
                <w:lang w:val="en-ZA" w:eastAsia="en-ZW"/>
              </w:rPr>
              <w:t xml:space="preserve">side effects when they start oral PrEP, but they generally go away after a few weeks. The most common side effects include: nausea, headache, tiredness, diarrhea, depression, abnormal dreams, vomiting, rash, problems sleeping, and changes in appetite. Clients may need extra support and encouragement to manage side effects in the first few weeks. </w:t>
            </w:r>
          </w:p>
        </w:tc>
      </w:tr>
      <w:tr w:rsidR="00DE4C23" w:rsidRPr="00DE4C23" w14:paraId="4560D956" w14:textId="77777777" w:rsidTr="00721918">
        <w:trPr>
          <w:trHeight w:val="665"/>
        </w:trPr>
        <w:tc>
          <w:tcPr>
            <w:tcW w:w="1852"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D73B661" w14:textId="77777777" w:rsidR="00DE4C23" w:rsidRPr="00DE4C23" w:rsidRDefault="00DE4C23" w:rsidP="00DE4C23">
            <w:pPr>
              <w:spacing w:after="0" w:line="240" w:lineRule="auto"/>
              <w:rPr>
                <w:rFonts w:ascii="Cambria" w:eastAsia="Times New Roman" w:hAnsi="Cambria" w:cs="Arial"/>
                <w:sz w:val="24"/>
                <w:szCs w:val="24"/>
                <w:lang w:eastAsia="en-ZW"/>
              </w:rPr>
            </w:pPr>
            <w:r w:rsidRPr="00DE4C23">
              <w:rPr>
                <w:rFonts w:ascii="Cambria" w:eastAsiaTheme="minorEastAsia" w:hAnsi="Cambria"/>
                <w:b/>
                <w:bCs/>
                <w:color w:val="10394B"/>
                <w:kern w:val="24"/>
                <w:sz w:val="24"/>
                <w:szCs w:val="24"/>
                <w:lang w:val="en-US" w:eastAsia="en-ZW"/>
              </w:rPr>
              <w:t>Intimate partner violence (IPV)</w:t>
            </w:r>
          </w:p>
        </w:tc>
        <w:tc>
          <w:tcPr>
            <w:tcW w:w="803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B285565" w14:textId="77777777" w:rsidR="00DE4C23" w:rsidRPr="00DE4C23" w:rsidRDefault="00DE4C23" w:rsidP="00DE4C23">
            <w:pPr>
              <w:spacing w:after="0" w:line="240" w:lineRule="auto"/>
              <w:rPr>
                <w:rFonts w:ascii="Cambria" w:eastAsia="Times New Roman" w:hAnsi="Cambria" w:cs="Arial"/>
                <w:sz w:val="24"/>
                <w:szCs w:val="24"/>
                <w:lang w:eastAsia="en-ZW"/>
              </w:rPr>
            </w:pPr>
            <w:r w:rsidRPr="00DE4C23">
              <w:rPr>
                <w:rFonts w:ascii="Cambria" w:eastAsiaTheme="minorEastAsia" w:hAnsi="Cambria"/>
                <w:color w:val="000000" w:themeColor="dark1"/>
                <w:kern w:val="24"/>
                <w:sz w:val="24"/>
                <w:szCs w:val="24"/>
                <w:lang w:val="en-ZA" w:eastAsia="en-ZW"/>
              </w:rPr>
              <w:t>People who have abusive or controlling partners may find it more difficult to take care of their sexual health and to adhere to PrEP. Ask about the client’s relationships, and for clients experiencing abuse, provide counselling and referrals, when possible.</w:t>
            </w:r>
          </w:p>
        </w:tc>
      </w:tr>
      <w:tr w:rsidR="00DE4C23" w:rsidRPr="00DE4C23" w14:paraId="1C8A43E7" w14:textId="77777777" w:rsidTr="00721918">
        <w:trPr>
          <w:trHeight w:val="665"/>
        </w:trPr>
        <w:tc>
          <w:tcPr>
            <w:tcW w:w="1852"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2F7E8352" w14:textId="77777777" w:rsidR="00DE4C23" w:rsidRPr="00DE4C23" w:rsidRDefault="00DE4C23" w:rsidP="00DE4C23">
            <w:pPr>
              <w:spacing w:after="0" w:line="240" w:lineRule="auto"/>
              <w:rPr>
                <w:rFonts w:ascii="Cambria" w:eastAsia="Times New Roman" w:hAnsi="Cambria" w:cs="Arial"/>
                <w:sz w:val="24"/>
                <w:szCs w:val="24"/>
                <w:lang w:eastAsia="en-ZW"/>
              </w:rPr>
            </w:pPr>
            <w:r w:rsidRPr="00DE4C23">
              <w:rPr>
                <w:rFonts w:ascii="Cambria" w:eastAsiaTheme="minorEastAsia" w:hAnsi="Cambria"/>
                <w:b/>
                <w:bCs/>
                <w:color w:val="10394B"/>
                <w:kern w:val="24"/>
                <w:sz w:val="24"/>
                <w:szCs w:val="24"/>
                <w:lang w:val="en-ZA" w:eastAsia="en-ZW"/>
              </w:rPr>
              <w:t>Talking to your partner, family, friends, etc.</w:t>
            </w:r>
          </w:p>
        </w:tc>
        <w:tc>
          <w:tcPr>
            <w:tcW w:w="803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2380BAC8" w14:textId="77777777" w:rsidR="00DE4C23" w:rsidRPr="00DE4C23" w:rsidRDefault="00DE4C23" w:rsidP="00DE4C23">
            <w:pPr>
              <w:spacing w:after="0" w:line="240" w:lineRule="auto"/>
              <w:rPr>
                <w:rFonts w:ascii="Cambria" w:eastAsia="Times New Roman" w:hAnsi="Cambria" w:cs="Arial"/>
                <w:sz w:val="24"/>
                <w:szCs w:val="24"/>
                <w:lang w:eastAsia="en-ZW"/>
              </w:rPr>
            </w:pPr>
            <w:r w:rsidRPr="00DE4C23">
              <w:rPr>
                <w:rFonts w:ascii="Cambria" w:eastAsiaTheme="minorEastAsia" w:hAnsi="Cambria"/>
                <w:color w:val="000000" w:themeColor="dark1"/>
                <w:kern w:val="24"/>
                <w:sz w:val="24"/>
                <w:szCs w:val="24"/>
                <w:lang w:val="en-ZA" w:eastAsia="en-ZW"/>
              </w:rPr>
              <w:t>Deciding whether to tell anyone about your PrEP use is a completely personal decision. Some people find it helpful to tell friends or family for support and to provide reminders to take the pill daily. Discuss with the client whether and how they would like to discuss PrEP with loved ones and how to overcome any potential barriers to gaining their support.</w:t>
            </w:r>
          </w:p>
        </w:tc>
      </w:tr>
      <w:tr w:rsidR="00DE4C23" w:rsidRPr="00DE4C23" w14:paraId="31652207" w14:textId="77777777" w:rsidTr="00721918">
        <w:trPr>
          <w:trHeight w:val="665"/>
        </w:trPr>
        <w:tc>
          <w:tcPr>
            <w:tcW w:w="1852"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F5BC610" w14:textId="77777777" w:rsidR="00DE4C23" w:rsidRPr="00DE4C23" w:rsidRDefault="00DE4C23" w:rsidP="00DE4C23">
            <w:pPr>
              <w:spacing w:after="0" w:line="240" w:lineRule="auto"/>
              <w:rPr>
                <w:rFonts w:ascii="Cambria" w:eastAsia="Times New Roman" w:hAnsi="Cambria" w:cs="Arial"/>
                <w:sz w:val="24"/>
                <w:szCs w:val="24"/>
                <w:lang w:eastAsia="en-ZW"/>
              </w:rPr>
            </w:pPr>
            <w:r w:rsidRPr="00DE4C23">
              <w:rPr>
                <w:rFonts w:ascii="Cambria" w:eastAsiaTheme="minorEastAsia" w:hAnsi="Cambria"/>
                <w:b/>
                <w:bCs/>
                <w:color w:val="10394B"/>
                <w:kern w:val="24"/>
                <w:sz w:val="24"/>
                <w:szCs w:val="24"/>
                <w:lang w:val="en-US" w:eastAsia="en-ZW"/>
              </w:rPr>
              <w:t>Visit schedule</w:t>
            </w:r>
          </w:p>
        </w:tc>
        <w:tc>
          <w:tcPr>
            <w:tcW w:w="803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ECA4926" w14:textId="77777777" w:rsidR="00DE4C23" w:rsidRPr="00DE4C23" w:rsidRDefault="00DE4C23" w:rsidP="00DE4C23">
            <w:pPr>
              <w:spacing w:after="0" w:line="240" w:lineRule="auto"/>
              <w:rPr>
                <w:rFonts w:ascii="Cambria" w:eastAsia="Times New Roman" w:hAnsi="Cambria" w:cs="Arial"/>
                <w:sz w:val="24"/>
                <w:szCs w:val="24"/>
                <w:lang w:eastAsia="en-ZW"/>
              </w:rPr>
            </w:pPr>
            <w:r w:rsidRPr="00DE4C23">
              <w:rPr>
                <w:rFonts w:ascii="Cambria" w:eastAsiaTheme="minorEastAsia" w:hAnsi="Cambria"/>
                <w:color w:val="000000" w:themeColor="dark1"/>
                <w:kern w:val="24"/>
                <w:sz w:val="24"/>
                <w:szCs w:val="24"/>
                <w:lang w:val="en-ZA" w:eastAsia="en-ZW"/>
              </w:rPr>
              <w:t xml:space="preserve">Explain the visit </w:t>
            </w:r>
            <w:r w:rsidRPr="00DE4C23">
              <w:rPr>
                <w:rFonts w:ascii="Cambria" w:eastAsiaTheme="minorEastAsia" w:hAnsi="Cambria"/>
                <w:color w:val="000000" w:themeColor="text1"/>
                <w:kern w:val="24"/>
                <w:sz w:val="24"/>
                <w:szCs w:val="24"/>
                <w:lang w:val="en-ZA" w:eastAsia="en-ZW"/>
              </w:rPr>
              <w:t xml:space="preserve">schedule for oral PrEP use. The client </w:t>
            </w:r>
            <w:r w:rsidRPr="00DE4C23">
              <w:rPr>
                <w:rFonts w:ascii="Cambria" w:eastAsiaTheme="minorEastAsia" w:hAnsi="Cambria"/>
                <w:color w:val="000000" w:themeColor="dark1"/>
                <w:kern w:val="24"/>
                <w:sz w:val="24"/>
                <w:szCs w:val="24"/>
                <w:lang w:val="en-ZA" w:eastAsia="en-ZW"/>
              </w:rPr>
              <w:t xml:space="preserve">must return for follow-up visits at the first month, and then every three months. </w:t>
            </w:r>
            <w:r w:rsidRPr="00DE4C23">
              <w:rPr>
                <w:rFonts w:ascii="Cambria" w:eastAsiaTheme="minorEastAsia" w:hAnsi="Cambria"/>
                <w:color w:val="FF0000"/>
                <w:kern w:val="24"/>
                <w:sz w:val="24"/>
                <w:szCs w:val="24"/>
                <w:lang w:val="en-ZA" w:eastAsia="en-ZW"/>
              </w:rPr>
              <w:t>*</w:t>
            </w:r>
            <w:r w:rsidRPr="00DE4C23">
              <w:rPr>
                <w:rFonts w:ascii="Cambria" w:eastAsiaTheme="minorEastAsia" w:hAnsi="Cambria"/>
                <w:color w:val="000000" w:themeColor="dark1"/>
                <w:kern w:val="24"/>
                <w:sz w:val="24"/>
                <w:szCs w:val="24"/>
                <w:lang w:val="en-ZA" w:eastAsia="en-ZW"/>
              </w:rPr>
              <w:t xml:space="preserve"> (as per national guidelines)</w:t>
            </w:r>
          </w:p>
        </w:tc>
      </w:tr>
    </w:tbl>
    <w:p w14:paraId="0FD73DB0" w14:textId="77777777" w:rsidR="004F771C" w:rsidRDefault="004F771C" w:rsidP="004F771C">
      <w:pPr>
        <w:pBdr>
          <w:bottom w:val="single" w:sz="12" w:space="1" w:color="auto"/>
        </w:pBdr>
        <w:tabs>
          <w:tab w:val="left" w:pos="6329"/>
        </w:tabs>
        <w:spacing w:after="0" w:line="360" w:lineRule="auto"/>
        <w:rPr>
          <w:rFonts w:ascii="Cambria" w:hAnsi="Cambria"/>
          <w:b/>
          <w:sz w:val="24"/>
          <w:szCs w:val="24"/>
        </w:rPr>
      </w:pPr>
    </w:p>
    <w:p w14:paraId="4F6645EE" w14:textId="77777777" w:rsidR="00721918" w:rsidRDefault="00721918" w:rsidP="004F771C">
      <w:pPr>
        <w:tabs>
          <w:tab w:val="left" w:pos="6329"/>
        </w:tabs>
        <w:spacing w:after="0" w:line="360" w:lineRule="auto"/>
        <w:rPr>
          <w:rFonts w:ascii="Cambria" w:hAnsi="Cambria"/>
          <w:b/>
          <w:sz w:val="24"/>
          <w:szCs w:val="24"/>
        </w:rPr>
      </w:pPr>
    </w:p>
    <w:p w14:paraId="21958FC2" w14:textId="77777777" w:rsidR="00F329D6" w:rsidRDefault="00F329D6" w:rsidP="004F771C">
      <w:pPr>
        <w:tabs>
          <w:tab w:val="left" w:pos="6329"/>
        </w:tabs>
        <w:spacing w:after="0" w:line="360" w:lineRule="auto"/>
        <w:rPr>
          <w:rFonts w:ascii="Cambria" w:hAnsi="Cambria"/>
          <w:b/>
          <w:sz w:val="24"/>
          <w:szCs w:val="24"/>
        </w:rPr>
      </w:pPr>
    </w:p>
    <w:p w14:paraId="01B8C638" w14:textId="77777777" w:rsidR="00F329D6" w:rsidRDefault="00F329D6" w:rsidP="004F771C">
      <w:pPr>
        <w:tabs>
          <w:tab w:val="left" w:pos="6329"/>
        </w:tabs>
        <w:spacing w:after="0" w:line="360" w:lineRule="auto"/>
        <w:rPr>
          <w:rFonts w:ascii="Cambria" w:hAnsi="Cambria"/>
          <w:b/>
          <w:sz w:val="24"/>
          <w:szCs w:val="24"/>
        </w:rPr>
      </w:pPr>
    </w:p>
    <w:p w14:paraId="2899036C" w14:textId="77777777" w:rsidR="00F329D6" w:rsidRDefault="00F329D6" w:rsidP="004F771C">
      <w:pPr>
        <w:tabs>
          <w:tab w:val="left" w:pos="6329"/>
        </w:tabs>
        <w:spacing w:after="0" w:line="360" w:lineRule="auto"/>
        <w:rPr>
          <w:rFonts w:ascii="Cambria" w:hAnsi="Cambria"/>
          <w:b/>
          <w:sz w:val="24"/>
          <w:szCs w:val="24"/>
        </w:rPr>
      </w:pPr>
    </w:p>
    <w:p w14:paraId="11251F1B" w14:textId="77777777" w:rsidR="00F329D6" w:rsidRDefault="00F329D6" w:rsidP="004F771C">
      <w:pPr>
        <w:tabs>
          <w:tab w:val="left" w:pos="6329"/>
        </w:tabs>
        <w:spacing w:after="0" w:line="360" w:lineRule="auto"/>
        <w:rPr>
          <w:rFonts w:ascii="Cambria" w:hAnsi="Cambria"/>
          <w:b/>
          <w:sz w:val="24"/>
          <w:szCs w:val="24"/>
        </w:rPr>
      </w:pPr>
    </w:p>
    <w:p w14:paraId="58270342" w14:textId="77777777" w:rsidR="00F329D6" w:rsidRDefault="00F329D6" w:rsidP="004F771C">
      <w:pPr>
        <w:tabs>
          <w:tab w:val="left" w:pos="6329"/>
        </w:tabs>
        <w:spacing w:after="0" w:line="360" w:lineRule="auto"/>
        <w:rPr>
          <w:rFonts w:ascii="Cambria" w:hAnsi="Cambria"/>
          <w:b/>
          <w:sz w:val="24"/>
          <w:szCs w:val="24"/>
        </w:rPr>
      </w:pPr>
    </w:p>
    <w:p w14:paraId="6BB4DA82" w14:textId="77777777" w:rsidR="00F329D6" w:rsidRDefault="00F329D6" w:rsidP="004F771C">
      <w:pPr>
        <w:tabs>
          <w:tab w:val="left" w:pos="6329"/>
        </w:tabs>
        <w:spacing w:after="0" w:line="360" w:lineRule="auto"/>
        <w:rPr>
          <w:rFonts w:ascii="Cambria" w:hAnsi="Cambria"/>
          <w:b/>
          <w:sz w:val="24"/>
          <w:szCs w:val="24"/>
        </w:rPr>
      </w:pPr>
    </w:p>
    <w:p w14:paraId="142F9DC6" w14:textId="77777777" w:rsidR="00F329D6" w:rsidRDefault="00F329D6" w:rsidP="004F771C">
      <w:pPr>
        <w:tabs>
          <w:tab w:val="left" w:pos="6329"/>
        </w:tabs>
        <w:spacing w:after="0" w:line="360" w:lineRule="auto"/>
        <w:rPr>
          <w:rFonts w:ascii="Cambria" w:hAnsi="Cambria"/>
          <w:b/>
          <w:sz w:val="24"/>
          <w:szCs w:val="24"/>
        </w:rPr>
      </w:pPr>
    </w:p>
    <w:p w14:paraId="01C461D1" w14:textId="77777777" w:rsidR="00F329D6" w:rsidRDefault="00F329D6" w:rsidP="004F771C">
      <w:pPr>
        <w:tabs>
          <w:tab w:val="left" w:pos="6329"/>
        </w:tabs>
        <w:spacing w:after="0" w:line="360" w:lineRule="auto"/>
        <w:rPr>
          <w:rFonts w:ascii="Cambria" w:hAnsi="Cambria"/>
          <w:b/>
          <w:sz w:val="24"/>
          <w:szCs w:val="24"/>
        </w:rPr>
      </w:pPr>
      <w:r w:rsidRPr="00F329D6">
        <w:rPr>
          <w:rFonts w:ascii="Cambria" w:hAnsi="Cambria"/>
          <w:noProof/>
          <w:sz w:val="24"/>
          <w:szCs w:val="24"/>
          <w:lang w:val="en-US"/>
        </w:rPr>
        <w:lastRenderedPageBreak/>
        <mc:AlternateContent>
          <mc:Choice Requires="wps">
            <w:drawing>
              <wp:anchor distT="91440" distB="91440" distL="114300" distR="114300" simplePos="0" relativeHeight="251680768" behindDoc="0" locked="0" layoutInCell="1" allowOverlap="1" wp14:anchorId="2CBBF25A" wp14:editId="414D214A">
                <wp:simplePos x="0" y="0"/>
                <wp:positionH relativeFrom="margin">
                  <wp:posOffset>0</wp:posOffset>
                </wp:positionH>
                <wp:positionV relativeFrom="paragraph">
                  <wp:posOffset>349885</wp:posOffset>
                </wp:positionV>
                <wp:extent cx="5731510" cy="580390"/>
                <wp:effectExtent l="0" t="0" r="0" b="0"/>
                <wp:wrapTopAndBottom/>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80390"/>
                        </a:xfrm>
                        <a:prstGeom prst="rect">
                          <a:avLst/>
                        </a:prstGeom>
                        <a:noFill/>
                        <a:ln w="9525">
                          <a:noFill/>
                          <a:miter lim="800000"/>
                          <a:headEnd/>
                          <a:tailEnd/>
                        </a:ln>
                      </wps:spPr>
                      <wps:txbx>
                        <w:txbxContent>
                          <w:p w14:paraId="4019570B" w14:textId="77777777" w:rsidR="00F329D6" w:rsidRPr="00F329D6" w:rsidRDefault="00F329D6" w:rsidP="00F329D6">
                            <w:pPr>
                              <w:pBdr>
                                <w:top w:val="single" w:sz="24" w:space="8" w:color="5B9BD5" w:themeColor="accent1"/>
                                <w:bottom w:val="single" w:sz="24" w:space="8" w:color="5B9BD5" w:themeColor="accent1"/>
                              </w:pBdr>
                              <w:spacing w:after="0"/>
                              <w:rPr>
                                <w:b/>
                                <w:iCs/>
                                <w:color w:val="5B9BD5" w:themeColor="accent1"/>
                                <w:sz w:val="24"/>
                              </w:rPr>
                            </w:pPr>
                            <w:r w:rsidRPr="00F329D6">
                              <w:rPr>
                                <w:b/>
                                <w:iCs/>
                                <w:color w:val="5B9BD5" w:themeColor="accent1"/>
                                <w:sz w:val="24"/>
                                <w:szCs w:val="24"/>
                              </w:rPr>
                              <w:t>MODULE 5: MONITORING AND EVALUATION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42A68D" id="_x0000_s1036" type="#_x0000_t202" style="position:absolute;margin-left:0;margin-top:27.55pt;width:451.3pt;height:45.7pt;z-index:25168076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" filled="f" stroked="f">
                <v:textbox style="mso-fit-shape-to-text:t">
                  <w:txbxContent>
                    <w:p w:rsidR="00F329D6" w:rsidRPr="00F329D6" w:rsidRDefault="00F329D6" w:rsidP="00F329D6">
                      <w:pPr>
                        <w:pBdr>
                          <w:top w:val="single" w:sz="24" w:space="8" w:color="5B9BD5" w:themeColor="accent1"/>
                          <w:bottom w:val="single" w:sz="24" w:space="8" w:color="5B9BD5" w:themeColor="accent1"/>
                        </w:pBdr>
                        <w:spacing w:after="0"/>
                        <w:rPr>
                          <w:b/>
                          <w:iCs/>
                          <w:color w:val="5B9BD5" w:themeColor="accent1"/>
                          <w:sz w:val="24"/>
                        </w:rPr>
                      </w:pPr>
                      <w:r w:rsidRPr="00F329D6">
                        <w:rPr>
                          <w:b/>
                          <w:iCs/>
                          <w:color w:val="5B9BD5" w:themeColor="accent1"/>
                          <w:sz w:val="24"/>
                          <w:szCs w:val="24"/>
                        </w:rPr>
                        <w:t>MODULE 5: MONITORING AND EVALUATION</w:t>
                      </w:r>
                    </w:p>
                  </w:txbxContent>
                </v:textbox>
                <w10:wrap type="topAndBottom" anchorx="margin"/>
              </v:shape>
            </w:pict>
          </mc:Fallback>
        </mc:AlternateContent>
      </w:r>
    </w:p>
    <w:p w14:paraId="65E93AD5" w14:textId="77777777" w:rsidR="00F329D6" w:rsidRPr="00F329D6" w:rsidRDefault="00E3537C" w:rsidP="00F329D6">
      <w:pPr>
        <w:tabs>
          <w:tab w:val="left" w:pos="6329"/>
        </w:tabs>
        <w:spacing w:after="0" w:line="360" w:lineRule="auto"/>
        <w:rPr>
          <w:rFonts w:ascii="Cambria" w:hAnsi="Cambria"/>
          <w:b/>
          <w:sz w:val="24"/>
          <w:szCs w:val="24"/>
        </w:rPr>
      </w:pPr>
      <w:r>
        <w:rPr>
          <w:rFonts w:ascii="Cambria" w:hAnsi="Cambria"/>
          <w:b/>
          <w:sz w:val="24"/>
          <w:szCs w:val="24"/>
        </w:rPr>
        <w:t>Refer to</w:t>
      </w:r>
      <w:r w:rsidR="00F329D6" w:rsidRPr="00F329D6">
        <w:rPr>
          <w:rFonts w:ascii="Cambria" w:hAnsi="Cambria"/>
          <w:b/>
          <w:sz w:val="24"/>
          <w:szCs w:val="24"/>
        </w:rPr>
        <w:t xml:space="preserve"> participant folder for a:</w:t>
      </w:r>
    </w:p>
    <w:p w14:paraId="3F82E828" w14:textId="77777777" w:rsidR="00F329D6" w:rsidRPr="00E3537C" w:rsidRDefault="00E3537C" w:rsidP="00F329D6">
      <w:pPr>
        <w:tabs>
          <w:tab w:val="left" w:pos="6329"/>
        </w:tabs>
        <w:spacing w:after="0" w:line="360" w:lineRule="auto"/>
        <w:rPr>
          <w:rFonts w:ascii="Cambria" w:hAnsi="Cambria"/>
          <w:sz w:val="24"/>
          <w:szCs w:val="24"/>
        </w:rPr>
      </w:pPr>
      <w:r w:rsidRPr="00E3537C">
        <w:rPr>
          <w:rFonts w:ascii="Cambria" w:hAnsi="Cambria"/>
          <w:sz w:val="24"/>
          <w:szCs w:val="24"/>
        </w:rPr>
        <w:t>– PREP Client form (facility held)</w:t>
      </w:r>
    </w:p>
    <w:p w14:paraId="1C110ACB" w14:textId="77777777" w:rsidR="00F329D6" w:rsidRPr="00E3537C" w:rsidRDefault="00F329D6" w:rsidP="00F329D6">
      <w:pPr>
        <w:tabs>
          <w:tab w:val="left" w:pos="6329"/>
        </w:tabs>
        <w:spacing w:after="0" w:line="360" w:lineRule="auto"/>
        <w:rPr>
          <w:rFonts w:ascii="Cambria" w:hAnsi="Cambria"/>
          <w:sz w:val="24"/>
          <w:szCs w:val="24"/>
        </w:rPr>
      </w:pPr>
      <w:r w:rsidRPr="00E3537C">
        <w:rPr>
          <w:rFonts w:ascii="Cambria" w:hAnsi="Cambria"/>
          <w:sz w:val="24"/>
          <w:szCs w:val="24"/>
        </w:rPr>
        <w:t>– PrEP register</w:t>
      </w:r>
    </w:p>
    <w:p w14:paraId="54D7D36E" w14:textId="77777777" w:rsidR="00F329D6" w:rsidRPr="00E3537C" w:rsidRDefault="00F329D6" w:rsidP="00F329D6">
      <w:pPr>
        <w:tabs>
          <w:tab w:val="left" w:pos="6329"/>
        </w:tabs>
        <w:spacing w:after="0" w:line="360" w:lineRule="auto"/>
        <w:rPr>
          <w:rFonts w:ascii="Cambria" w:hAnsi="Cambria"/>
          <w:sz w:val="24"/>
          <w:szCs w:val="24"/>
        </w:rPr>
      </w:pPr>
      <w:r w:rsidRPr="00E3537C">
        <w:rPr>
          <w:rFonts w:ascii="Cambria" w:hAnsi="Cambria"/>
          <w:sz w:val="24"/>
          <w:szCs w:val="24"/>
        </w:rPr>
        <w:t>– PrEP monthly report form</w:t>
      </w:r>
    </w:p>
    <w:p w14:paraId="76D6F9F3" w14:textId="77777777" w:rsidR="00F329D6" w:rsidRPr="00E3537C" w:rsidRDefault="00F329D6" w:rsidP="00E3537C">
      <w:pPr>
        <w:tabs>
          <w:tab w:val="left" w:pos="6329"/>
        </w:tabs>
        <w:spacing w:after="0" w:line="360" w:lineRule="auto"/>
        <w:rPr>
          <w:rFonts w:ascii="Cambria" w:hAnsi="Cambria"/>
          <w:sz w:val="24"/>
          <w:szCs w:val="24"/>
        </w:rPr>
      </w:pPr>
      <w:r w:rsidRPr="00E3537C">
        <w:rPr>
          <w:rFonts w:ascii="Cambria" w:hAnsi="Cambria"/>
          <w:sz w:val="24"/>
          <w:szCs w:val="24"/>
        </w:rPr>
        <w:t xml:space="preserve">– Substantial </w:t>
      </w:r>
      <w:r w:rsidR="00E3537C">
        <w:rPr>
          <w:rFonts w:ascii="Cambria" w:hAnsi="Cambria"/>
          <w:sz w:val="24"/>
          <w:szCs w:val="24"/>
        </w:rPr>
        <w:t>Risk and Eligibility Assessment</w:t>
      </w:r>
    </w:p>
    <w:p w14:paraId="303FDB0F" w14:textId="77777777" w:rsidR="00F329D6" w:rsidRDefault="00F329D6" w:rsidP="00E3537C">
      <w:pPr>
        <w:tabs>
          <w:tab w:val="left" w:pos="6329"/>
        </w:tabs>
        <w:spacing w:after="0" w:line="360" w:lineRule="auto"/>
        <w:rPr>
          <w:rFonts w:ascii="Cambria" w:hAnsi="Cambria"/>
          <w:sz w:val="24"/>
          <w:szCs w:val="24"/>
        </w:rPr>
      </w:pPr>
    </w:p>
    <w:p w14:paraId="1CC3AAFD" w14:textId="77777777" w:rsidR="00E3537C" w:rsidRDefault="00E3537C" w:rsidP="00E3537C">
      <w:pPr>
        <w:tabs>
          <w:tab w:val="left" w:pos="6329"/>
        </w:tabs>
        <w:spacing w:after="0" w:line="360" w:lineRule="auto"/>
        <w:rPr>
          <w:rFonts w:ascii="Cambria" w:hAnsi="Cambria"/>
          <w:b/>
          <w:sz w:val="24"/>
          <w:szCs w:val="24"/>
        </w:rPr>
      </w:pPr>
      <w:r w:rsidRPr="00E3537C">
        <w:rPr>
          <w:rFonts w:ascii="Cambria" w:hAnsi="Cambria"/>
          <w:b/>
          <w:sz w:val="24"/>
          <w:szCs w:val="24"/>
        </w:rPr>
        <w:t>EXERCISE</w:t>
      </w:r>
    </w:p>
    <w:p w14:paraId="19836BE7" w14:textId="77777777" w:rsidR="00E3537C" w:rsidRPr="00E3537C" w:rsidRDefault="00E3537C" w:rsidP="00E3537C">
      <w:pPr>
        <w:tabs>
          <w:tab w:val="left" w:pos="6329"/>
        </w:tabs>
        <w:spacing w:after="0" w:line="360" w:lineRule="auto"/>
        <w:rPr>
          <w:rFonts w:ascii="Cambria" w:hAnsi="Cambria"/>
          <w:sz w:val="24"/>
          <w:szCs w:val="24"/>
        </w:rPr>
      </w:pPr>
      <w:r w:rsidRPr="00E3537C">
        <w:rPr>
          <w:rFonts w:ascii="Cambria" w:hAnsi="Cambria"/>
          <w:sz w:val="24"/>
          <w:szCs w:val="24"/>
        </w:rPr>
        <w:t>Review the data points on each of these tools</w:t>
      </w:r>
    </w:p>
    <w:p w14:paraId="61CF350A" w14:textId="77777777" w:rsidR="00E3537C" w:rsidRPr="00E3537C" w:rsidRDefault="00E3537C" w:rsidP="00E3537C">
      <w:pPr>
        <w:pBdr>
          <w:bottom w:val="single" w:sz="12" w:space="1" w:color="auto"/>
        </w:pBdr>
        <w:tabs>
          <w:tab w:val="left" w:pos="6329"/>
        </w:tabs>
        <w:spacing w:after="0" w:line="360" w:lineRule="auto"/>
        <w:rPr>
          <w:rFonts w:ascii="Cambria" w:hAnsi="Cambria"/>
          <w:sz w:val="24"/>
          <w:szCs w:val="24"/>
        </w:rPr>
      </w:pPr>
      <w:r w:rsidRPr="00E3537C">
        <w:rPr>
          <w:rFonts w:ascii="Cambria" w:hAnsi="Cambria"/>
          <w:sz w:val="24"/>
          <w:szCs w:val="24"/>
        </w:rPr>
        <w:t>Practice completing the tools using the case studies in ANNEXE 3</w:t>
      </w:r>
    </w:p>
    <w:p w14:paraId="65329C58" w14:textId="77777777" w:rsidR="00E3537C" w:rsidRDefault="00E3537C" w:rsidP="00E3537C">
      <w:pPr>
        <w:tabs>
          <w:tab w:val="left" w:pos="6329"/>
        </w:tabs>
        <w:spacing w:after="0" w:line="360" w:lineRule="auto"/>
        <w:rPr>
          <w:rFonts w:ascii="Cambria" w:hAnsi="Cambria"/>
          <w:b/>
          <w:sz w:val="24"/>
          <w:szCs w:val="24"/>
        </w:rPr>
      </w:pPr>
    </w:p>
    <w:p w14:paraId="61A4C265" w14:textId="77777777" w:rsidR="00E3537C" w:rsidRDefault="00E3537C" w:rsidP="00E3537C">
      <w:pPr>
        <w:tabs>
          <w:tab w:val="left" w:pos="6329"/>
        </w:tabs>
        <w:spacing w:after="0" w:line="360" w:lineRule="auto"/>
        <w:rPr>
          <w:rFonts w:ascii="Cambria" w:hAnsi="Cambria"/>
          <w:b/>
          <w:sz w:val="24"/>
          <w:szCs w:val="24"/>
        </w:rPr>
      </w:pPr>
      <w:r>
        <w:rPr>
          <w:rFonts w:ascii="Cambria" w:hAnsi="Cambria"/>
          <w:b/>
          <w:sz w:val="24"/>
          <w:szCs w:val="24"/>
        </w:rPr>
        <w:t>PREP CASCADE</w:t>
      </w:r>
    </w:p>
    <w:p w14:paraId="08C28226" w14:textId="77777777" w:rsidR="00E3537C" w:rsidRPr="00E3537C" w:rsidRDefault="00E3537C" w:rsidP="00E3537C">
      <w:pPr>
        <w:tabs>
          <w:tab w:val="left" w:pos="6329"/>
        </w:tabs>
        <w:spacing w:after="0" w:line="360" w:lineRule="auto"/>
        <w:rPr>
          <w:rFonts w:ascii="Cambria" w:hAnsi="Cambria"/>
          <w:b/>
          <w:sz w:val="24"/>
          <w:szCs w:val="24"/>
        </w:rPr>
      </w:pPr>
    </w:p>
    <w:p w14:paraId="29079D09" w14:textId="77777777" w:rsidR="00E3537C" w:rsidRDefault="00E3537C" w:rsidP="00F329D6">
      <w:pPr>
        <w:tabs>
          <w:tab w:val="left" w:pos="6329"/>
        </w:tabs>
        <w:spacing w:after="0" w:line="360" w:lineRule="auto"/>
        <w:rPr>
          <w:rFonts w:ascii="Cambria" w:hAnsi="Cambria"/>
          <w:b/>
          <w:sz w:val="24"/>
          <w:szCs w:val="24"/>
        </w:rPr>
      </w:pPr>
      <w:r>
        <w:rPr>
          <w:noProof/>
          <w:lang w:val="en-US"/>
        </w:rPr>
        <w:drawing>
          <wp:inline distT="0" distB="0" distL="0" distR="0" wp14:anchorId="4702EF5F" wp14:editId="56A5E108">
            <wp:extent cx="6209731" cy="4203065"/>
            <wp:effectExtent l="19050" t="19050" r="19685" b="26035"/>
            <wp:docPr id="25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1"/>
                    <a:stretch>
                      <a:fillRect/>
                    </a:stretch>
                  </pic:blipFill>
                  <pic:spPr>
                    <a:xfrm>
                      <a:off x="0" y="0"/>
                      <a:ext cx="6229474" cy="4216428"/>
                    </a:xfrm>
                    <a:prstGeom prst="rect">
                      <a:avLst/>
                    </a:prstGeom>
                    <a:ln>
                      <a:solidFill>
                        <a:schemeClr val="accent1"/>
                      </a:solidFill>
                    </a:ln>
                  </pic:spPr>
                </pic:pic>
              </a:graphicData>
            </a:graphic>
          </wp:inline>
        </w:drawing>
      </w:r>
    </w:p>
    <w:p w14:paraId="242022B6" w14:textId="77777777" w:rsidR="00E3537C" w:rsidRDefault="00E3537C" w:rsidP="00F329D6">
      <w:pPr>
        <w:tabs>
          <w:tab w:val="left" w:pos="6329"/>
        </w:tabs>
        <w:spacing w:after="0" w:line="360" w:lineRule="auto"/>
        <w:rPr>
          <w:rFonts w:ascii="Cambria" w:hAnsi="Cambria"/>
          <w:b/>
          <w:sz w:val="24"/>
          <w:szCs w:val="24"/>
        </w:rPr>
      </w:pPr>
    </w:p>
    <w:p w14:paraId="7FE05BAE" w14:textId="77777777" w:rsidR="00E3537C" w:rsidRPr="00E3537C" w:rsidRDefault="00FA2E44" w:rsidP="00F329D6">
      <w:pPr>
        <w:tabs>
          <w:tab w:val="left" w:pos="6329"/>
        </w:tabs>
        <w:spacing w:after="0" w:line="360" w:lineRule="auto"/>
        <w:rPr>
          <w:rFonts w:ascii="Cambria" w:hAnsi="Cambria"/>
          <w:b/>
          <w:sz w:val="24"/>
          <w:szCs w:val="24"/>
        </w:rPr>
      </w:pPr>
      <w:r>
        <w:rPr>
          <w:rFonts w:ascii="Cambria" w:hAnsi="Cambria"/>
          <w:b/>
          <w:sz w:val="24"/>
          <w:szCs w:val="24"/>
        </w:rPr>
        <w:lastRenderedPageBreak/>
        <w:t xml:space="preserve">REFERENCE </w:t>
      </w:r>
      <w:r w:rsidRPr="00E3537C">
        <w:rPr>
          <w:rFonts w:ascii="Cambria" w:hAnsi="Cambria"/>
          <w:b/>
          <w:sz w:val="24"/>
          <w:szCs w:val="24"/>
        </w:rPr>
        <w:t>MATERIALS</w:t>
      </w:r>
    </w:p>
    <w:p w14:paraId="5D2A31EC" w14:textId="77777777" w:rsidR="00FA2E44" w:rsidRDefault="00FA2E44" w:rsidP="00FA2E44">
      <w:pPr>
        <w:pStyle w:val="ListParagraph"/>
        <w:numPr>
          <w:ilvl w:val="0"/>
          <w:numId w:val="39"/>
        </w:numPr>
        <w:tabs>
          <w:tab w:val="left" w:pos="6329"/>
        </w:tabs>
        <w:spacing w:after="0" w:line="360" w:lineRule="auto"/>
        <w:rPr>
          <w:rFonts w:ascii="Cambria" w:hAnsi="Cambria"/>
          <w:sz w:val="24"/>
          <w:szCs w:val="24"/>
        </w:rPr>
      </w:pPr>
      <w:r>
        <w:rPr>
          <w:rFonts w:ascii="Cambria" w:hAnsi="Cambria"/>
          <w:sz w:val="24"/>
          <w:szCs w:val="24"/>
        </w:rPr>
        <w:t xml:space="preserve">ICAP: </w:t>
      </w:r>
      <w:r w:rsidRPr="00FA2E44">
        <w:rPr>
          <w:rFonts w:ascii="Cambria" w:hAnsi="Cambria"/>
          <w:sz w:val="24"/>
          <w:szCs w:val="24"/>
        </w:rPr>
        <w:t>PrEP Training for</w:t>
      </w:r>
      <w:r>
        <w:rPr>
          <w:rFonts w:ascii="Cambria" w:hAnsi="Cambria"/>
          <w:sz w:val="24"/>
          <w:szCs w:val="24"/>
        </w:rPr>
        <w:t xml:space="preserve"> </w:t>
      </w:r>
      <w:r w:rsidRPr="00FA2E44">
        <w:rPr>
          <w:rFonts w:ascii="Cambria" w:hAnsi="Cambria"/>
          <w:sz w:val="24"/>
          <w:szCs w:val="24"/>
        </w:rPr>
        <w:t>Providers in Clinical Settings</w:t>
      </w:r>
    </w:p>
    <w:p w14:paraId="36CA138F" w14:textId="77777777" w:rsidR="00FA2E44" w:rsidRPr="00FA2E44" w:rsidRDefault="00FA2E44" w:rsidP="00FA2E44">
      <w:pPr>
        <w:pStyle w:val="ListParagraph"/>
        <w:numPr>
          <w:ilvl w:val="0"/>
          <w:numId w:val="39"/>
        </w:numPr>
        <w:tabs>
          <w:tab w:val="left" w:pos="6329"/>
        </w:tabs>
        <w:spacing w:after="0" w:line="360" w:lineRule="auto"/>
        <w:rPr>
          <w:rFonts w:ascii="Cambria" w:hAnsi="Cambria"/>
          <w:sz w:val="24"/>
          <w:szCs w:val="24"/>
        </w:rPr>
      </w:pPr>
      <w:r>
        <w:rPr>
          <w:rFonts w:ascii="Cambria" w:hAnsi="Cambria"/>
          <w:sz w:val="24"/>
          <w:szCs w:val="24"/>
        </w:rPr>
        <w:t>Southern African HIV Clinicians Society</w:t>
      </w:r>
    </w:p>
    <w:p w14:paraId="015D3337" w14:textId="77777777" w:rsidR="00E3537C" w:rsidRPr="00E3537C" w:rsidRDefault="000F28A0" w:rsidP="00FA2E44">
      <w:pPr>
        <w:pStyle w:val="ListParagraph"/>
        <w:numPr>
          <w:ilvl w:val="0"/>
          <w:numId w:val="38"/>
        </w:numPr>
        <w:tabs>
          <w:tab w:val="left" w:pos="6329"/>
        </w:tabs>
        <w:spacing w:after="0" w:line="360" w:lineRule="auto"/>
        <w:rPr>
          <w:rFonts w:ascii="Cambria" w:hAnsi="Cambria"/>
          <w:sz w:val="24"/>
          <w:szCs w:val="24"/>
        </w:rPr>
      </w:pPr>
      <w:hyperlink r:id="rId52" w:history="1">
        <w:r w:rsidR="00160E37" w:rsidRPr="00ED29D2">
          <w:rPr>
            <w:rStyle w:val="Hyperlink"/>
            <w:rFonts w:ascii="Cambria" w:hAnsi="Cambria"/>
            <w:sz w:val="24"/>
            <w:szCs w:val="24"/>
          </w:rPr>
          <w:t>http://www.who.int/hiv/pub/arv/arv-2016/en/</w:t>
        </w:r>
      </w:hyperlink>
      <w:r w:rsidR="00160E37">
        <w:rPr>
          <w:rFonts w:ascii="Cambria" w:hAnsi="Cambria"/>
          <w:sz w:val="24"/>
          <w:szCs w:val="24"/>
        </w:rPr>
        <w:t xml:space="preserve"> </w:t>
      </w:r>
    </w:p>
    <w:p w14:paraId="6F82656C" w14:textId="77777777" w:rsidR="00E3537C" w:rsidRPr="00E3537C" w:rsidRDefault="000F28A0" w:rsidP="00E3537C">
      <w:pPr>
        <w:pStyle w:val="ListParagraph"/>
        <w:numPr>
          <w:ilvl w:val="0"/>
          <w:numId w:val="21"/>
        </w:numPr>
        <w:tabs>
          <w:tab w:val="left" w:pos="6329"/>
        </w:tabs>
        <w:spacing w:after="0" w:line="360" w:lineRule="auto"/>
        <w:rPr>
          <w:rFonts w:ascii="Cambria" w:hAnsi="Cambria"/>
          <w:sz w:val="24"/>
          <w:szCs w:val="24"/>
        </w:rPr>
      </w:pPr>
      <w:hyperlink r:id="rId53" w:history="1">
        <w:r w:rsidR="00160E37" w:rsidRPr="00ED29D2">
          <w:rPr>
            <w:rStyle w:val="Hyperlink"/>
            <w:rFonts w:ascii="Cambria" w:hAnsi="Cambria"/>
            <w:sz w:val="24"/>
            <w:szCs w:val="24"/>
          </w:rPr>
          <w:t>http://www.who.int/hiv/topics/prep/en/</w:t>
        </w:r>
      </w:hyperlink>
      <w:r w:rsidR="00160E37">
        <w:rPr>
          <w:rFonts w:ascii="Cambria" w:hAnsi="Cambria"/>
          <w:sz w:val="24"/>
          <w:szCs w:val="24"/>
        </w:rPr>
        <w:t xml:space="preserve"> </w:t>
      </w:r>
    </w:p>
    <w:p w14:paraId="7879D306" w14:textId="77777777" w:rsidR="00E3537C" w:rsidRPr="00E3537C" w:rsidRDefault="00E3537C" w:rsidP="00E3537C">
      <w:pPr>
        <w:pStyle w:val="ListParagraph"/>
        <w:numPr>
          <w:ilvl w:val="0"/>
          <w:numId w:val="21"/>
        </w:numPr>
        <w:tabs>
          <w:tab w:val="left" w:pos="6329"/>
        </w:tabs>
        <w:spacing w:after="0" w:line="360" w:lineRule="auto"/>
        <w:rPr>
          <w:rFonts w:ascii="Cambria" w:hAnsi="Cambria"/>
          <w:sz w:val="24"/>
          <w:szCs w:val="24"/>
        </w:rPr>
      </w:pPr>
      <w:r w:rsidRPr="00E3537C">
        <w:rPr>
          <w:rFonts w:ascii="Cambria" w:hAnsi="Cambria"/>
          <w:sz w:val="24"/>
          <w:szCs w:val="24"/>
        </w:rPr>
        <w:t>http://www.unaids.org/sites/default/files/media_asset/UNAIDS_JC2764_en.pdf</w:t>
      </w:r>
    </w:p>
    <w:p w14:paraId="74A17D0B" w14:textId="77777777" w:rsidR="00E3537C" w:rsidRPr="00E3537C" w:rsidRDefault="000F28A0" w:rsidP="00E3537C">
      <w:pPr>
        <w:pStyle w:val="ListParagraph"/>
        <w:numPr>
          <w:ilvl w:val="0"/>
          <w:numId w:val="21"/>
        </w:numPr>
        <w:tabs>
          <w:tab w:val="left" w:pos="6329"/>
        </w:tabs>
        <w:spacing w:after="0" w:line="360" w:lineRule="auto"/>
        <w:rPr>
          <w:rFonts w:ascii="Cambria" w:hAnsi="Cambria"/>
          <w:sz w:val="24"/>
          <w:szCs w:val="24"/>
        </w:rPr>
      </w:pPr>
      <w:hyperlink r:id="rId54" w:history="1">
        <w:r w:rsidR="00160E37" w:rsidRPr="00ED29D2">
          <w:rPr>
            <w:rStyle w:val="Hyperlink"/>
            <w:rFonts w:ascii="Cambria" w:hAnsi="Cambria"/>
            <w:sz w:val="24"/>
            <w:szCs w:val="24"/>
          </w:rPr>
          <w:t>http://www.prepwatch.org/</w:t>
        </w:r>
      </w:hyperlink>
      <w:r w:rsidR="00160E37">
        <w:rPr>
          <w:rFonts w:ascii="Cambria" w:hAnsi="Cambria"/>
          <w:sz w:val="24"/>
          <w:szCs w:val="24"/>
        </w:rPr>
        <w:t xml:space="preserve"> </w:t>
      </w:r>
    </w:p>
    <w:p w14:paraId="7247168A" w14:textId="77777777" w:rsidR="00E3537C" w:rsidRPr="00E3537C" w:rsidRDefault="000F28A0" w:rsidP="00E3537C">
      <w:pPr>
        <w:pStyle w:val="ListParagraph"/>
        <w:numPr>
          <w:ilvl w:val="0"/>
          <w:numId w:val="21"/>
        </w:numPr>
        <w:tabs>
          <w:tab w:val="left" w:pos="6329"/>
        </w:tabs>
        <w:spacing w:after="0" w:line="360" w:lineRule="auto"/>
        <w:rPr>
          <w:rFonts w:ascii="Cambria" w:hAnsi="Cambria"/>
          <w:sz w:val="24"/>
          <w:szCs w:val="24"/>
        </w:rPr>
      </w:pPr>
      <w:hyperlink r:id="rId55" w:history="1">
        <w:r w:rsidR="00160E37" w:rsidRPr="00ED29D2">
          <w:rPr>
            <w:rStyle w:val="Hyperlink"/>
            <w:rFonts w:ascii="Cambria" w:hAnsi="Cambria"/>
            <w:sz w:val="24"/>
            <w:szCs w:val="24"/>
          </w:rPr>
          <w:t>http://www.cdc.gov/hiv/risk/prep/</w:t>
        </w:r>
      </w:hyperlink>
      <w:r w:rsidR="00160E37">
        <w:rPr>
          <w:rFonts w:ascii="Cambria" w:hAnsi="Cambria"/>
          <w:sz w:val="24"/>
          <w:szCs w:val="24"/>
        </w:rPr>
        <w:t xml:space="preserve"> </w:t>
      </w:r>
    </w:p>
    <w:p w14:paraId="2C389C9A" w14:textId="77777777" w:rsidR="00E3537C" w:rsidRPr="00160E37" w:rsidRDefault="00E3537C" w:rsidP="00160E37">
      <w:pPr>
        <w:pStyle w:val="ListParagraph"/>
        <w:numPr>
          <w:ilvl w:val="0"/>
          <w:numId w:val="21"/>
        </w:numPr>
        <w:tabs>
          <w:tab w:val="left" w:pos="6329"/>
        </w:tabs>
        <w:spacing w:after="0" w:line="360" w:lineRule="auto"/>
        <w:rPr>
          <w:rFonts w:ascii="Cambria" w:hAnsi="Cambria"/>
          <w:sz w:val="24"/>
          <w:szCs w:val="24"/>
        </w:rPr>
      </w:pPr>
      <w:r w:rsidRPr="00E3537C">
        <w:rPr>
          <w:rFonts w:ascii="Cambria" w:hAnsi="Cambria"/>
          <w:sz w:val="24"/>
          <w:szCs w:val="24"/>
        </w:rPr>
        <w:t>Glidden, DV, Amico, KR, Liu AY, et al. Symptoms, side effects and adherence in the</w:t>
      </w:r>
      <w:r w:rsidR="00160E37">
        <w:rPr>
          <w:rFonts w:ascii="Cambria" w:hAnsi="Cambria"/>
          <w:sz w:val="24"/>
          <w:szCs w:val="24"/>
        </w:rPr>
        <w:t xml:space="preserve"> </w:t>
      </w:r>
      <w:r w:rsidRPr="00160E37">
        <w:rPr>
          <w:rFonts w:ascii="Cambria" w:hAnsi="Cambria"/>
          <w:sz w:val="24"/>
          <w:szCs w:val="24"/>
        </w:rPr>
        <w:t>iPrEx open-label extension. Clin Infect Dis. 2016;62(9):1172-7.</w:t>
      </w:r>
    </w:p>
    <w:p w14:paraId="12DC8C27" w14:textId="77777777" w:rsidR="00E3537C" w:rsidRPr="00160E37" w:rsidRDefault="00E3537C" w:rsidP="00160E37">
      <w:pPr>
        <w:pStyle w:val="ListParagraph"/>
        <w:numPr>
          <w:ilvl w:val="0"/>
          <w:numId w:val="21"/>
        </w:numPr>
        <w:tabs>
          <w:tab w:val="left" w:pos="6329"/>
        </w:tabs>
        <w:spacing w:after="0" w:line="360" w:lineRule="auto"/>
        <w:rPr>
          <w:rFonts w:ascii="Cambria" w:hAnsi="Cambria"/>
          <w:sz w:val="24"/>
          <w:szCs w:val="24"/>
        </w:rPr>
      </w:pPr>
      <w:r w:rsidRPr="00E3537C">
        <w:rPr>
          <w:rFonts w:ascii="Cambria" w:hAnsi="Cambria"/>
          <w:sz w:val="24"/>
          <w:szCs w:val="24"/>
        </w:rPr>
        <w:t>Fonner, VA, Dalglish, SL, Kennedy, CE, et al. Effectiveness and safety of oral HIV</w:t>
      </w:r>
      <w:r w:rsidR="00160E37">
        <w:rPr>
          <w:rFonts w:ascii="Cambria" w:hAnsi="Cambria"/>
          <w:sz w:val="24"/>
          <w:szCs w:val="24"/>
        </w:rPr>
        <w:t xml:space="preserve"> </w:t>
      </w:r>
      <w:r w:rsidRPr="00160E37">
        <w:rPr>
          <w:rFonts w:ascii="Cambria" w:hAnsi="Cambria"/>
          <w:sz w:val="24"/>
          <w:szCs w:val="24"/>
        </w:rPr>
        <w:t>pre</w:t>
      </w:r>
      <w:r w:rsidR="00160E37">
        <w:rPr>
          <w:rFonts w:ascii="Cambria" w:hAnsi="Cambria"/>
          <w:sz w:val="24"/>
          <w:szCs w:val="24"/>
        </w:rPr>
        <w:t>-</w:t>
      </w:r>
      <w:r w:rsidRPr="00160E37">
        <w:rPr>
          <w:rFonts w:ascii="Cambria" w:hAnsi="Cambria"/>
          <w:sz w:val="24"/>
          <w:szCs w:val="24"/>
        </w:rPr>
        <w:t>exposure prophylaxis for all populations. AIDS 2016;30(12):1973-1983.</w:t>
      </w:r>
    </w:p>
    <w:p w14:paraId="31F95D3B" w14:textId="77777777" w:rsidR="00E3537C" w:rsidRPr="00160E37" w:rsidRDefault="00E3537C" w:rsidP="00160E37">
      <w:pPr>
        <w:pStyle w:val="ListParagraph"/>
        <w:numPr>
          <w:ilvl w:val="0"/>
          <w:numId w:val="21"/>
        </w:numPr>
        <w:tabs>
          <w:tab w:val="left" w:pos="6329"/>
        </w:tabs>
        <w:spacing w:after="0" w:line="360" w:lineRule="auto"/>
        <w:rPr>
          <w:rFonts w:ascii="Cambria" w:hAnsi="Cambria"/>
          <w:sz w:val="24"/>
          <w:szCs w:val="24"/>
        </w:rPr>
      </w:pPr>
      <w:r w:rsidRPr="00E3537C">
        <w:rPr>
          <w:rFonts w:ascii="Cambria" w:hAnsi="Cambria"/>
          <w:sz w:val="24"/>
          <w:szCs w:val="24"/>
        </w:rPr>
        <w:t>The Fenway Institute. Pre-exposure prophylaxis clinical study data sheet.</w:t>
      </w:r>
      <w:r w:rsidR="00160E37">
        <w:rPr>
          <w:rFonts w:ascii="Cambria" w:hAnsi="Cambria"/>
          <w:sz w:val="24"/>
          <w:szCs w:val="24"/>
        </w:rPr>
        <w:t xml:space="preserve"> </w:t>
      </w:r>
      <w:hyperlink r:id="rId56" w:history="1">
        <w:r w:rsidR="00FA2E44" w:rsidRPr="00ED29D2">
          <w:rPr>
            <w:rStyle w:val="Hyperlink"/>
            <w:rFonts w:ascii="Cambria" w:hAnsi="Cambria"/>
            <w:sz w:val="24"/>
            <w:szCs w:val="24"/>
          </w:rPr>
          <w:t>http://www.projectinform.org/pdf/prepstudydata.pdf</w:t>
        </w:r>
      </w:hyperlink>
      <w:r w:rsidR="00FA2E44">
        <w:rPr>
          <w:rFonts w:ascii="Cambria" w:hAnsi="Cambria"/>
          <w:sz w:val="24"/>
          <w:szCs w:val="24"/>
        </w:rPr>
        <w:t xml:space="preserve"> </w:t>
      </w:r>
      <w:r w:rsidRPr="00160E37">
        <w:rPr>
          <w:rFonts w:ascii="Cambria" w:hAnsi="Cambria"/>
          <w:sz w:val="24"/>
          <w:szCs w:val="24"/>
        </w:rPr>
        <w:t xml:space="preserve"> Accessed October 5, 2016.</w:t>
      </w:r>
    </w:p>
    <w:p w14:paraId="467A6897" w14:textId="77777777" w:rsidR="00E3537C" w:rsidRPr="00160E37" w:rsidRDefault="00E3537C" w:rsidP="00160E37">
      <w:pPr>
        <w:pStyle w:val="ListParagraph"/>
        <w:numPr>
          <w:ilvl w:val="0"/>
          <w:numId w:val="21"/>
        </w:numPr>
        <w:tabs>
          <w:tab w:val="left" w:pos="6329"/>
        </w:tabs>
        <w:spacing w:after="0" w:line="360" w:lineRule="auto"/>
        <w:rPr>
          <w:rFonts w:ascii="Cambria" w:hAnsi="Cambria"/>
          <w:sz w:val="24"/>
          <w:szCs w:val="24"/>
        </w:rPr>
      </w:pPr>
      <w:r w:rsidRPr="00E3537C">
        <w:rPr>
          <w:rFonts w:ascii="Cambria" w:hAnsi="Cambria"/>
          <w:sz w:val="24"/>
          <w:szCs w:val="24"/>
        </w:rPr>
        <w:t>World Health Organization. Review: Safety of tenofovir PrEP in pregnant and</w:t>
      </w:r>
      <w:r w:rsidR="00160E37">
        <w:rPr>
          <w:rFonts w:ascii="Cambria" w:hAnsi="Cambria"/>
          <w:sz w:val="24"/>
          <w:szCs w:val="24"/>
        </w:rPr>
        <w:t xml:space="preserve"> </w:t>
      </w:r>
      <w:r w:rsidRPr="00160E37">
        <w:rPr>
          <w:rFonts w:ascii="Cambria" w:hAnsi="Cambria"/>
          <w:b/>
          <w:sz w:val="24"/>
          <w:szCs w:val="24"/>
        </w:rPr>
        <w:t xml:space="preserve">breastfeeding HIV-uninfected women and their infants. </w:t>
      </w:r>
      <w:hyperlink r:id="rId57" w:history="1">
        <w:r w:rsidR="00160E37" w:rsidRPr="00160E37">
          <w:rPr>
            <w:rStyle w:val="Hyperlink"/>
            <w:rFonts w:ascii="Cambria" w:hAnsi="Cambria"/>
            <w:b/>
            <w:sz w:val="24"/>
            <w:szCs w:val="24"/>
          </w:rPr>
          <w:t>http://emtct-iatt.org/wpcontent/uploads/2016/08/WHO-TDF-pregnancy-Lynne-Mofenson.August-212016.pdf</w:t>
        </w:r>
      </w:hyperlink>
      <w:r w:rsidR="00160E37" w:rsidRPr="00160E37">
        <w:rPr>
          <w:rFonts w:ascii="Cambria" w:hAnsi="Cambria"/>
          <w:b/>
          <w:sz w:val="24"/>
          <w:szCs w:val="24"/>
        </w:rPr>
        <w:t xml:space="preserve"> </w:t>
      </w:r>
      <w:r w:rsidRPr="00160E37">
        <w:rPr>
          <w:rFonts w:ascii="Cambria" w:hAnsi="Cambria"/>
          <w:b/>
          <w:sz w:val="24"/>
          <w:szCs w:val="24"/>
        </w:rPr>
        <w:t>Accessed October 5, 2016.</w:t>
      </w:r>
    </w:p>
    <w:p w14:paraId="610B3F9F" w14:textId="77777777" w:rsidR="00F329D6" w:rsidRDefault="00F329D6" w:rsidP="004F771C">
      <w:pPr>
        <w:tabs>
          <w:tab w:val="left" w:pos="6329"/>
        </w:tabs>
        <w:spacing w:after="0" w:line="360" w:lineRule="auto"/>
        <w:rPr>
          <w:rFonts w:ascii="Cambria" w:hAnsi="Cambria"/>
          <w:b/>
          <w:sz w:val="24"/>
          <w:szCs w:val="24"/>
        </w:rPr>
      </w:pPr>
    </w:p>
    <w:p w14:paraId="07949DA4" w14:textId="77777777" w:rsidR="00F329D6" w:rsidRDefault="00F329D6" w:rsidP="004F771C">
      <w:pPr>
        <w:tabs>
          <w:tab w:val="left" w:pos="6329"/>
        </w:tabs>
        <w:spacing w:after="0" w:line="360" w:lineRule="auto"/>
        <w:rPr>
          <w:rFonts w:ascii="Cambria" w:hAnsi="Cambria"/>
          <w:b/>
          <w:sz w:val="24"/>
          <w:szCs w:val="24"/>
        </w:rPr>
      </w:pPr>
    </w:p>
    <w:p w14:paraId="6B705F1D" w14:textId="77777777" w:rsidR="00F329D6" w:rsidRDefault="00F329D6" w:rsidP="004F771C">
      <w:pPr>
        <w:tabs>
          <w:tab w:val="left" w:pos="6329"/>
        </w:tabs>
        <w:spacing w:after="0" w:line="360" w:lineRule="auto"/>
        <w:rPr>
          <w:rFonts w:ascii="Cambria" w:hAnsi="Cambria"/>
          <w:sz w:val="24"/>
          <w:szCs w:val="24"/>
        </w:rPr>
      </w:pPr>
    </w:p>
    <w:p w14:paraId="50FDC0C3" w14:textId="77777777" w:rsidR="00F329D6" w:rsidRDefault="00F329D6" w:rsidP="004F771C">
      <w:pPr>
        <w:tabs>
          <w:tab w:val="left" w:pos="6329"/>
        </w:tabs>
        <w:spacing w:after="0" w:line="360" w:lineRule="auto"/>
        <w:rPr>
          <w:rFonts w:ascii="Cambria" w:hAnsi="Cambria"/>
          <w:sz w:val="24"/>
          <w:szCs w:val="24"/>
        </w:rPr>
      </w:pPr>
    </w:p>
    <w:p w14:paraId="31D8E1F7" w14:textId="77777777" w:rsidR="00721918" w:rsidRPr="004F771C" w:rsidRDefault="00721918" w:rsidP="004F771C">
      <w:pPr>
        <w:tabs>
          <w:tab w:val="left" w:pos="6329"/>
        </w:tabs>
        <w:spacing w:after="0" w:line="360" w:lineRule="auto"/>
        <w:rPr>
          <w:rFonts w:ascii="Cambria" w:hAnsi="Cambria"/>
          <w:sz w:val="24"/>
          <w:szCs w:val="24"/>
        </w:rPr>
      </w:pPr>
    </w:p>
    <w:sectPr w:rsidR="00721918" w:rsidRPr="004F771C" w:rsidSect="0022404A">
      <w:footerReference w:type="default" r:id="rId5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05347" w14:textId="77777777" w:rsidR="000F28A0" w:rsidRDefault="000F28A0" w:rsidP="00214116">
      <w:pPr>
        <w:spacing w:after="0" w:line="240" w:lineRule="auto"/>
      </w:pPr>
      <w:r>
        <w:separator/>
      </w:r>
    </w:p>
  </w:endnote>
  <w:endnote w:type="continuationSeparator" w:id="0">
    <w:p w14:paraId="07AE2D1A" w14:textId="77777777" w:rsidR="000F28A0" w:rsidRDefault="000F28A0" w:rsidP="00214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altName w:val="Sylfaen"/>
    <w:panose1 w:val="020B0604020202020204"/>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0489722"/>
      <w:docPartObj>
        <w:docPartGallery w:val="Page Numbers (Bottom of Page)"/>
        <w:docPartUnique/>
      </w:docPartObj>
    </w:sdtPr>
    <w:sdtEndPr>
      <w:rPr>
        <w:noProof/>
      </w:rPr>
    </w:sdtEndPr>
    <w:sdtContent>
      <w:p w14:paraId="644BE0A1" w14:textId="77777777" w:rsidR="00BF373D" w:rsidRDefault="00BF373D">
        <w:pPr>
          <w:pStyle w:val="Footer"/>
          <w:jc w:val="center"/>
        </w:pPr>
        <w:r>
          <w:rPr>
            <w:noProof/>
            <w:lang w:val="en-US"/>
          </w:rPr>
          <mc:AlternateContent>
            <mc:Choice Requires="wps">
              <w:drawing>
                <wp:inline distT="0" distB="0" distL="0" distR="0" wp14:anchorId="63E21BD0" wp14:editId="7451EF5F">
                  <wp:extent cx="5467350" cy="54610"/>
                  <wp:effectExtent l="9525" t="19050" r="9525" b="12065"/>
                  <wp:docPr id="13" name="Flowchart: Decisio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F08D555" id="_x0000_t110" coordsize="21600,21600" o:spt="110" path="m10800,l,10800,10800,21600,21600,10800xe">
                  <v:stroke joinstyle="miter"/>
                  <v:path gradientshapeok="t" o:connecttype="rect" textboxrect="5400,5400,16200,16200"/>
                </v:shapetype>
                <v:shape id="Flowchart: Decision 13"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AD1m3RKgIAAFQEAAAOAAAAAAAAAAAAAAAAAC4CAABkcnMvZTJvRG9j&#10;LnhtbFBLAQItABQABgAIAAAAIQAi5fz52QAAAAMBAAAPAAAAAAAAAAAAAAAAAIQEAABkcnMvZG93&#10;bnJldi54bWxQSwUGAAAAAAQABADzAAAAigUAAAAA&#10;" fillcolor="black">
                  <w10:anchorlock/>
                </v:shape>
              </w:pict>
            </mc:Fallback>
          </mc:AlternateContent>
        </w:r>
      </w:p>
      <w:p w14:paraId="4DF57779" w14:textId="77777777" w:rsidR="00BF373D" w:rsidRDefault="00BF373D">
        <w:pPr>
          <w:pStyle w:val="Footer"/>
          <w:jc w:val="center"/>
        </w:pPr>
        <w:r>
          <w:fldChar w:fldCharType="begin"/>
        </w:r>
        <w:r>
          <w:instrText xml:space="preserve"> PAGE    \* MERGEFORMAT </w:instrText>
        </w:r>
        <w:r>
          <w:fldChar w:fldCharType="separate"/>
        </w:r>
        <w:r w:rsidR="00D437F2">
          <w:rPr>
            <w:noProof/>
          </w:rPr>
          <w:t>1</w:t>
        </w:r>
        <w:r>
          <w:rPr>
            <w:noProof/>
          </w:rPr>
          <w:fldChar w:fldCharType="end"/>
        </w:r>
      </w:p>
    </w:sdtContent>
  </w:sdt>
  <w:p w14:paraId="5CF547E1" w14:textId="77777777" w:rsidR="00BF373D" w:rsidRDefault="00BF3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B65951" w14:textId="77777777" w:rsidR="000F28A0" w:rsidRDefault="000F28A0" w:rsidP="00214116">
      <w:pPr>
        <w:spacing w:after="0" w:line="240" w:lineRule="auto"/>
      </w:pPr>
      <w:r>
        <w:separator/>
      </w:r>
    </w:p>
  </w:footnote>
  <w:footnote w:type="continuationSeparator" w:id="0">
    <w:p w14:paraId="7CD9B791" w14:textId="77777777" w:rsidR="000F28A0" w:rsidRDefault="000F28A0" w:rsidP="002141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B1A47"/>
    <w:multiLevelType w:val="hybridMultilevel"/>
    <w:tmpl w:val="B8A64C96"/>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 w15:restartNumberingAfterBreak="0">
    <w:nsid w:val="05720F0C"/>
    <w:multiLevelType w:val="hybridMultilevel"/>
    <w:tmpl w:val="0560917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 w15:restartNumberingAfterBreak="0">
    <w:nsid w:val="0C154095"/>
    <w:multiLevelType w:val="hybridMultilevel"/>
    <w:tmpl w:val="C3BECFB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 w15:restartNumberingAfterBreak="0">
    <w:nsid w:val="112F6AA0"/>
    <w:multiLevelType w:val="hybridMultilevel"/>
    <w:tmpl w:val="A574E6E2"/>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 w15:restartNumberingAfterBreak="0">
    <w:nsid w:val="14CF7A79"/>
    <w:multiLevelType w:val="hybridMultilevel"/>
    <w:tmpl w:val="92BE266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 w15:restartNumberingAfterBreak="0">
    <w:nsid w:val="17C64E19"/>
    <w:multiLevelType w:val="hybridMultilevel"/>
    <w:tmpl w:val="9CA2580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6" w15:restartNumberingAfterBreak="0">
    <w:nsid w:val="1D7E30F6"/>
    <w:multiLevelType w:val="hybridMultilevel"/>
    <w:tmpl w:val="FE8CED5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7" w15:restartNumberingAfterBreak="0">
    <w:nsid w:val="207F71F0"/>
    <w:multiLevelType w:val="hybridMultilevel"/>
    <w:tmpl w:val="C9F0AFF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8" w15:restartNumberingAfterBreak="0">
    <w:nsid w:val="22456940"/>
    <w:multiLevelType w:val="hybridMultilevel"/>
    <w:tmpl w:val="F46A34FE"/>
    <w:lvl w:ilvl="0" w:tplc="79D2DA2C">
      <w:start w:val="1"/>
      <w:numFmt w:val="bullet"/>
      <w:lvlText w:val="•"/>
      <w:lvlJc w:val="left"/>
      <w:pPr>
        <w:tabs>
          <w:tab w:val="num" w:pos="720"/>
        </w:tabs>
        <w:ind w:left="720" w:hanging="360"/>
      </w:pPr>
      <w:rPr>
        <w:rFonts w:ascii="Arial" w:hAnsi="Arial" w:hint="default"/>
      </w:rPr>
    </w:lvl>
    <w:lvl w:ilvl="1" w:tplc="4B94F80C" w:tentative="1">
      <w:start w:val="1"/>
      <w:numFmt w:val="bullet"/>
      <w:lvlText w:val="•"/>
      <w:lvlJc w:val="left"/>
      <w:pPr>
        <w:tabs>
          <w:tab w:val="num" w:pos="1440"/>
        </w:tabs>
        <w:ind w:left="1440" w:hanging="360"/>
      </w:pPr>
      <w:rPr>
        <w:rFonts w:ascii="Arial" w:hAnsi="Arial" w:hint="default"/>
      </w:rPr>
    </w:lvl>
    <w:lvl w:ilvl="2" w:tplc="862E2202" w:tentative="1">
      <w:start w:val="1"/>
      <w:numFmt w:val="bullet"/>
      <w:lvlText w:val="•"/>
      <w:lvlJc w:val="left"/>
      <w:pPr>
        <w:tabs>
          <w:tab w:val="num" w:pos="2160"/>
        </w:tabs>
        <w:ind w:left="2160" w:hanging="360"/>
      </w:pPr>
      <w:rPr>
        <w:rFonts w:ascii="Arial" w:hAnsi="Arial" w:hint="default"/>
      </w:rPr>
    </w:lvl>
    <w:lvl w:ilvl="3" w:tplc="132E37A4" w:tentative="1">
      <w:start w:val="1"/>
      <w:numFmt w:val="bullet"/>
      <w:lvlText w:val="•"/>
      <w:lvlJc w:val="left"/>
      <w:pPr>
        <w:tabs>
          <w:tab w:val="num" w:pos="2880"/>
        </w:tabs>
        <w:ind w:left="2880" w:hanging="360"/>
      </w:pPr>
      <w:rPr>
        <w:rFonts w:ascii="Arial" w:hAnsi="Arial" w:hint="default"/>
      </w:rPr>
    </w:lvl>
    <w:lvl w:ilvl="4" w:tplc="D9F670BC" w:tentative="1">
      <w:start w:val="1"/>
      <w:numFmt w:val="bullet"/>
      <w:lvlText w:val="•"/>
      <w:lvlJc w:val="left"/>
      <w:pPr>
        <w:tabs>
          <w:tab w:val="num" w:pos="3600"/>
        </w:tabs>
        <w:ind w:left="3600" w:hanging="360"/>
      </w:pPr>
      <w:rPr>
        <w:rFonts w:ascii="Arial" w:hAnsi="Arial" w:hint="default"/>
      </w:rPr>
    </w:lvl>
    <w:lvl w:ilvl="5" w:tplc="76FC2770" w:tentative="1">
      <w:start w:val="1"/>
      <w:numFmt w:val="bullet"/>
      <w:lvlText w:val="•"/>
      <w:lvlJc w:val="left"/>
      <w:pPr>
        <w:tabs>
          <w:tab w:val="num" w:pos="4320"/>
        </w:tabs>
        <w:ind w:left="4320" w:hanging="360"/>
      </w:pPr>
      <w:rPr>
        <w:rFonts w:ascii="Arial" w:hAnsi="Arial" w:hint="default"/>
      </w:rPr>
    </w:lvl>
    <w:lvl w:ilvl="6" w:tplc="59FC79E0" w:tentative="1">
      <w:start w:val="1"/>
      <w:numFmt w:val="bullet"/>
      <w:lvlText w:val="•"/>
      <w:lvlJc w:val="left"/>
      <w:pPr>
        <w:tabs>
          <w:tab w:val="num" w:pos="5040"/>
        </w:tabs>
        <w:ind w:left="5040" w:hanging="360"/>
      </w:pPr>
      <w:rPr>
        <w:rFonts w:ascii="Arial" w:hAnsi="Arial" w:hint="default"/>
      </w:rPr>
    </w:lvl>
    <w:lvl w:ilvl="7" w:tplc="F41C96AE" w:tentative="1">
      <w:start w:val="1"/>
      <w:numFmt w:val="bullet"/>
      <w:lvlText w:val="•"/>
      <w:lvlJc w:val="left"/>
      <w:pPr>
        <w:tabs>
          <w:tab w:val="num" w:pos="5760"/>
        </w:tabs>
        <w:ind w:left="5760" w:hanging="360"/>
      </w:pPr>
      <w:rPr>
        <w:rFonts w:ascii="Arial" w:hAnsi="Arial" w:hint="default"/>
      </w:rPr>
    </w:lvl>
    <w:lvl w:ilvl="8" w:tplc="2258098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72568A8"/>
    <w:multiLevelType w:val="hybridMultilevel"/>
    <w:tmpl w:val="9348D752"/>
    <w:lvl w:ilvl="0" w:tplc="FEB02DD2">
      <w:start w:val="1"/>
      <w:numFmt w:val="bullet"/>
      <w:lvlText w:val="•"/>
      <w:lvlJc w:val="left"/>
      <w:pPr>
        <w:tabs>
          <w:tab w:val="num" w:pos="720"/>
        </w:tabs>
        <w:ind w:left="720" w:hanging="360"/>
      </w:pPr>
      <w:rPr>
        <w:rFonts w:ascii="Arial" w:hAnsi="Arial" w:hint="default"/>
      </w:rPr>
    </w:lvl>
    <w:lvl w:ilvl="1" w:tplc="26CA57E4" w:tentative="1">
      <w:start w:val="1"/>
      <w:numFmt w:val="bullet"/>
      <w:lvlText w:val="•"/>
      <w:lvlJc w:val="left"/>
      <w:pPr>
        <w:tabs>
          <w:tab w:val="num" w:pos="1440"/>
        </w:tabs>
        <w:ind w:left="1440" w:hanging="360"/>
      </w:pPr>
      <w:rPr>
        <w:rFonts w:ascii="Arial" w:hAnsi="Arial" w:hint="default"/>
      </w:rPr>
    </w:lvl>
    <w:lvl w:ilvl="2" w:tplc="49AE2E78" w:tentative="1">
      <w:start w:val="1"/>
      <w:numFmt w:val="bullet"/>
      <w:lvlText w:val="•"/>
      <w:lvlJc w:val="left"/>
      <w:pPr>
        <w:tabs>
          <w:tab w:val="num" w:pos="2160"/>
        </w:tabs>
        <w:ind w:left="2160" w:hanging="360"/>
      </w:pPr>
      <w:rPr>
        <w:rFonts w:ascii="Arial" w:hAnsi="Arial" w:hint="default"/>
      </w:rPr>
    </w:lvl>
    <w:lvl w:ilvl="3" w:tplc="154A33EE" w:tentative="1">
      <w:start w:val="1"/>
      <w:numFmt w:val="bullet"/>
      <w:lvlText w:val="•"/>
      <w:lvlJc w:val="left"/>
      <w:pPr>
        <w:tabs>
          <w:tab w:val="num" w:pos="2880"/>
        </w:tabs>
        <w:ind w:left="2880" w:hanging="360"/>
      </w:pPr>
      <w:rPr>
        <w:rFonts w:ascii="Arial" w:hAnsi="Arial" w:hint="default"/>
      </w:rPr>
    </w:lvl>
    <w:lvl w:ilvl="4" w:tplc="BE4C0EFE" w:tentative="1">
      <w:start w:val="1"/>
      <w:numFmt w:val="bullet"/>
      <w:lvlText w:val="•"/>
      <w:lvlJc w:val="left"/>
      <w:pPr>
        <w:tabs>
          <w:tab w:val="num" w:pos="3600"/>
        </w:tabs>
        <w:ind w:left="3600" w:hanging="360"/>
      </w:pPr>
      <w:rPr>
        <w:rFonts w:ascii="Arial" w:hAnsi="Arial" w:hint="default"/>
      </w:rPr>
    </w:lvl>
    <w:lvl w:ilvl="5" w:tplc="9E4EB9F0" w:tentative="1">
      <w:start w:val="1"/>
      <w:numFmt w:val="bullet"/>
      <w:lvlText w:val="•"/>
      <w:lvlJc w:val="left"/>
      <w:pPr>
        <w:tabs>
          <w:tab w:val="num" w:pos="4320"/>
        </w:tabs>
        <w:ind w:left="4320" w:hanging="360"/>
      </w:pPr>
      <w:rPr>
        <w:rFonts w:ascii="Arial" w:hAnsi="Arial" w:hint="default"/>
      </w:rPr>
    </w:lvl>
    <w:lvl w:ilvl="6" w:tplc="AD16CE88" w:tentative="1">
      <w:start w:val="1"/>
      <w:numFmt w:val="bullet"/>
      <w:lvlText w:val="•"/>
      <w:lvlJc w:val="left"/>
      <w:pPr>
        <w:tabs>
          <w:tab w:val="num" w:pos="5040"/>
        </w:tabs>
        <w:ind w:left="5040" w:hanging="360"/>
      </w:pPr>
      <w:rPr>
        <w:rFonts w:ascii="Arial" w:hAnsi="Arial" w:hint="default"/>
      </w:rPr>
    </w:lvl>
    <w:lvl w:ilvl="7" w:tplc="E73C8D92" w:tentative="1">
      <w:start w:val="1"/>
      <w:numFmt w:val="bullet"/>
      <w:lvlText w:val="•"/>
      <w:lvlJc w:val="left"/>
      <w:pPr>
        <w:tabs>
          <w:tab w:val="num" w:pos="5760"/>
        </w:tabs>
        <w:ind w:left="5760" w:hanging="360"/>
      </w:pPr>
      <w:rPr>
        <w:rFonts w:ascii="Arial" w:hAnsi="Arial" w:hint="default"/>
      </w:rPr>
    </w:lvl>
    <w:lvl w:ilvl="8" w:tplc="BAC82B6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95601C5"/>
    <w:multiLevelType w:val="hybridMultilevel"/>
    <w:tmpl w:val="3010557A"/>
    <w:lvl w:ilvl="0" w:tplc="B7D86ED2">
      <w:start w:val="1"/>
      <w:numFmt w:val="bullet"/>
      <w:lvlText w:val="•"/>
      <w:lvlJc w:val="left"/>
      <w:pPr>
        <w:tabs>
          <w:tab w:val="num" w:pos="720"/>
        </w:tabs>
        <w:ind w:left="720" w:hanging="360"/>
      </w:pPr>
      <w:rPr>
        <w:rFonts w:ascii="Arial" w:hAnsi="Arial" w:hint="default"/>
      </w:rPr>
    </w:lvl>
    <w:lvl w:ilvl="1" w:tplc="10304908" w:tentative="1">
      <w:start w:val="1"/>
      <w:numFmt w:val="bullet"/>
      <w:lvlText w:val="•"/>
      <w:lvlJc w:val="left"/>
      <w:pPr>
        <w:tabs>
          <w:tab w:val="num" w:pos="1440"/>
        </w:tabs>
        <w:ind w:left="1440" w:hanging="360"/>
      </w:pPr>
      <w:rPr>
        <w:rFonts w:ascii="Arial" w:hAnsi="Arial" w:hint="default"/>
      </w:rPr>
    </w:lvl>
    <w:lvl w:ilvl="2" w:tplc="0F743036" w:tentative="1">
      <w:start w:val="1"/>
      <w:numFmt w:val="bullet"/>
      <w:lvlText w:val="•"/>
      <w:lvlJc w:val="left"/>
      <w:pPr>
        <w:tabs>
          <w:tab w:val="num" w:pos="2160"/>
        </w:tabs>
        <w:ind w:left="2160" w:hanging="360"/>
      </w:pPr>
      <w:rPr>
        <w:rFonts w:ascii="Arial" w:hAnsi="Arial" w:hint="default"/>
      </w:rPr>
    </w:lvl>
    <w:lvl w:ilvl="3" w:tplc="0DE8C868" w:tentative="1">
      <w:start w:val="1"/>
      <w:numFmt w:val="bullet"/>
      <w:lvlText w:val="•"/>
      <w:lvlJc w:val="left"/>
      <w:pPr>
        <w:tabs>
          <w:tab w:val="num" w:pos="2880"/>
        </w:tabs>
        <w:ind w:left="2880" w:hanging="360"/>
      </w:pPr>
      <w:rPr>
        <w:rFonts w:ascii="Arial" w:hAnsi="Arial" w:hint="default"/>
      </w:rPr>
    </w:lvl>
    <w:lvl w:ilvl="4" w:tplc="E8CA0CB6" w:tentative="1">
      <w:start w:val="1"/>
      <w:numFmt w:val="bullet"/>
      <w:lvlText w:val="•"/>
      <w:lvlJc w:val="left"/>
      <w:pPr>
        <w:tabs>
          <w:tab w:val="num" w:pos="3600"/>
        </w:tabs>
        <w:ind w:left="3600" w:hanging="360"/>
      </w:pPr>
      <w:rPr>
        <w:rFonts w:ascii="Arial" w:hAnsi="Arial" w:hint="default"/>
      </w:rPr>
    </w:lvl>
    <w:lvl w:ilvl="5" w:tplc="1EECAB2E" w:tentative="1">
      <w:start w:val="1"/>
      <w:numFmt w:val="bullet"/>
      <w:lvlText w:val="•"/>
      <w:lvlJc w:val="left"/>
      <w:pPr>
        <w:tabs>
          <w:tab w:val="num" w:pos="4320"/>
        </w:tabs>
        <w:ind w:left="4320" w:hanging="360"/>
      </w:pPr>
      <w:rPr>
        <w:rFonts w:ascii="Arial" w:hAnsi="Arial" w:hint="default"/>
      </w:rPr>
    </w:lvl>
    <w:lvl w:ilvl="6" w:tplc="72FA68A8" w:tentative="1">
      <w:start w:val="1"/>
      <w:numFmt w:val="bullet"/>
      <w:lvlText w:val="•"/>
      <w:lvlJc w:val="left"/>
      <w:pPr>
        <w:tabs>
          <w:tab w:val="num" w:pos="5040"/>
        </w:tabs>
        <w:ind w:left="5040" w:hanging="360"/>
      </w:pPr>
      <w:rPr>
        <w:rFonts w:ascii="Arial" w:hAnsi="Arial" w:hint="default"/>
      </w:rPr>
    </w:lvl>
    <w:lvl w:ilvl="7" w:tplc="71703578" w:tentative="1">
      <w:start w:val="1"/>
      <w:numFmt w:val="bullet"/>
      <w:lvlText w:val="•"/>
      <w:lvlJc w:val="left"/>
      <w:pPr>
        <w:tabs>
          <w:tab w:val="num" w:pos="5760"/>
        </w:tabs>
        <w:ind w:left="5760" w:hanging="360"/>
      </w:pPr>
      <w:rPr>
        <w:rFonts w:ascii="Arial" w:hAnsi="Arial" w:hint="default"/>
      </w:rPr>
    </w:lvl>
    <w:lvl w:ilvl="8" w:tplc="94B4564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0654DCC"/>
    <w:multiLevelType w:val="hybridMultilevel"/>
    <w:tmpl w:val="BC54917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2" w15:restartNumberingAfterBreak="0">
    <w:nsid w:val="31A12FBA"/>
    <w:multiLevelType w:val="hybridMultilevel"/>
    <w:tmpl w:val="5DE8275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3" w15:restartNumberingAfterBreak="0">
    <w:nsid w:val="32065B10"/>
    <w:multiLevelType w:val="hybridMultilevel"/>
    <w:tmpl w:val="79727C80"/>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4" w15:restartNumberingAfterBreak="0">
    <w:nsid w:val="34AA1B6A"/>
    <w:multiLevelType w:val="hybridMultilevel"/>
    <w:tmpl w:val="EA78BEF2"/>
    <w:lvl w:ilvl="0" w:tplc="EE90A8C8">
      <w:start w:val="1"/>
      <w:numFmt w:val="bullet"/>
      <w:lvlText w:val="•"/>
      <w:lvlJc w:val="left"/>
      <w:pPr>
        <w:tabs>
          <w:tab w:val="num" w:pos="360"/>
        </w:tabs>
        <w:ind w:left="360" w:hanging="360"/>
      </w:pPr>
      <w:rPr>
        <w:rFonts w:ascii="Arial" w:hAnsi="Arial" w:hint="default"/>
      </w:rPr>
    </w:lvl>
    <w:lvl w:ilvl="1" w:tplc="7E34F1EE" w:tentative="1">
      <w:start w:val="1"/>
      <w:numFmt w:val="bullet"/>
      <w:lvlText w:val="•"/>
      <w:lvlJc w:val="left"/>
      <w:pPr>
        <w:tabs>
          <w:tab w:val="num" w:pos="1080"/>
        </w:tabs>
        <w:ind w:left="1080" w:hanging="360"/>
      </w:pPr>
      <w:rPr>
        <w:rFonts w:ascii="Arial" w:hAnsi="Arial" w:hint="default"/>
      </w:rPr>
    </w:lvl>
    <w:lvl w:ilvl="2" w:tplc="DA78E776" w:tentative="1">
      <w:start w:val="1"/>
      <w:numFmt w:val="bullet"/>
      <w:lvlText w:val="•"/>
      <w:lvlJc w:val="left"/>
      <w:pPr>
        <w:tabs>
          <w:tab w:val="num" w:pos="1800"/>
        </w:tabs>
        <w:ind w:left="1800" w:hanging="360"/>
      </w:pPr>
      <w:rPr>
        <w:rFonts w:ascii="Arial" w:hAnsi="Arial" w:hint="default"/>
      </w:rPr>
    </w:lvl>
    <w:lvl w:ilvl="3" w:tplc="1E8C3A22" w:tentative="1">
      <w:start w:val="1"/>
      <w:numFmt w:val="bullet"/>
      <w:lvlText w:val="•"/>
      <w:lvlJc w:val="left"/>
      <w:pPr>
        <w:tabs>
          <w:tab w:val="num" w:pos="2520"/>
        </w:tabs>
        <w:ind w:left="2520" w:hanging="360"/>
      </w:pPr>
      <w:rPr>
        <w:rFonts w:ascii="Arial" w:hAnsi="Arial" w:hint="default"/>
      </w:rPr>
    </w:lvl>
    <w:lvl w:ilvl="4" w:tplc="87A89852" w:tentative="1">
      <w:start w:val="1"/>
      <w:numFmt w:val="bullet"/>
      <w:lvlText w:val="•"/>
      <w:lvlJc w:val="left"/>
      <w:pPr>
        <w:tabs>
          <w:tab w:val="num" w:pos="3240"/>
        </w:tabs>
        <w:ind w:left="3240" w:hanging="360"/>
      </w:pPr>
      <w:rPr>
        <w:rFonts w:ascii="Arial" w:hAnsi="Arial" w:hint="default"/>
      </w:rPr>
    </w:lvl>
    <w:lvl w:ilvl="5" w:tplc="2A86BF5C" w:tentative="1">
      <w:start w:val="1"/>
      <w:numFmt w:val="bullet"/>
      <w:lvlText w:val="•"/>
      <w:lvlJc w:val="left"/>
      <w:pPr>
        <w:tabs>
          <w:tab w:val="num" w:pos="3960"/>
        </w:tabs>
        <w:ind w:left="3960" w:hanging="360"/>
      </w:pPr>
      <w:rPr>
        <w:rFonts w:ascii="Arial" w:hAnsi="Arial" w:hint="default"/>
      </w:rPr>
    </w:lvl>
    <w:lvl w:ilvl="6" w:tplc="DB04D61E" w:tentative="1">
      <w:start w:val="1"/>
      <w:numFmt w:val="bullet"/>
      <w:lvlText w:val="•"/>
      <w:lvlJc w:val="left"/>
      <w:pPr>
        <w:tabs>
          <w:tab w:val="num" w:pos="4680"/>
        </w:tabs>
        <w:ind w:left="4680" w:hanging="360"/>
      </w:pPr>
      <w:rPr>
        <w:rFonts w:ascii="Arial" w:hAnsi="Arial" w:hint="default"/>
      </w:rPr>
    </w:lvl>
    <w:lvl w:ilvl="7" w:tplc="D49CFD58" w:tentative="1">
      <w:start w:val="1"/>
      <w:numFmt w:val="bullet"/>
      <w:lvlText w:val="•"/>
      <w:lvlJc w:val="left"/>
      <w:pPr>
        <w:tabs>
          <w:tab w:val="num" w:pos="5400"/>
        </w:tabs>
        <w:ind w:left="5400" w:hanging="360"/>
      </w:pPr>
      <w:rPr>
        <w:rFonts w:ascii="Arial" w:hAnsi="Arial" w:hint="default"/>
      </w:rPr>
    </w:lvl>
    <w:lvl w:ilvl="8" w:tplc="D9F05722"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34B01057"/>
    <w:multiLevelType w:val="hybridMultilevel"/>
    <w:tmpl w:val="329ABFF0"/>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6" w15:restartNumberingAfterBreak="0">
    <w:nsid w:val="35425796"/>
    <w:multiLevelType w:val="hybridMultilevel"/>
    <w:tmpl w:val="B7CEEAC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7" w15:restartNumberingAfterBreak="0">
    <w:nsid w:val="38165CEE"/>
    <w:multiLevelType w:val="hybridMultilevel"/>
    <w:tmpl w:val="B3B6DFD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8" w15:restartNumberingAfterBreak="0">
    <w:nsid w:val="3D4D6E8B"/>
    <w:multiLevelType w:val="hybridMultilevel"/>
    <w:tmpl w:val="34AC3CC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9" w15:restartNumberingAfterBreak="0">
    <w:nsid w:val="3FBF345F"/>
    <w:multiLevelType w:val="hybridMultilevel"/>
    <w:tmpl w:val="C4300018"/>
    <w:lvl w:ilvl="0" w:tplc="30090001">
      <w:start w:val="1"/>
      <w:numFmt w:val="bullet"/>
      <w:lvlText w:val=""/>
      <w:lvlJc w:val="left"/>
      <w:pPr>
        <w:ind w:left="720" w:hanging="360"/>
      </w:pPr>
      <w:rPr>
        <w:rFonts w:ascii="Symbol" w:hAnsi="Symbol"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0" w15:restartNumberingAfterBreak="0">
    <w:nsid w:val="414F422D"/>
    <w:multiLevelType w:val="hybridMultilevel"/>
    <w:tmpl w:val="D0CE135E"/>
    <w:lvl w:ilvl="0" w:tplc="FEB02DD2">
      <w:start w:val="1"/>
      <w:numFmt w:val="bullet"/>
      <w:lvlText w:val="•"/>
      <w:lvlJc w:val="left"/>
      <w:pPr>
        <w:tabs>
          <w:tab w:val="num" w:pos="720"/>
        </w:tabs>
        <w:ind w:left="720" w:hanging="360"/>
      </w:pPr>
      <w:rPr>
        <w:rFonts w:ascii="Arial" w:hAnsi="Aria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1" w15:restartNumberingAfterBreak="0">
    <w:nsid w:val="41615907"/>
    <w:multiLevelType w:val="hybridMultilevel"/>
    <w:tmpl w:val="EC40FC60"/>
    <w:lvl w:ilvl="0" w:tplc="30090001">
      <w:start w:val="1"/>
      <w:numFmt w:val="bullet"/>
      <w:lvlText w:val=""/>
      <w:lvlJc w:val="left"/>
      <w:pPr>
        <w:ind w:left="720" w:hanging="360"/>
      </w:pPr>
      <w:rPr>
        <w:rFonts w:ascii="Symbol" w:hAnsi="Symbol" w:hint="default"/>
      </w:rPr>
    </w:lvl>
    <w:lvl w:ilvl="1" w:tplc="86784690">
      <w:start w:val="4"/>
      <w:numFmt w:val="bullet"/>
      <w:lvlText w:val="•"/>
      <w:lvlJc w:val="left"/>
      <w:pPr>
        <w:ind w:left="1440" w:hanging="360"/>
      </w:pPr>
      <w:rPr>
        <w:rFonts w:ascii="Cambria" w:eastAsiaTheme="minorHAnsi" w:hAnsi="Cambria" w:cstheme="minorBidi"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2" w15:restartNumberingAfterBreak="0">
    <w:nsid w:val="44C20331"/>
    <w:multiLevelType w:val="hybridMultilevel"/>
    <w:tmpl w:val="3F04D9B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3" w15:restartNumberingAfterBreak="0">
    <w:nsid w:val="460F7FD1"/>
    <w:multiLevelType w:val="hybridMultilevel"/>
    <w:tmpl w:val="91D4F36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4" w15:restartNumberingAfterBreak="0">
    <w:nsid w:val="47A835CB"/>
    <w:multiLevelType w:val="hybridMultilevel"/>
    <w:tmpl w:val="B286720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5" w15:restartNumberingAfterBreak="0">
    <w:nsid w:val="4A7B1EF3"/>
    <w:multiLevelType w:val="hybridMultilevel"/>
    <w:tmpl w:val="162E635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6" w15:restartNumberingAfterBreak="0">
    <w:nsid w:val="4CFD4A7E"/>
    <w:multiLevelType w:val="hybridMultilevel"/>
    <w:tmpl w:val="0A4ECA1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7" w15:restartNumberingAfterBreak="0">
    <w:nsid w:val="543C441D"/>
    <w:multiLevelType w:val="hybridMultilevel"/>
    <w:tmpl w:val="8E7EF950"/>
    <w:lvl w:ilvl="0" w:tplc="35FEAAC8">
      <w:start w:val="1"/>
      <w:numFmt w:val="bullet"/>
      <w:lvlText w:val="o"/>
      <w:lvlJc w:val="left"/>
      <w:pPr>
        <w:tabs>
          <w:tab w:val="num" w:pos="720"/>
        </w:tabs>
        <w:ind w:left="720" w:hanging="360"/>
      </w:pPr>
      <w:rPr>
        <w:rFonts w:ascii="Courier New" w:hAnsi="Courier New" w:hint="default"/>
      </w:rPr>
    </w:lvl>
    <w:lvl w:ilvl="1" w:tplc="3B5A5956" w:tentative="1">
      <w:start w:val="1"/>
      <w:numFmt w:val="bullet"/>
      <w:lvlText w:val="o"/>
      <w:lvlJc w:val="left"/>
      <w:pPr>
        <w:tabs>
          <w:tab w:val="num" w:pos="1440"/>
        </w:tabs>
        <w:ind w:left="1440" w:hanging="360"/>
      </w:pPr>
      <w:rPr>
        <w:rFonts w:ascii="Courier New" w:hAnsi="Courier New" w:hint="default"/>
      </w:rPr>
    </w:lvl>
    <w:lvl w:ilvl="2" w:tplc="C9427C6E" w:tentative="1">
      <w:start w:val="1"/>
      <w:numFmt w:val="bullet"/>
      <w:lvlText w:val="o"/>
      <w:lvlJc w:val="left"/>
      <w:pPr>
        <w:tabs>
          <w:tab w:val="num" w:pos="2160"/>
        </w:tabs>
        <w:ind w:left="2160" w:hanging="360"/>
      </w:pPr>
      <w:rPr>
        <w:rFonts w:ascii="Courier New" w:hAnsi="Courier New" w:hint="default"/>
      </w:rPr>
    </w:lvl>
    <w:lvl w:ilvl="3" w:tplc="2FA07456" w:tentative="1">
      <w:start w:val="1"/>
      <w:numFmt w:val="bullet"/>
      <w:lvlText w:val="o"/>
      <w:lvlJc w:val="left"/>
      <w:pPr>
        <w:tabs>
          <w:tab w:val="num" w:pos="2880"/>
        </w:tabs>
        <w:ind w:left="2880" w:hanging="360"/>
      </w:pPr>
      <w:rPr>
        <w:rFonts w:ascii="Courier New" w:hAnsi="Courier New" w:hint="default"/>
      </w:rPr>
    </w:lvl>
    <w:lvl w:ilvl="4" w:tplc="68B20D0A" w:tentative="1">
      <w:start w:val="1"/>
      <w:numFmt w:val="bullet"/>
      <w:lvlText w:val="o"/>
      <w:lvlJc w:val="left"/>
      <w:pPr>
        <w:tabs>
          <w:tab w:val="num" w:pos="3600"/>
        </w:tabs>
        <w:ind w:left="3600" w:hanging="360"/>
      </w:pPr>
      <w:rPr>
        <w:rFonts w:ascii="Courier New" w:hAnsi="Courier New" w:hint="default"/>
      </w:rPr>
    </w:lvl>
    <w:lvl w:ilvl="5" w:tplc="A6AA4F24" w:tentative="1">
      <w:start w:val="1"/>
      <w:numFmt w:val="bullet"/>
      <w:lvlText w:val="o"/>
      <w:lvlJc w:val="left"/>
      <w:pPr>
        <w:tabs>
          <w:tab w:val="num" w:pos="4320"/>
        </w:tabs>
        <w:ind w:left="4320" w:hanging="360"/>
      </w:pPr>
      <w:rPr>
        <w:rFonts w:ascii="Courier New" w:hAnsi="Courier New" w:hint="default"/>
      </w:rPr>
    </w:lvl>
    <w:lvl w:ilvl="6" w:tplc="9B92CEFA" w:tentative="1">
      <w:start w:val="1"/>
      <w:numFmt w:val="bullet"/>
      <w:lvlText w:val="o"/>
      <w:lvlJc w:val="left"/>
      <w:pPr>
        <w:tabs>
          <w:tab w:val="num" w:pos="5040"/>
        </w:tabs>
        <w:ind w:left="5040" w:hanging="360"/>
      </w:pPr>
      <w:rPr>
        <w:rFonts w:ascii="Courier New" w:hAnsi="Courier New" w:hint="default"/>
      </w:rPr>
    </w:lvl>
    <w:lvl w:ilvl="7" w:tplc="C97C3B1C" w:tentative="1">
      <w:start w:val="1"/>
      <w:numFmt w:val="bullet"/>
      <w:lvlText w:val="o"/>
      <w:lvlJc w:val="left"/>
      <w:pPr>
        <w:tabs>
          <w:tab w:val="num" w:pos="5760"/>
        </w:tabs>
        <w:ind w:left="5760" w:hanging="360"/>
      </w:pPr>
      <w:rPr>
        <w:rFonts w:ascii="Courier New" w:hAnsi="Courier New" w:hint="default"/>
      </w:rPr>
    </w:lvl>
    <w:lvl w:ilvl="8" w:tplc="2EE2E074" w:tentative="1">
      <w:start w:val="1"/>
      <w:numFmt w:val="bullet"/>
      <w:lvlText w:val="o"/>
      <w:lvlJc w:val="left"/>
      <w:pPr>
        <w:tabs>
          <w:tab w:val="num" w:pos="6480"/>
        </w:tabs>
        <w:ind w:left="6480" w:hanging="360"/>
      </w:pPr>
      <w:rPr>
        <w:rFonts w:ascii="Courier New" w:hAnsi="Courier New" w:hint="default"/>
      </w:rPr>
    </w:lvl>
  </w:abstractNum>
  <w:abstractNum w:abstractNumId="28" w15:restartNumberingAfterBreak="0">
    <w:nsid w:val="5AF06184"/>
    <w:multiLevelType w:val="hybridMultilevel"/>
    <w:tmpl w:val="C5B0755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9" w15:restartNumberingAfterBreak="0">
    <w:nsid w:val="676C5950"/>
    <w:multiLevelType w:val="hybridMultilevel"/>
    <w:tmpl w:val="59CA1E3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0" w15:restartNumberingAfterBreak="0">
    <w:nsid w:val="684579BD"/>
    <w:multiLevelType w:val="hybridMultilevel"/>
    <w:tmpl w:val="500AFC1C"/>
    <w:lvl w:ilvl="0" w:tplc="4ED23624">
      <w:start w:val="1"/>
      <w:numFmt w:val="bullet"/>
      <w:lvlText w:val="•"/>
      <w:lvlJc w:val="left"/>
      <w:pPr>
        <w:tabs>
          <w:tab w:val="num" w:pos="720"/>
        </w:tabs>
        <w:ind w:left="720" w:hanging="360"/>
      </w:pPr>
      <w:rPr>
        <w:rFonts w:ascii="Arial" w:hAnsi="Arial" w:hint="default"/>
      </w:rPr>
    </w:lvl>
    <w:lvl w:ilvl="1" w:tplc="79201FDC" w:tentative="1">
      <w:start w:val="1"/>
      <w:numFmt w:val="bullet"/>
      <w:lvlText w:val="•"/>
      <w:lvlJc w:val="left"/>
      <w:pPr>
        <w:tabs>
          <w:tab w:val="num" w:pos="1440"/>
        </w:tabs>
        <w:ind w:left="1440" w:hanging="360"/>
      </w:pPr>
      <w:rPr>
        <w:rFonts w:ascii="Arial" w:hAnsi="Arial" w:hint="default"/>
      </w:rPr>
    </w:lvl>
    <w:lvl w:ilvl="2" w:tplc="9A821B54" w:tentative="1">
      <w:start w:val="1"/>
      <w:numFmt w:val="bullet"/>
      <w:lvlText w:val="•"/>
      <w:lvlJc w:val="left"/>
      <w:pPr>
        <w:tabs>
          <w:tab w:val="num" w:pos="2160"/>
        </w:tabs>
        <w:ind w:left="2160" w:hanging="360"/>
      </w:pPr>
      <w:rPr>
        <w:rFonts w:ascii="Arial" w:hAnsi="Arial" w:hint="default"/>
      </w:rPr>
    </w:lvl>
    <w:lvl w:ilvl="3" w:tplc="D5662EC8" w:tentative="1">
      <w:start w:val="1"/>
      <w:numFmt w:val="bullet"/>
      <w:lvlText w:val="•"/>
      <w:lvlJc w:val="left"/>
      <w:pPr>
        <w:tabs>
          <w:tab w:val="num" w:pos="2880"/>
        </w:tabs>
        <w:ind w:left="2880" w:hanging="360"/>
      </w:pPr>
      <w:rPr>
        <w:rFonts w:ascii="Arial" w:hAnsi="Arial" w:hint="default"/>
      </w:rPr>
    </w:lvl>
    <w:lvl w:ilvl="4" w:tplc="32122282" w:tentative="1">
      <w:start w:val="1"/>
      <w:numFmt w:val="bullet"/>
      <w:lvlText w:val="•"/>
      <w:lvlJc w:val="left"/>
      <w:pPr>
        <w:tabs>
          <w:tab w:val="num" w:pos="3600"/>
        </w:tabs>
        <w:ind w:left="3600" w:hanging="360"/>
      </w:pPr>
      <w:rPr>
        <w:rFonts w:ascii="Arial" w:hAnsi="Arial" w:hint="default"/>
      </w:rPr>
    </w:lvl>
    <w:lvl w:ilvl="5" w:tplc="193C602E" w:tentative="1">
      <w:start w:val="1"/>
      <w:numFmt w:val="bullet"/>
      <w:lvlText w:val="•"/>
      <w:lvlJc w:val="left"/>
      <w:pPr>
        <w:tabs>
          <w:tab w:val="num" w:pos="4320"/>
        </w:tabs>
        <w:ind w:left="4320" w:hanging="360"/>
      </w:pPr>
      <w:rPr>
        <w:rFonts w:ascii="Arial" w:hAnsi="Arial" w:hint="default"/>
      </w:rPr>
    </w:lvl>
    <w:lvl w:ilvl="6" w:tplc="431CFA5E" w:tentative="1">
      <w:start w:val="1"/>
      <w:numFmt w:val="bullet"/>
      <w:lvlText w:val="•"/>
      <w:lvlJc w:val="left"/>
      <w:pPr>
        <w:tabs>
          <w:tab w:val="num" w:pos="5040"/>
        </w:tabs>
        <w:ind w:left="5040" w:hanging="360"/>
      </w:pPr>
      <w:rPr>
        <w:rFonts w:ascii="Arial" w:hAnsi="Arial" w:hint="default"/>
      </w:rPr>
    </w:lvl>
    <w:lvl w:ilvl="7" w:tplc="A82ADC58" w:tentative="1">
      <w:start w:val="1"/>
      <w:numFmt w:val="bullet"/>
      <w:lvlText w:val="•"/>
      <w:lvlJc w:val="left"/>
      <w:pPr>
        <w:tabs>
          <w:tab w:val="num" w:pos="5760"/>
        </w:tabs>
        <w:ind w:left="5760" w:hanging="360"/>
      </w:pPr>
      <w:rPr>
        <w:rFonts w:ascii="Arial" w:hAnsi="Arial" w:hint="default"/>
      </w:rPr>
    </w:lvl>
    <w:lvl w:ilvl="8" w:tplc="BBA662A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B306B49"/>
    <w:multiLevelType w:val="hybridMultilevel"/>
    <w:tmpl w:val="48C4FDFA"/>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2" w15:restartNumberingAfterBreak="0">
    <w:nsid w:val="6C750B1F"/>
    <w:multiLevelType w:val="hybridMultilevel"/>
    <w:tmpl w:val="A6A22FA6"/>
    <w:lvl w:ilvl="0" w:tplc="78164938">
      <w:start w:val="1"/>
      <w:numFmt w:val="bullet"/>
      <w:lvlText w:val="•"/>
      <w:lvlJc w:val="left"/>
      <w:pPr>
        <w:tabs>
          <w:tab w:val="num" w:pos="720"/>
        </w:tabs>
        <w:ind w:left="720" w:hanging="360"/>
      </w:pPr>
      <w:rPr>
        <w:rFonts w:ascii="Arial" w:hAnsi="Arial" w:hint="default"/>
      </w:rPr>
    </w:lvl>
    <w:lvl w:ilvl="1" w:tplc="36C220DA" w:tentative="1">
      <w:start w:val="1"/>
      <w:numFmt w:val="bullet"/>
      <w:lvlText w:val="•"/>
      <w:lvlJc w:val="left"/>
      <w:pPr>
        <w:tabs>
          <w:tab w:val="num" w:pos="1440"/>
        </w:tabs>
        <w:ind w:left="1440" w:hanging="360"/>
      </w:pPr>
      <w:rPr>
        <w:rFonts w:ascii="Arial" w:hAnsi="Arial" w:hint="default"/>
      </w:rPr>
    </w:lvl>
    <w:lvl w:ilvl="2" w:tplc="C8C84482" w:tentative="1">
      <w:start w:val="1"/>
      <w:numFmt w:val="bullet"/>
      <w:lvlText w:val="•"/>
      <w:lvlJc w:val="left"/>
      <w:pPr>
        <w:tabs>
          <w:tab w:val="num" w:pos="2160"/>
        </w:tabs>
        <w:ind w:left="2160" w:hanging="360"/>
      </w:pPr>
      <w:rPr>
        <w:rFonts w:ascii="Arial" w:hAnsi="Arial" w:hint="default"/>
      </w:rPr>
    </w:lvl>
    <w:lvl w:ilvl="3" w:tplc="B4DCFEB0" w:tentative="1">
      <w:start w:val="1"/>
      <w:numFmt w:val="bullet"/>
      <w:lvlText w:val="•"/>
      <w:lvlJc w:val="left"/>
      <w:pPr>
        <w:tabs>
          <w:tab w:val="num" w:pos="2880"/>
        </w:tabs>
        <w:ind w:left="2880" w:hanging="360"/>
      </w:pPr>
      <w:rPr>
        <w:rFonts w:ascii="Arial" w:hAnsi="Arial" w:hint="default"/>
      </w:rPr>
    </w:lvl>
    <w:lvl w:ilvl="4" w:tplc="2B84EFFC" w:tentative="1">
      <w:start w:val="1"/>
      <w:numFmt w:val="bullet"/>
      <w:lvlText w:val="•"/>
      <w:lvlJc w:val="left"/>
      <w:pPr>
        <w:tabs>
          <w:tab w:val="num" w:pos="3600"/>
        </w:tabs>
        <w:ind w:left="3600" w:hanging="360"/>
      </w:pPr>
      <w:rPr>
        <w:rFonts w:ascii="Arial" w:hAnsi="Arial" w:hint="default"/>
      </w:rPr>
    </w:lvl>
    <w:lvl w:ilvl="5" w:tplc="3BAC8C30" w:tentative="1">
      <w:start w:val="1"/>
      <w:numFmt w:val="bullet"/>
      <w:lvlText w:val="•"/>
      <w:lvlJc w:val="left"/>
      <w:pPr>
        <w:tabs>
          <w:tab w:val="num" w:pos="4320"/>
        </w:tabs>
        <w:ind w:left="4320" w:hanging="360"/>
      </w:pPr>
      <w:rPr>
        <w:rFonts w:ascii="Arial" w:hAnsi="Arial" w:hint="default"/>
      </w:rPr>
    </w:lvl>
    <w:lvl w:ilvl="6" w:tplc="9A9AB4EE" w:tentative="1">
      <w:start w:val="1"/>
      <w:numFmt w:val="bullet"/>
      <w:lvlText w:val="•"/>
      <w:lvlJc w:val="left"/>
      <w:pPr>
        <w:tabs>
          <w:tab w:val="num" w:pos="5040"/>
        </w:tabs>
        <w:ind w:left="5040" w:hanging="360"/>
      </w:pPr>
      <w:rPr>
        <w:rFonts w:ascii="Arial" w:hAnsi="Arial" w:hint="default"/>
      </w:rPr>
    </w:lvl>
    <w:lvl w:ilvl="7" w:tplc="B9AEC38E" w:tentative="1">
      <w:start w:val="1"/>
      <w:numFmt w:val="bullet"/>
      <w:lvlText w:val="•"/>
      <w:lvlJc w:val="left"/>
      <w:pPr>
        <w:tabs>
          <w:tab w:val="num" w:pos="5760"/>
        </w:tabs>
        <w:ind w:left="5760" w:hanging="360"/>
      </w:pPr>
      <w:rPr>
        <w:rFonts w:ascii="Arial" w:hAnsi="Arial" w:hint="default"/>
      </w:rPr>
    </w:lvl>
    <w:lvl w:ilvl="8" w:tplc="CA64051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43735A1"/>
    <w:multiLevelType w:val="hybridMultilevel"/>
    <w:tmpl w:val="1E8674D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4" w15:restartNumberingAfterBreak="0">
    <w:nsid w:val="74595C29"/>
    <w:multiLevelType w:val="hybridMultilevel"/>
    <w:tmpl w:val="D0A2606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5" w15:restartNumberingAfterBreak="0">
    <w:nsid w:val="771E7A77"/>
    <w:multiLevelType w:val="hybridMultilevel"/>
    <w:tmpl w:val="091E40C0"/>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6" w15:restartNumberingAfterBreak="0">
    <w:nsid w:val="79D35B9D"/>
    <w:multiLevelType w:val="hybridMultilevel"/>
    <w:tmpl w:val="E508E8C0"/>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7" w15:restartNumberingAfterBreak="0">
    <w:nsid w:val="7A747CAF"/>
    <w:multiLevelType w:val="hybridMultilevel"/>
    <w:tmpl w:val="4426C080"/>
    <w:lvl w:ilvl="0" w:tplc="30090001">
      <w:start w:val="1"/>
      <w:numFmt w:val="bullet"/>
      <w:lvlText w:val=""/>
      <w:lvlJc w:val="left"/>
      <w:pPr>
        <w:ind w:left="720" w:hanging="360"/>
      </w:pPr>
      <w:rPr>
        <w:rFonts w:ascii="Symbol" w:hAnsi="Symbol"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8" w15:restartNumberingAfterBreak="0">
    <w:nsid w:val="7E5268DE"/>
    <w:multiLevelType w:val="hybridMultilevel"/>
    <w:tmpl w:val="9F6C70F0"/>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num w:numId="1">
    <w:abstractNumId w:val="12"/>
  </w:num>
  <w:num w:numId="2">
    <w:abstractNumId w:val="38"/>
  </w:num>
  <w:num w:numId="3">
    <w:abstractNumId w:val="31"/>
  </w:num>
  <w:num w:numId="4">
    <w:abstractNumId w:val="37"/>
  </w:num>
  <w:num w:numId="5">
    <w:abstractNumId w:val="18"/>
  </w:num>
  <w:num w:numId="6">
    <w:abstractNumId w:val="26"/>
  </w:num>
  <w:num w:numId="7">
    <w:abstractNumId w:val="24"/>
  </w:num>
  <w:num w:numId="8">
    <w:abstractNumId w:val="34"/>
  </w:num>
  <w:num w:numId="9">
    <w:abstractNumId w:val="25"/>
  </w:num>
  <w:num w:numId="10">
    <w:abstractNumId w:val="15"/>
  </w:num>
  <w:num w:numId="11">
    <w:abstractNumId w:val="36"/>
  </w:num>
  <w:num w:numId="12">
    <w:abstractNumId w:val="21"/>
  </w:num>
  <w:num w:numId="13">
    <w:abstractNumId w:val="1"/>
  </w:num>
  <w:num w:numId="14">
    <w:abstractNumId w:val="3"/>
  </w:num>
  <w:num w:numId="15">
    <w:abstractNumId w:val="33"/>
  </w:num>
  <w:num w:numId="16">
    <w:abstractNumId w:val="11"/>
  </w:num>
  <w:num w:numId="17">
    <w:abstractNumId w:val="19"/>
  </w:num>
  <w:num w:numId="18">
    <w:abstractNumId w:val="35"/>
  </w:num>
  <w:num w:numId="19">
    <w:abstractNumId w:val="6"/>
  </w:num>
  <w:num w:numId="20">
    <w:abstractNumId w:val="27"/>
  </w:num>
  <w:num w:numId="21">
    <w:abstractNumId w:val="9"/>
  </w:num>
  <w:num w:numId="22">
    <w:abstractNumId w:val="17"/>
  </w:num>
  <w:num w:numId="23">
    <w:abstractNumId w:val="13"/>
  </w:num>
  <w:num w:numId="24">
    <w:abstractNumId w:val="23"/>
  </w:num>
  <w:num w:numId="25">
    <w:abstractNumId w:val="4"/>
  </w:num>
  <w:num w:numId="26">
    <w:abstractNumId w:val="29"/>
  </w:num>
  <w:num w:numId="27">
    <w:abstractNumId w:val="7"/>
  </w:num>
  <w:num w:numId="28">
    <w:abstractNumId w:val="22"/>
  </w:num>
  <w:num w:numId="29">
    <w:abstractNumId w:val="0"/>
  </w:num>
  <w:num w:numId="30">
    <w:abstractNumId w:val="14"/>
  </w:num>
  <w:num w:numId="31">
    <w:abstractNumId w:val="28"/>
  </w:num>
  <w:num w:numId="32">
    <w:abstractNumId w:val="10"/>
  </w:num>
  <w:num w:numId="33">
    <w:abstractNumId w:val="32"/>
  </w:num>
  <w:num w:numId="34">
    <w:abstractNumId w:val="30"/>
  </w:num>
  <w:num w:numId="35">
    <w:abstractNumId w:val="8"/>
  </w:num>
  <w:num w:numId="36">
    <w:abstractNumId w:val="16"/>
  </w:num>
  <w:num w:numId="37">
    <w:abstractNumId w:val="2"/>
  </w:num>
  <w:num w:numId="38">
    <w:abstractNumId w:val="5"/>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C13"/>
    <w:rsid w:val="00051396"/>
    <w:rsid w:val="000B3D07"/>
    <w:rsid w:val="000C7ED3"/>
    <w:rsid w:val="000F28A0"/>
    <w:rsid w:val="00107834"/>
    <w:rsid w:val="0011586E"/>
    <w:rsid w:val="00160E37"/>
    <w:rsid w:val="0017605F"/>
    <w:rsid w:val="00177C54"/>
    <w:rsid w:val="00201556"/>
    <w:rsid w:val="00214116"/>
    <w:rsid w:val="0022404A"/>
    <w:rsid w:val="00236D6D"/>
    <w:rsid w:val="00237E83"/>
    <w:rsid w:val="00275032"/>
    <w:rsid w:val="00287E42"/>
    <w:rsid w:val="002B691A"/>
    <w:rsid w:val="002E1441"/>
    <w:rsid w:val="002E6122"/>
    <w:rsid w:val="002F170C"/>
    <w:rsid w:val="00305F0F"/>
    <w:rsid w:val="003634AC"/>
    <w:rsid w:val="003D6139"/>
    <w:rsid w:val="00435524"/>
    <w:rsid w:val="004538CD"/>
    <w:rsid w:val="00477466"/>
    <w:rsid w:val="004B132C"/>
    <w:rsid w:val="004E5699"/>
    <w:rsid w:val="004F771C"/>
    <w:rsid w:val="005264A7"/>
    <w:rsid w:val="00534B87"/>
    <w:rsid w:val="00544897"/>
    <w:rsid w:val="00553322"/>
    <w:rsid w:val="00590BD9"/>
    <w:rsid w:val="005A5988"/>
    <w:rsid w:val="005A7EE5"/>
    <w:rsid w:val="005D6DAA"/>
    <w:rsid w:val="005E3F62"/>
    <w:rsid w:val="0069127A"/>
    <w:rsid w:val="006A2AE0"/>
    <w:rsid w:val="006D3054"/>
    <w:rsid w:val="006E64A0"/>
    <w:rsid w:val="006F665F"/>
    <w:rsid w:val="00721918"/>
    <w:rsid w:val="00735008"/>
    <w:rsid w:val="00736EB8"/>
    <w:rsid w:val="007917EE"/>
    <w:rsid w:val="007B73A3"/>
    <w:rsid w:val="00815E9B"/>
    <w:rsid w:val="008475B4"/>
    <w:rsid w:val="008907EF"/>
    <w:rsid w:val="00890B82"/>
    <w:rsid w:val="00900C13"/>
    <w:rsid w:val="0093099A"/>
    <w:rsid w:val="00940FB6"/>
    <w:rsid w:val="009A20CB"/>
    <w:rsid w:val="009D78DF"/>
    <w:rsid w:val="009E75C6"/>
    <w:rsid w:val="00AD32ED"/>
    <w:rsid w:val="00AE65EF"/>
    <w:rsid w:val="00B109C9"/>
    <w:rsid w:val="00B3246D"/>
    <w:rsid w:val="00B46A67"/>
    <w:rsid w:val="00BC02AC"/>
    <w:rsid w:val="00BE148C"/>
    <w:rsid w:val="00BF373D"/>
    <w:rsid w:val="00C00453"/>
    <w:rsid w:val="00C12006"/>
    <w:rsid w:val="00C12418"/>
    <w:rsid w:val="00C16014"/>
    <w:rsid w:val="00C51520"/>
    <w:rsid w:val="00C6359F"/>
    <w:rsid w:val="00C76F89"/>
    <w:rsid w:val="00CA0DA1"/>
    <w:rsid w:val="00D1082A"/>
    <w:rsid w:val="00D26693"/>
    <w:rsid w:val="00D314F5"/>
    <w:rsid w:val="00D33A54"/>
    <w:rsid w:val="00D437F2"/>
    <w:rsid w:val="00D85CBF"/>
    <w:rsid w:val="00D91A0F"/>
    <w:rsid w:val="00D94B6F"/>
    <w:rsid w:val="00D96083"/>
    <w:rsid w:val="00DE4C23"/>
    <w:rsid w:val="00DF3732"/>
    <w:rsid w:val="00E072E4"/>
    <w:rsid w:val="00E116AF"/>
    <w:rsid w:val="00E146C4"/>
    <w:rsid w:val="00E3537C"/>
    <w:rsid w:val="00E359FF"/>
    <w:rsid w:val="00E70B82"/>
    <w:rsid w:val="00EB0638"/>
    <w:rsid w:val="00F05FCA"/>
    <w:rsid w:val="00F329D6"/>
    <w:rsid w:val="00F46A67"/>
    <w:rsid w:val="00F555A3"/>
    <w:rsid w:val="00F81115"/>
    <w:rsid w:val="00FA2E44"/>
    <w:rsid w:val="00FB30F5"/>
    <w:rsid w:val="00FB31B5"/>
  </w:rsids>
  <m:mathPr>
    <m:mathFont m:val="Cambria Math"/>
    <m:brkBin m:val="before"/>
    <m:brkBinSub m:val="--"/>
    <m:smallFrac m:val="0"/>
    <m:dispDef/>
    <m:lMargin m:val="0"/>
    <m:rMargin m:val="0"/>
    <m:defJc m:val="centerGroup"/>
    <m:wrapIndent m:val="1440"/>
    <m:intLim m:val="subSup"/>
    <m:naryLim m:val="undOvr"/>
  </m:mathPr>
  <w:themeFontLang w:val="en-ZW"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14099B"/>
  <w15:docId w15:val="{86BEB083-E4D3-4E11-AACC-A79D335F1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1396"/>
    <w:pPr>
      <w:ind w:left="720"/>
      <w:contextualSpacing/>
    </w:pPr>
  </w:style>
  <w:style w:type="table" w:styleId="TableGrid">
    <w:name w:val="Table Grid"/>
    <w:basedOn w:val="TableNormal"/>
    <w:uiPriority w:val="39"/>
    <w:rsid w:val="00590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41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116"/>
  </w:style>
  <w:style w:type="paragraph" w:styleId="Footer">
    <w:name w:val="footer"/>
    <w:basedOn w:val="Normal"/>
    <w:link w:val="FooterChar"/>
    <w:uiPriority w:val="99"/>
    <w:unhideWhenUsed/>
    <w:rsid w:val="002141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116"/>
  </w:style>
  <w:style w:type="paragraph" w:styleId="BalloonText">
    <w:name w:val="Balloon Text"/>
    <w:basedOn w:val="Normal"/>
    <w:link w:val="BalloonTextChar"/>
    <w:uiPriority w:val="99"/>
    <w:semiHidden/>
    <w:unhideWhenUsed/>
    <w:rsid w:val="00237E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E83"/>
    <w:rPr>
      <w:rFonts w:ascii="Segoe UI" w:hAnsi="Segoe UI" w:cs="Segoe UI"/>
      <w:sz w:val="18"/>
      <w:szCs w:val="18"/>
    </w:rPr>
  </w:style>
  <w:style w:type="paragraph" w:styleId="NormalWeb">
    <w:name w:val="Normal (Web)"/>
    <w:basedOn w:val="Normal"/>
    <w:uiPriority w:val="99"/>
    <w:semiHidden/>
    <w:unhideWhenUsed/>
    <w:rsid w:val="00FB30F5"/>
    <w:pPr>
      <w:spacing w:before="100" w:beforeAutospacing="1" w:after="100" w:afterAutospacing="1" w:line="240" w:lineRule="auto"/>
    </w:pPr>
    <w:rPr>
      <w:rFonts w:ascii="Times New Roman" w:eastAsiaTheme="minorEastAsia" w:hAnsi="Times New Roman" w:cs="Times New Roman"/>
      <w:sz w:val="24"/>
      <w:szCs w:val="24"/>
      <w:lang w:eastAsia="en-ZW"/>
    </w:rPr>
  </w:style>
  <w:style w:type="table" w:customStyle="1" w:styleId="PlainTable21">
    <w:name w:val="Plain Table 21"/>
    <w:basedOn w:val="TableNormal"/>
    <w:uiPriority w:val="42"/>
    <w:rsid w:val="0022404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160E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01050">
      <w:bodyDiv w:val="1"/>
      <w:marLeft w:val="0"/>
      <w:marRight w:val="0"/>
      <w:marTop w:val="0"/>
      <w:marBottom w:val="0"/>
      <w:divBdr>
        <w:top w:val="none" w:sz="0" w:space="0" w:color="auto"/>
        <w:left w:val="none" w:sz="0" w:space="0" w:color="auto"/>
        <w:bottom w:val="none" w:sz="0" w:space="0" w:color="auto"/>
        <w:right w:val="none" w:sz="0" w:space="0" w:color="auto"/>
      </w:divBdr>
    </w:div>
    <w:div w:id="130951585">
      <w:bodyDiv w:val="1"/>
      <w:marLeft w:val="0"/>
      <w:marRight w:val="0"/>
      <w:marTop w:val="0"/>
      <w:marBottom w:val="0"/>
      <w:divBdr>
        <w:top w:val="none" w:sz="0" w:space="0" w:color="auto"/>
        <w:left w:val="none" w:sz="0" w:space="0" w:color="auto"/>
        <w:bottom w:val="none" w:sz="0" w:space="0" w:color="auto"/>
        <w:right w:val="none" w:sz="0" w:space="0" w:color="auto"/>
      </w:divBdr>
      <w:divsChild>
        <w:div w:id="146292002">
          <w:marLeft w:val="547"/>
          <w:marRight w:val="0"/>
          <w:marTop w:val="0"/>
          <w:marBottom w:val="0"/>
          <w:divBdr>
            <w:top w:val="none" w:sz="0" w:space="0" w:color="auto"/>
            <w:left w:val="none" w:sz="0" w:space="0" w:color="auto"/>
            <w:bottom w:val="none" w:sz="0" w:space="0" w:color="auto"/>
            <w:right w:val="none" w:sz="0" w:space="0" w:color="auto"/>
          </w:divBdr>
        </w:div>
        <w:div w:id="365721243">
          <w:marLeft w:val="547"/>
          <w:marRight w:val="0"/>
          <w:marTop w:val="0"/>
          <w:marBottom w:val="60"/>
          <w:divBdr>
            <w:top w:val="none" w:sz="0" w:space="0" w:color="auto"/>
            <w:left w:val="none" w:sz="0" w:space="0" w:color="auto"/>
            <w:bottom w:val="none" w:sz="0" w:space="0" w:color="auto"/>
            <w:right w:val="none" w:sz="0" w:space="0" w:color="auto"/>
          </w:divBdr>
        </w:div>
        <w:div w:id="377553580">
          <w:marLeft w:val="547"/>
          <w:marRight w:val="0"/>
          <w:marTop w:val="0"/>
          <w:marBottom w:val="0"/>
          <w:divBdr>
            <w:top w:val="none" w:sz="0" w:space="0" w:color="auto"/>
            <w:left w:val="none" w:sz="0" w:space="0" w:color="auto"/>
            <w:bottom w:val="none" w:sz="0" w:space="0" w:color="auto"/>
            <w:right w:val="none" w:sz="0" w:space="0" w:color="auto"/>
          </w:divBdr>
        </w:div>
        <w:div w:id="423961073">
          <w:marLeft w:val="446"/>
          <w:marRight w:val="0"/>
          <w:marTop w:val="0"/>
          <w:marBottom w:val="60"/>
          <w:divBdr>
            <w:top w:val="none" w:sz="0" w:space="0" w:color="auto"/>
            <w:left w:val="none" w:sz="0" w:space="0" w:color="auto"/>
            <w:bottom w:val="none" w:sz="0" w:space="0" w:color="auto"/>
            <w:right w:val="none" w:sz="0" w:space="0" w:color="auto"/>
          </w:divBdr>
        </w:div>
        <w:div w:id="460421025">
          <w:marLeft w:val="446"/>
          <w:marRight w:val="0"/>
          <w:marTop w:val="0"/>
          <w:marBottom w:val="0"/>
          <w:divBdr>
            <w:top w:val="none" w:sz="0" w:space="0" w:color="auto"/>
            <w:left w:val="none" w:sz="0" w:space="0" w:color="auto"/>
            <w:bottom w:val="none" w:sz="0" w:space="0" w:color="auto"/>
            <w:right w:val="none" w:sz="0" w:space="0" w:color="auto"/>
          </w:divBdr>
        </w:div>
        <w:div w:id="492768597">
          <w:marLeft w:val="446"/>
          <w:marRight w:val="0"/>
          <w:marTop w:val="0"/>
          <w:marBottom w:val="60"/>
          <w:divBdr>
            <w:top w:val="none" w:sz="0" w:space="0" w:color="auto"/>
            <w:left w:val="none" w:sz="0" w:space="0" w:color="auto"/>
            <w:bottom w:val="none" w:sz="0" w:space="0" w:color="auto"/>
            <w:right w:val="none" w:sz="0" w:space="0" w:color="auto"/>
          </w:divBdr>
        </w:div>
        <w:div w:id="540364782">
          <w:marLeft w:val="547"/>
          <w:marRight w:val="0"/>
          <w:marTop w:val="0"/>
          <w:marBottom w:val="60"/>
          <w:divBdr>
            <w:top w:val="none" w:sz="0" w:space="0" w:color="auto"/>
            <w:left w:val="none" w:sz="0" w:space="0" w:color="auto"/>
            <w:bottom w:val="none" w:sz="0" w:space="0" w:color="auto"/>
            <w:right w:val="none" w:sz="0" w:space="0" w:color="auto"/>
          </w:divBdr>
        </w:div>
        <w:div w:id="598148088">
          <w:marLeft w:val="547"/>
          <w:marRight w:val="0"/>
          <w:marTop w:val="0"/>
          <w:marBottom w:val="0"/>
          <w:divBdr>
            <w:top w:val="none" w:sz="0" w:space="0" w:color="auto"/>
            <w:left w:val="none" w:sz="0" w:space="0" w:color="auto"/>
            <w:bottom w:val="none" w:sz="0" w:space="0" w:color="auto"/>
            <w:right w:val="none" w:sz="0" w:space="0" w:color="auto"/>
          </w:divBdr>
        </w:div>
        <w:div w:id="789203750">
          <w:marLeft w:val="446"/>
          <w:marRight w:val="0"/>
          <w:marTop w:val="0"/>
          <w:marBottom w:val="60"/>
          <w:divBdr>
            <w:top w:val="none" w:sz="0" w:space="0" w:color="auto"/>
            <w:left w:val="none" w:sz="0" w:space="0" w:color="auto"/>
            <w:bottom w:val="none" w:sz="0" w:space="0" w:color="auto"/>
            <w:right w:val="none" w:sz="0" w:space="0" w:color="auto"/>
          </w:divBdr>
        </w:div>
        <w:div w:id="869804037">
          <w:marLeft w:val="547"/>
          <w:marRight w:val="0"/>
          <w:marTop w:val="0"/>
          <w:marBottom w:val="60"/>
          <w:divBdr>
            <w:top w:val="none" w:sz="0" w:space="0" w:color="auto"/>
            <w:left w:val="none" w:sz="0" w:space="0" w:color="auto"/>
            <w:bottom w:val="none" w:sz="0" w:space="0" w:color="auto"/>
            <w:right w:val="none" w:sz="0" w:space="0" w:color="auto"/>
          </w:divBdr>
        </w:div>
        <w:div w:id="924412737">
          <w:marLeft w:val="446"/>
          <w:marRight w:val="0"/>
          <w:marTop w:val="0"/>
          <w:marBottom w:val="0"/>
          <w:divBdr>
            <w:top w:val="none" w:sz="0" w:space="0" w:color="auto"/>
            <w:left w:val="none" w:sz="0" w:space="0" w:color="auto"/>
            <w:bottom w:val="none" w:sz="0" w:space="0" w:color="auto"/>
            <w:right w:val="none" w:sz="0" w:space="0" w:color="auto"/>
          </w:divBdr>
        </w:div>
        <w:div w:id="953246973">
          <w:marLeft w:val="547"/>
          <w:marRight w:val="0"/>
          <w:marTop w:val="0"/>
          <w:marBottom w:val="0"/>
          <w:divBdr>
            <w:top w:val="none" w:sz="0" w:space="0" w:color="auto"/>
            <w:left w:val="none" w:sz="0" w:space="0" w:color="auto"/>
            <w:bottom w:val="none" w:sz="0" w:space="0" w:color="auto"/>
            <w:right w:val="none" w:sz="0" w:space="0" w:color="auto"/>
          </w:divBdr>
        </w:div>
        <w:div w:id="1076318503">
          <w:marLeft w:val="547"/>
          <w:marRight w:val="0"/>
          <w:marTop w:val="0"/>
          <w:marBottom w:val="60"/>
          <w:divBdr>
            <w:top w:val="none" w:sz="0" w:space="0" w:color="auto"/>
            <w:left w:val="none" w:sz="0" w:space="0" w:color="auto"/>
            <w:bottom w:val="none" w:sz="0" w:space="0" w:color="auto"/>
            <w:right w:val="none" w:sz="0" w:space="0" w:color="auto"/>
          </w:divBdr>
        </w:div>
        <w:div w:id="1175264170">
          <w:marLeft w:val="547"/>
          <w:marRight w:val="0"/>
          <w:marTop w:val="0"/>
          <w:marBottom w:val="60"/>
          <w:divBdr>
            <w:top w:val="none" w:sz="0" w:space="0" w:color="auto"/>
            <w:left w:val="none" w:sz="0" w:space="0" w:color="auto"/>
            <w:bottom w:val="none" w:sz="0" w:space="0" w:color="auto"/>
            <w:right w:val="none" w:sz="0" w:space="0" w:color="auto"/>
          </w:divBdr>
        </w:div>
        <w:div w:id="1222252045">
          <w:marLeft w:val="547"/>
          <w:marRight w:val="0"/>
          <w:marTop w:val="0"/>
          <w:marBottom w:val="60"/>
          <w:divBdr>
            <w:top w:val="none" w:sz="0" w:space="0" w:color="auto"/>
            <w:left w:val="none" w:sz="0" w:space="0" w:color="auto"/>
            <w:bottom w:val="none" w:sz="0" w:space="0" w:color="auto"/>
            <w:right w:val="none" w:sz="0" w:space="0" w:color="auto"/>
          </w:divBdr>
        </w:div>
        <w:div w:id="1228759259">
          <w:marLeft w:val="547"/>
          <w:marRight w:val="0"/>
          <w:marTop w:val="0"/>
          <w:marBottom w:val="60"/>
          <w:divBdr>
            <w:top w:val="none" w:sz="0" w:space="0" w:color="auto"/>
            <w:left w:val="none" w:sz="0" w:space="0" w:color="auto"/>
            <w:bottom w:val="none" w:sz="0" w:space="0" w:color="auto"/>
            <w:right w:val="none" w:sz="0" w:space="0" w:color="auto"/>
          </w:divBdr>
        </w:div>
        <w:div w:id="1359115080">
          <w:marLeft w:val="446"/>
          <w:marRight w:val="0"/>
          <w:marTop w:val="0"/>
          <w:marBottom w:val="60"/>
          <w:divBdr>
            <w:top w:val="none" w:sz="0" w:space="0" w:color="auto"/>
            <w:left w:val="none" w:sz="0" w:space="0" w:color="auto"/>
            <w:bottom w:val="none" w:sz="0" w:space="0" w:color="auto"/>
            <w:right w:val="none" w:sz="0" w:space="0" w:color="auto"/>
          </w:divBdr>
        </w:div>
        <w:div w:id="1520896502">
          <w:marLeft w:val="446"/>
          <w:marRight w:val="0"/>
          <w:marTop w:val="0"/>
          <w:marBottom w:val="60"/>
          <w:divBdr>
            <w:top w:val="none" w:sz="0" w:space="0" w:color="auto"/>
            <w:left w:val="none" w:sz="0" w:space="0" w:color="auto"/>
            <w:bottom w:val="none" w:sz="0" w:space="0" w:color="auto"/>
            <w:right w:val="none" w:sz="0" w:space="0" w:color="auto"/>
          </w:divBdr>
        </w:div>
        <w:div w:id="1723748226">
          <w:marLeft w:val="547"/>
          <w:marRight w:val="0"/>
          <w:marTop w:val="0"/>
          <w:marBottom w:val="60"/>
          <w:divBdr>
            <w:top w:val="none" w:sz="0" w:space="0" w:color="auto"/>
            <w:left w:val="none" w:sz="0" w:space="0" w:color="auto"/>
            <w:bottom w:val="none" w:sz="0" w:space="0" w:color="auto"/>
            <w:right w:val="none" w:sz="0" w:space="0" w:color="auto"/>
          </w:divBdr>
        </w:div>
        <w:div w:id="1805926356">
          <w:marLeft w:val="547"/>
          <w:marRight w:val="0"/>
          <w:marTop w:val="0"/>
          <w:marBottom w:val="0"/>
          <w:divBdr>
            <w:top w:val="none" w:sz="0" w:space="0" w:color="auto"/>
            <w:left w:val="none" w:sz="0" w:space="0" w:color="auto"/>
            <w:bottom w:val="none" w:sz="0" w:space="0" w:color="auto"/>
            <w:right w:val="none" w:sz="0" w:space="0" w:color="auto"/>
          </w:divBdr>
        </w:div>
        <w:div w:id="1824660883">
          <w:marLeft w:val="446"/>
          <w:marRight w:val="0"/>
          <w:marTop w:val="0"/>
          <w:marBottom w:val="60"/>
          <w:divBdr>
            <w:top w:val="none" w:sz="0" w:space="0" w:color="auto"/>
            <w:left w:val="none" w:sz="0" w:space="0" w:color="auto"/>
            <w:bottom w:val="none" w:sz="0" w:space="0" w:color="auto"/>
            <w:right w:val="none" w:sz="0" w:space="0" w:color="auto"/>
          </w:divBdr>
        </w:div>
        <w:div w:id="1893999969">
          <w:marLeft w:val="547"/>
          <w:marRight w:val="0"/>
          <w:marTop w:val="0"/>
          <w:marBottom w:val="0"/>
          <w:divBdr>
            <w:top w:val="none" w:sz="0" w:space="0" w:color="auto"/>
            <w:left w:val="none" w:sz="0" w:space="0" w:color="auto"/>
            <w:bottom w:val="none" w:sz="0" w:space="0" w:color="auto"/>
            <w:right w:val="none" w:sz="0" w:space="0" w:color="auto"/>
          </w:divBdr>
        </w:div>
        <w:div w:id="2017732658">
          <w:marLeft w:val="446"/>
          <w:marRight w:val="0"/>
          <w:marTop w:val="0"/>
          <w:marBottom w:val="60"/>
          <w:divBdr>
            <w:top w:val="none" w:sz="0" w:space="0" w:color="auto"/>
            <w:left w:val="none" w:sz="0" w:space="0" w:color="auto"/>
            <w:bottom w:val="none" w:sz="0" w:space="0" w:color="auto"/>
            <w:right w:val="none" w:sz="0" w:space="0" w:color="auto"/>
          </w:divBdr>
        </w:div>
        <w:div w:id="2107072212">
          <w:marLeft w:val="547"/>
          <w:marRight w:val="0"/>
          <w:marTop w:val="0"/>
          <w:marBottom w:val="0"/>
          <w:divBdr>
            <w:top w:val="none" w:sz="0" w:space="0" w:color="auto"/>
            <w:left w:val="none" w:sz="0" w:space="0" w:color="auto"/>
            <w:bottom w:val="none" w:sz="0" w:space="0" w:color="auto"/>
            <w:right w:val="none" w:sz="0" w:space="0" w:color="auto"/>
          </w:divBdr>
        </w:div>
      </w:divsChild>
    </w:div>
    <w:div w:id="298802045">
      <w:bodyDiv w:val="1"/>
      <w:marLeft w:val="0"/>
      <w:marRight w:val="0"/>
      <w:marTop w:val="0"/>
      <w:marBottom w:val="0"/>
      <w:divBdr>
        <w:top w:val="none" w:sz="0" w:space="0" w:color="auto"/>
        <w:left w:val="none" w:sz="0" w:space="0" w:color="auto"/>
        <w:bottom w:val="none" w:sz="0" w:space="0" w:color="auto"/>
        <w:right w:val="none" w:sz="0" w:space="0" w:color="auto"/>
      </w:divBdr>
    </w:div>
    <w:div w:id="447236220">
      <w:bodyDiv w:val="1"/>
      <w:marLeft w:val="0"/>
      <w:marRight w:val="0"/>
      <w:marTop w:val="0"/>
      <w:marBottom w:val="0"/>
      <w:divBdr>
        <w:top w:val="none" w:sz="0" w:space="0" w:color="auto"/>
        <w:left w:val="none" w:sz="0" w:space="0" w:color="auto"/>
        <w:bottom w:val="none" w:sz="0" w:space="0" w:color="auto"/>
        <w:right w:val="none" w:sz="0" w:space="0" w:color="auto"/>
      </w:divBdr>
    </w:div>
    <w:div w:id="486895886">
      <w:bodyDiv w:val="1"/>
      <w:marLeft w:val="0"/>
      <w:marRight w:val="0"/>
      <w:marTop w:val="0"/>
      <w:marBottom w:val="0"/>
      <w:divBdr>
        <w:top w:val="none" w:sz="0" w:space="0" w:color="auto"/>
        <w:left w:val="none" w:sz="0" w:space="0" w:color="auto"/>
        <w:bottom w:val="none" w:sz="0" w:space="0" w:color="auto"/>
        <w:right w:val="none" w:sz="0" w:space="0" w:color="auto"/>
      </w:divBdr>
      <w:divsChild>
        <w:div w:id="521749275">
          <w:marLeft w:val="547"/>
          <w:marRight w:val="0"/>
          <w:marTop w:val="0"/>
          <w:marBottom w:val="0"/>
          <w:divBdr>
            <w:top w:val="none" w:sz="0" w:space="0" w:color="auto"/>
            <w:left w:val="none" w:sz="0" w:space="0" w:color="auto"/>
            <w:bottom w:val="none" w:sz="0" w:space="0" w:color="auto"/>
            <w:right w:val="none" w:sz="0" w:space="0" w:color="auto"/>
          </w:divBdr>
        </w:div>
        <w:div w:id="569272552">
          <w:marLeft w:val="547"/>
          <w:marRight w:val="0"/>
          <w:marTop w:val="0"/>
          <w:marBottom w:val="0"/>
          <w:divBdr>
            <w:top w:val="none" w:sz="0" w:space="0" w:color="auto"/>
            <w:left w:val="none" w:sz="0" w:space="0" w:color="auto"/>
            <w:bottom w:val="none" w:sz="0" w:space="0" w:color="auto"/>
            <w:right w:val="none" w:sz="0" w:space="0" w:color="auto"/>
          </w:divBdr>
        </w:div>
        <w:div w:id="727219229">
          <w:marLeft w:val="547"/>
          <w:marRight w:val="0"/>
          <w:marTop w:val="0"/>
          <w:marBottom w:val="0"/>
          <w:divBdr>
            <w:top w:val="none" w:sz="0" w:space="0" w:color="auto"/>
            <w:left w:val="none" w:sz="0" w:space="0" w:color="auto"/>
            <w:bottom w:val="none" w:sz="0" w:space="0" w:color="auto"/>
            <w:right w:val="none" w:sz="0" w:space="0" w:color="auto"/>
          </w:divBdr>
        </w:div>
        <w:div w:id="1898779794">
          <w:marLeft w:val="547"/>
          <w:marRight w:val="0"/>
          <w:marTop w:val="0"/>
          <w:marBottom w:val="0"/>
          <w:divBdr>
            <w:top w:val="none" w:sz="0" w:space="0" w:color="auto"/>
            <w:left w:val="none" w:sz="0" w:space="0" w:color="auto"/>
            <w:bottom w:val="none" w:sz="0" w:space="0" w:color="auto"/>
            <w:right w:val="none" w:sz="0" w:space="0" w:color="auto"/>
          </w:divBdr>
        </w:div>
        <w:div w:id="1910309258">
          <w:marLeft w:val="547"/>
          <w:marRight w:val="0"/>
          <w:marTop w:val="0"/>
          <w:marBottom w:val="0"/>
          <w:divBdr>
            <w:top w:val="none" w:sz="0" w:space="0" w:color="auto"/>
            <w:left w:val="none" w:sz="0" w:space="0" w:color="auto"/>
            <w:bottom w:val="none" w:sz="0" w:space="0" w:color="auto"/>
            <w:right w:val="none" w:sz="0" w:space="0" w:color="auto"/>
          </w:divBdr>
        </w:div>
      </w:divsChild>
    </w:div>
    <w:div w:id="701711393">
      <w:bodyDiv w:val="1"/>
      <w:marLeft w:val="0"/>
      <w:marRight w:val="0"/>
      <w:marTop w:val="0"/>
      <w:marBottom w:val="0"/>
      <w:divBdr>
        <w:top w:val="none" w:sz="0" w:space="0" w:color="auto"/>
        <w:left w:val="none" w:sz="0" w:space="0" w:color="auto"/>
        <w:bottom w:val="none" w:sz="0" w:space="0" w:color="auto"/>
        <w:right w:val="none" w:sz="0" w:space="0" w:color="auto"/>
      </w:divBdr>
    </w:div>
    <w:div w:id="789787504">
      <w:bodyDiv w:val="1"/>
      <w:marLeft w:val="0"/>
      <w:marRight w:val="0"/>
      <w:marTop w:val="0"/>
      <w:marBottom w:val="0"/>
      <w:divBdr>
        <w:top w:val="none" w:sz="0" w:space="0" w:color="auto"/>
        <w:left w:val="none" w:sz="0" w:space="0" w:color="auto"/>
        <w:bottom w:val="none" w:sz="0" w:space="0" w:color="auto"/>
        <w:right w:val="none" w:sz="0" w:space="0" w:color="auto"/>
      </w:divBdr>
      <w:divsChild>
        <w:div w:id="645669049">
          <w:marLeft w:val="547"/>
          <w:marRight w:val="0"/>
          <w:marTop w:val="0"/>
          <w:marBottom w:val="0"/>
          <w:divBdr>
            <w:top w:val="none" w:sz="0" w:space="0" w:color="auto"/>
            <w:left w:val="none" w:sz="0" w:space="0" w:color="auto"/>
            <w:bottom w:val="none" w:sz="0" w:space="0" w:color="auto"/>
            <w:right w:val="none" w:sz="0" w:space="0" w:color="auto"/>
          </w:divBdr>
        </w:div>
        <w:div w:id="779641729">
          <w:marLeft w:val="547"/>
          <w:marRight w:val="0"/>
          <w:marTop w:val="0"/>
          <w:marBottom w:val="0"/>
          <w:divBdr>
            <w:top w:val="none" w:sz="0" w:space="0" w:color="auto"/>
            <w:left w:val="none" w:sz="0" w:space="0" w:color="auto"/>
            <w:bottom w:val="none" w:sz="0" w:space="0" w:color="auto"/>
            <w:right w:val="none" w:sz="0" w:space="0" w:color="auto"/>
          </w:divBdr>
        </w:div>
        <w:div w:id="1200164525">
          <w:marLeft w:val="547"/>
          <w:marRight w:val="0"/>
          <w:marTop w:val="0"/>
          <w:marBottom w:val="0"/>
          <w:divBdr>
            <w:top w:val="none" w:sz="0" w:space="0" w:color="auto"/>
            <w:left w:val="none" w:sz="0" w:space="0" w:color="auto"/>
            <w:bottom w:val="none" w:sz="0" w:space="0" w:color="auto"/>
            <w:right w:val="none" w:sz="0" w:space="0" w:color="auto"/>
          </w:divBdr>
        </w:div>
        <w:div w:id="1262563743">
          <w:marLeft w:val="547"/>
          <w:marRight w:val="0"/>
          <w:marTop w:val="0"/>
          <w:marBottom w:val="0"/>
          <w:divBdr>
            <w:top w:val="none" w:sz="0" w:space="0" w:color="auto"/>
            <w:left w:val="none" w:sz="0" w:space="0" w:color="auto"/>
            <w:bottom w:val="none" w:sz="0" w:space="0" w:color="auto"/>
            <w:right w:val="none" w:sz="0" w:space="0" w:color="auto"/>
          </w:divBdr>
        </w:div>
        <w:div w:id="1559434118">
          <w:marLeft w:val="547"/>
          <w:marRight w:val="0"/>
          <w:marTop w:val="0"/>
          <w:marBottom w:val="0"/>
          <w:divBdr>
            <w:top w:val="none" w:sz="0" w:space="0" w:color="auto"/>
            <w:left w:val="none" w:sz="0" w:space="0" w:color="auto"/>
            <w:bottom w:val="none" w:sz="0" w:space="0" w:color="auto"/>
            <w:right w:val="none" w:sz="0" w:space="0" w:color="auto"/>
          </w:divBdr>
        </w:div>
      </w:divsChild>
    </w:div>
    <w:div w:id="1469859773">
      <w:bodyDiv w:val="1"/>
      <w:marLeft w:val="0"/>
      <w:marRight w:val="0"/>
      <w:marTop w:val="0"/>
      <w:marBottom w:val="0"/>
      <w:divBdr>
        <w:top w:val="none" w:sz="0" w:space="0" w:color="auto"/>
        <w:left w:val="none" w:sz="0" w:space="0" w:color="auto"/>
        <w:bottom w:val="none" w:sz="0" w:space="0" w:color="auto"/>
        <w:right w:val="none" w:sz="0" w:space="0" w:color="auto"/>
      </w:divBdr>
    </w:div>
    <w:div w:id="1719426337">
      <w:bodyDiv w:val="1"/>
      <w:marLeft w:val="0"/>
      <w:marRight w:val="0"/>
      <w:marTop w:val="0"/>
      <w:marBottom w:val="0"/>
      <w:divBdr>
        <w:top w:val="none" w:sz="0" w:space="0" w:color="auto"/>
        <w:left w:val="none" w:sz="0" w:space="0" w:color="auto"/>
        <w:bottom w:val="none" w:sz="0" w:space="0" w:color="auto"/>
        <w:right w:val="none" w:sz="0" w:space="0" w:color="auto"/>
      </w:divBdr>
    </w:div>
    <w:div w:id="198832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diagramLayout" Target="diagrams/layout1.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www.cdc.gov/hiv/risk/prep/"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diagramQuickStyle" Target="diagrams/quickStyle2.xml"/><Relationship Id="rId11" Type="http://schemas.openxmlformats.org/officeDocument/2006/relationships/image" Target="media/image5.png"/><Relationship Id="rId24" Type="http://schemas.microsoft.com/office/2007/relationships/diagramDrawing" Target="diagrams/drawing1.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www.who.int/hiv/topics/prep/en/" TargetMode="External"/><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QuickStyle" Target="diagrams/quickStyle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www.projectinform.org/pdf/prepstudydata.pdf" TargetMode="External"/><Relationship Id="rId8" Type="http://schemas.openxmlformats.org/officeDocument/2006/relationships/image" Target="media/image2.pn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ntTable" Target="fontTable.xml"/><Relationship Id="rId20" Type="http://schemas.openxmlformats.org/officeDocument/2006/relationships/diagramData" Target="diagrams/data1.xml"/><Relationship Id="rId41" Type="http://schemas.openxmlformats.org/officeDocument/2006/relationships/image" Target="media/image25.png"/><Relationship Id="rId54" Type="http://schemas.openxmlformats.org/officeDocument/2006/relationships/hyperlink" Target="http://www.prepwatch.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diagramColors" Target="diagrams/colors1.xml"/><Relationship Id="rId28" Type="http://schemas.openxmlformats.org/officeDocument/2006/relationships/diagramLayout" Target="diagrams/layout2.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http://emtct-iatt.org/wpcontent/uploads/2016/08/WHO-TDF-pregnancy-Lynne-Mofenson.August-212016.pdf" TargetMode="External"/><Relationship Id="rId10" Type="http://schemas.openxmlformats.org/officeDocument/2006/relationships/image" Target="media/image4.png"/><Relationship Id="rId31" Type="http://schemas.microsoft.com/office/2007/relationships/diagramDrawing" Target="diagrams/drawing2.xml"/><Relationship Id="rId44" Type="http://schemas.openxmlformats.org/officeDocument/2006/relationships/image" Target="media/image28.png"/><Relationship Id="rId52" Type="http://schemas.openxmlformats.org/officeDocument/2006/relationships/hyperlink" Target="http://www.who.int/hiv/pub/arv/arv-2016/en/" TargetMode="External"/><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31C91A-D6E2-7747-94FB-56B73D8BE612}" type="doc">
      <dgm:prSet loTypeId="urn:microsoft.com/office/officeart/2005/8/layout/vProcess5" loCatId="" qsTypeId="urn:microsoft.com/office/officeart/2005/8/quickstyle/simple1" qsCatId="simple" csTypeId="urn:microsoft.com/office/officeart/2005/8/colors/colorful2" csCatId="colorful" phldr="1"/>
      <dgm:spPr/>
      <dgm:t>
        <a:bodyPr/>
        <a:lstStyle/>
        <a:p>
          <a:endParaRPr lang="en-US"/>
        </a:p>
      </dgm:t>
    </dgm:pt>
    <dgm:pt modelId="{B0F305C0-97D7-0745-8B7A-B71B6B4851DC}">
      <dgm:prSet phldrT="[Text]" custT="1"/>
      <dgm:spPr>
        <a:xfrm>
          <a:off x="0" y="0"/>
          <a:ext cx="6207520" cy="593186"/>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dirty="0">
              <a:solidFill>
                <a:sysClr val="window" lastClr="FFFFFF"/>
              </a:solidFill>
              <a:latin typeface="Cambria" panose="02040503050406030204" pitchFamily="18" charset="0"/>
              <a:ea typeface="+mn-ea"/>
              <a:cs typeface="+mn-cs"/>
            </a:rPr>
            <a:t>Educate: risks and benefits of PrEP</a:t>
          </a:r>
        </a:p>
      </dgm:t>
    </dgm:pt>
    <dgm:pt modelId="{2A0FCEB2-1940-8C4E-9F26-369E6442CA23}" type="parTrans" cxnId="{9986F05E-EB3C-BA45-B224-672A50534731}">
      <dgm:prSet/>
      <dgm:spPr/>
      <dgm:t>
        <a:bodyPr/>
        <a:lstStyle/>
        <a:p>
          <a:endParaRPr lang="en-US" sz="1100">
            <a:latin typeface="Cambria" panose="02040503050406030204" pitchFamily="18" charset="0"/>
          </a:endParaRPr>
        </a:p>
      </dgm:t>
    </dgm:pt>
    <dgm:pt modelId="{7E48ABE6-75FC-8B4B-AB1D-7B2023E01FDF}" type="sibTrans" cxnId="{9986F05E-EB3C-BA45-B224-672A50534731}">
      <dgm:prSet custT="1"/>
      <dgm:spPr>
        <a:xfrm>
          <a:off x="5821949" y="433355"/>
          <a:ext cx="385571" cy="385571"/>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endParaRPr lang="en-US" sz="1100">
            <a:solidFill>
              <a:sysClr val="windowText" lastClr="000000">
                <a:hueOff val="0"/>
                <a:satOff val="0"/>
                <a:lumOff val="0"/>
                <a:alphaOff val="0"/>
              </a:sysClr>
            </a:solidFill>
            <a:latin typeface="Cambria" panose="02040503050406030204" pitchFamily="18" charset="0"/>
            <a:ea typeface="+mn-ea"/>
            <a:cs typeface="+mn-cs"/>
          </a:endParaRPr>
        </a:p>
      </dgm:t>
    </dgm:pt>
    <dgm:pt modelId="{564AB340-71EC-CD4C-BDAA-5DD732B633A9}">
      <dgm:prSet phldrT="[Text]" custT="1"/>
      <dgm:spPr>
        <a:xfrm>
          <a:off x="463548" y="675573"/>
          <a:ext cx="6207520" cy="593186"/>
        </a:xfr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gm:spPr>
      <dgm:t>
        <a:bodyPr/>
        <a:lstStyle/>
        <a:p>
          <a:r>
            <a:rPr lang="en-US" sz="1100" dirty="0">
              <a:solidFill>
                <a:sysClr val="window" lastClr="FFFFFF"/>
              </a:solidFill>
              <a:latin typeface="Cambria" panose="02040503050406030204" pitchFamily="18" charset="0"/>
              <a:ea typeface="+mn-ea"/>
              <a:cs typeface="+mn-cs"/>
            </a:rPr>
            <a:t>Assess risk and eligibility</a:t>
          </a:r>
        </a:p>
      </dgm:t>
    </dgm:pt>
    <dgm:pt modelId="{43FCCA54-6EA2-244E-B635-B8B6236ADBFE}" type="parTrans" cxnId="{DC116AE9-B225-C044-872C-1ADDD3924F22}">
      <dgm:prSet/>
      <dgm:spPr/>
      <dgm:t>
        <a:bodyPr/>
        <a:lstStyle/>
        <a:p>
          <a:endParaRPr lang="en-US" sz="1100">
            <a:latin typeface="Cambria" panose="02040503050406030204" pitchFamily="18" charset="0"/>
          </a:endParaRPr>
        </a:p>
      </dgm:t>
    </dgm:pt>
    <dgm:pt modelId="{07811561-6155-D14C-9318-F47B8A19371C}" type="sibTrans" cxnId="{DC116AE9-B225-C044-872C-1ADDD3924F22}">
      <dgm:prSet custT="1"/>
      <dgm:spPr>
        <a:xfrm>
          <a:off x="6285497" y="1108929"/>
          <a:ext cx="385571" cy="385571"/>
        </a:xfrm>
        <a:solidFill>
          <a:srgbClr val="C0504D">
            <a:tint val="40000"/>
            <a:alpha val="90000"/>
            <a:hueOff val="1675274"/>
            <a:satOff val="-1459"/>
            <a:lumOff val="-2"/>
            <a:alphaOff val="0"/>
          </a:srgbClr>
        </a:solidFill>
        <a:ln w="25400" cap="flat" cmpd="sng" algn="ctr">
          <a:solidFill>
            <a:srgbClr val="C0504D">
              <a:tint val="40000"/>
              <a:alpha val="90000"/>
              <a:hueOff val="1675274"/>
              <a:satOff val="-1459"/>
              <a:lumOff val="-2"/>
              <a:alphaOff val="0"/>
            </a:srgbClr>
          </a:solidFill>
          <a:prstDash val="solid"/>
        </a:ln>
        <a:effectLst/>
      </dgm:spPr>
      <dgm:t>
        <a:bodyPr/>
        <a:lstStyle/>
        <a:p>
          <a:endParaRPr lang="en-US" sz="1100">
            <a:solidFill>
              <a:sysClr val="windowText" lastClr="000000">
                <a:hueOff val="0"/>
                <a:satOff val="0"/>
                <a:lumOff val="0"/>
                <a:alphaOff val="0"/>
              </a:sysClr>
            </a:solidFill>
            <a:latin typeface="Cambria" panose="02040503050406030204" pitchFamily="18" charset="0"/>
            <a:ea typeface="+mn-ea"/>
            <a:cs typeface="+mn-cs"/>
          </a:endParaRPr>
        </a:p>
      </dgm:t>
    </dgm:pt>
    <dgm:pt modelId="{4ADC18A3-3060-AD4E-A4B2-DE355DC6D707}">
      <dgm:prSet phldrT="[Text]" custT="1"/>
      <dgm:spPr>
        <a:xfrm>
          <a:off x="927097" y="1351147"/>
          <a:ext cx="6207520" cy="593186"/>
        </a:xfr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gm:spPr>
      <dgm:t>
        <a:bodyPr/>
        <a:lstStyle/>
        <a:p>
          <a:r>
            <a:rPr lang="en-US" sz="1100" dirty="0">
              <a:solidFill>
                <a:sysClr val="window" lastClr="FFFFFF"/>
              </a:solidFill>
              <a:latin typeface="Cambria" panose="02040503050406030204" pitchFamily="18" charset="0"/>
              <a:ea typeface="+mn-ea"/>
              <a:cs typeface="+mn-cs"/>
            </a:rPr>
            <a:t>HCT/creatinine/HBV/STI screen/pregnancy</a:t>
          </a:r>
        </a:p>
      </dgm:t>
    </dgm:pt>
    <dgm:pt modelId="{3B530785-B822-F248-BA44-2C3AE911A405}" type="parTrans" cxnId="{75E2D18A-957D-584F-9DB3-3D11B277F7FF}">
      <dgm:prSet/>
      <dgm:spPr/>
      <dgm:t>
        <a:bodyPr/>
        <a:lstStyle/>
        <a:p>
          <a:endParaRPr lang="en-US" sz="1100">
            <a:latin typeface="Cambria" panose="02040503050406030204" pitchFamily="18" charset="0"/>
          </a:endParaRPr>
        </a:p>
      </dgm:t>
    </dgm:pt>
    <dgm:pt modelId="{62B6DDA1-EF9F-F946-893F-71C711ACE2D8}" type="sibTrans" cxnId="{75E2D18A-957D-584F-9DB3-3D11B277F7FF}">
      <dgm:prSet custT="1"/>
      <dgm:spPr>
        <a:xfrm>
          <a:off x="6749046" y="1774616"/>
          <a:ext cx="385571" cy="385571"/>
        </a:xfrm>
        <a:solidFill>
          <a:srgbClr val="C0504D">
            <a:tint val="40000"/>
            <a:alpha val="90000"/>
            <a:hueOff val="3350547"/>
            <a:satOff val="-2919"/>
            <a:lumOff val="-4"/>
            <a:alphaOff val="0"/>
          </a:srgbClr>
        </a:solidFill>
        <a:ln w="25400" cap="flat" cmpd="sng" algn="ctr">
          <a:solidFill>
            <a:srgbClr val="C0504D">
              <a:tint val="40000"/>
              <a:alpha val="90000"/>
              <a:hueOff val="3350547"/>
              <a:satOff val="-2919"/>
              <a:lumOff val="-4"/>
              <a:alphaOff val="0"/>
            </a:srgbClr>
          </a:solidFill>
          <a:prstDash val="solid"/>
        </a:ln>
        <a:effectLst/>
      </dgm:spPr>
      <dgm:t>
        <a:bodyPr/>
        <a:lstStyle/>
        <a:p>
          <a:endParaRPr lang="en-US" sz="1100">
            <a:solidFill>
              <a:sysClr val="windowText" lastClr="000000">
                <a:hueOff val="0"/>
                <a:satOff val="0"/>
                <a:lumOff val="0"/>
                <a:alphaOff val="0"/>
              </a:sysClr>
            </a:solidFill>
            <a:latin typeface="Cambria" panose="02040503050406030204" pitchFamily="18" charset="0"/>
            <a:ea typeface="+mn-ea"/>
            <a:cs typeface="+mn-cs"/>
          </a:endParaRPr>
        </a:p>
      </dgm:t>
    </dgm:pt>
    <dgm:pt modelId="{8831D419-75A4-E64C-B5EC-06AA399B870D}">
      <dgm:prSet custT="1"/>
      <dgm:spPr>
        <a:xfrm>
          <a:off x="1390645" y="2026720"/>
          <a:ext cx="6207520" cy="593186"/>
        </a:xfr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dirty="0">
              <a:solidFill>
                <a:sysClr val="window" lastClr="FFFFFF"/>
              </a:solidFill>
              <a:latin typeface="Cambria" panose="02040503050406030204" pitchFamily="18" charset="0"/>
              <a:ea typeface="+mn-ea"/>
              <a:cs typeface="+mn-cs"/>
            </a:rPr>
            <a:t>Contraception / condoms / lube</a:t>
          </a:r>
        </a:p>
      </dgm:t>
    </dgm:pt>
    <dgm:pt modelId="{753E0880-2330-B540-BC74-7F133765DC5F}" type="parTrans" cxnId="{B1693161-48C9-AA4F-AD09-143CF0D8A8CF}">
      <dgm:prSet/>
      <dgm:spPr/>
      <dgm:t>
        <a:bodyPr/>
        <a:lstStyle/>
        <a:p>
          <a:endParaRPr lang="en-US" sz="1100">
            <a:latin typeface="Cambria" panose="02040503050406030204" pitchFamily="18" charset="0"/>
          </a:endParaRPr>
        </a:p>
      </dgm:t>
    </dgm:pt>
    <dgm:pt modelId="{54592DAF-C705-B34A-988B-93F4F6C7E9E9}" type="sibTrans" cxnId="{B1693161-48C9-AA4F-AD09-143CF0D8A8CF}">
      <dgm:prSet custT="1"/>
      <dgm:spPr>
        <a:xfrm>
          <a:off x="7212595" y="2456781"/>
          <a:ext cx="385571" cy="385571"/>
        </a:xfrm>
        <a:solidFill>
          <a:srgbClr val="C0504D">
            <a:tint val="40000"/>
            <a:alpha val="90000"/>
            <a:hueOff val="5025821"/>
            <a:satOff val="-4378"/>
            <a:lumOff val="-6"/>
            <a:alphaOff val="0"/>
          </a:srgbClr>
        </a:solidFill>
        <a:ln w="25400" cap="flat" cmpd="sng" algn="ctr">
          <a:solidFill>
            <a:srgbClr val="C0504D">
              <a:tint val="40000"/>
              <a:alpha val="90000"/>
              <a:hueOff val="5025821"/>
              <a:satOff val="-4378"/>
              <a:lumOff val="-6"/>
              <a:alphaOff val="0"/>
            </a:srgbClr>
          </a:solidFill>
          <a:prstDash val="solid"/>
        </a:ln>
        <a:effectLst/>
      </dgm:spPr>
      <dgm:t>
        <a:bodyPr/>
        <a:lstStyle/>
        <a:p>
          <a:endParaRPr lang="en-US" sz="1100">
            <a:solidFill>
              <a:sysClr val="windowText" lastClr="000000">
                <a:hueOff val="0"/>
                <a:satOff val="0"/>
                <a:lumOff val="0"/>
                <a:alphaOff val="0"/>
              </a:sysClr>
            </a:solidFill>
            <a:latin typeface="Cambria" panose="02040503050406030204" pitchFamily="18" charset="0"/>
            <a:ea typeface="+mn-ea"/>
            <a:cs typeface="+mn-cs"/>
          </a:endParaRPr>
        </a:p>
      </dgm:t>
    </dgm:pt>
    <dgm:pt modelId="{3EFD079F-3149-3B4A-BCF4-C950470E42BB}">
      <dgm:prSet custT="1"/>
      <dgm:spPr>
        <a:xfrm>
          <a:off x="1854194" y="2702294"/>
          <a:ext cx="6207520" cy="593186"/>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en-US" sz="1100" dirty="0">
              <a:solidFill>
                <a:sysClr val="window" lastClr="FFFFFF"/>
              </a:solidFill>
              <a:latin typeface="Cambria" panose="02040503050406030204" pitchFamily="18" charset="0"/>
              <a:ea typeface="+mn-ea"/>
              <a:cs typeface="+mn-cs"/>
            </a:rPr>
            <a:t>Arrange follow up</a:t>
          </a:r>
        </a:p>
      </dgm:t>
    </dgm:pt>
    <dgm:pt modelId="{5AA9DB42-B472-1143-977F-BC8178BF6522}" type="parTrans" cxnId="{24D2790C-C1CD-744D-AB5A-DC042A837008}">
      <dgm:prSet/>
      <dgm:spPr/>
      <dgm:t>
        <a:bodyPr/>
        <a:lstStyle/>
        <a:p>
          <a:endParaRPr lang="en-US" sz="1100">
            <a:latin typeface="Cambria" panose="02040503050406030204" pitchFamily="18" charset="0"/>
          </a:endParaRPr>
        </a:p>
      </dgm:t>
    </dgm:pt>
    <dgm:pt modelId="{3606B3A7-876B-F243-83D7-A5A2F427C3F2}" type="sibTrans" cxnId="{24D2790C-C1CD-744D-AB5A-DC042A837008}">
      <dgm:prSet/>
      <dgm:spPr/>
      <dgm:t>
        <a:bodyPr/>
        <a:lstStyle/>
        <a:p>
          <a:endParaRPr lang="en-US" sz="1100">
            <a:latin typeface="Cambria" panose="02040503050406030204" pitchFamily="18" charset="0"/>
          </a:endParaRPr>
        </a:p>
      </dgm:t>
    </dgm:pt>
    <dgm:pt modelId="{562DC400-61CF-034A-A74A-F24F92D0F0E5}" type="pres">
      <dgm:prSet presAssocID="{7931C91A-D6E2-7747-94FB-56B73D8BE612}" presName="outerComposite" presStyleCnt="0">
        <dgm:presLayoutVars>
          <dgm:chMax val="5"/>
          <dgm:dir/>
          <dgm:resizeHandles val="exact"/>
        </dgm:presLayoutVars>
      </dgm:prSet>
      <dgm:spPr/>
    </dgm:pt>
    <dgm:pt modelId="{4601DACA-2CC4-964B-9154-8FC838739032}" type="pres">
      <dgm:prSet presAssocID="{7931C91A-D6E2-7747-94FB-56B73D8BE612}" presName="dummyMaxCanvas" presStyleCnt="0">
        <dgm:presLayoutVars/>
      </dgm:prSet>
      <dgm:spPr/>
    </dgm:pt>
    <dgm:pt modelId="{2AF8F2AB-200F-4845-BAA4-498DFE0E0F19}" type="pres">
      <dgm:prSet presAssocID="{7931C91A-D6E2-7747-94FB-56B73D8BE612}" presName="FiveNodes_1" presStyleLbl="node1" presStyleIdx="0" presStyleCnt="5">
        <dgm:presLayoutVars>
          <dgm:bulletEnabled val="1"/>
        </dgm:presLayoutVars>
      </dgm:prSet>
      <dgm:spPr>
        <a:prstGeom prst="roundRect">
          <a:avLst>
            <a:gd name="adj" fmla="val 10000"/>
          </a:avLst>
        </a:prstGeom>
      </dgm:spPr>
    </dgm:pt>
    <dgm:pt modelId="{F1ECDE63-EC16-E148-B187-7156DA04D5B4}" type="pres">
      <dgm:prSet presAssocID="{7931C91A-D6E2-7747-94FB-56B73D8BE612}" presName="FiveNodes_2" presStyleLbl="node1" presStyleIdx="1" presStyleCnt="5">
        <dgm:presLayoutVars>
          <dgm:bulletEnabled val="1"/>
        </dgm:presLayoutVars>
      </dgm:prSet>
      <dgm:spPr>
        <a:prstGeom prst="roundRect">
          <a:avLst>
            <a:gd name="adj" fmla="val 10000"/>
          </a:avLst>
        </a:prstGeom>
      </dgm:spPr>
    </dgm:pt>
    <dgm:pt modelId="{F50EF394-D8D5-0C41-9019-3A4DCF288247}" type="pres">
      <dgm:prSet presAssocID="{7931C91A-D6E2-7747-94FB-56B73D8BE612}" presName="FiveNodes_3" presStyleLbl="node1" presStyleIdx="2" presStyleCnt="5">
        <dgm:presLayoutVars>
          <dgm:bulletEnabled val="1"/>
        </dgm:presLayoutVars>
      </dgm:prSet>
      <dgm:spPr>
        <a:prstGeom prst="roundRect">
          <a:avLst>
            <a:gd name="adj" fmla="val 10000"/>
          </a:avLst>
        </a:prstGeom>
      </dgm:spPr>
    </dgm:pt>
    <dgm:pt modelId="{E5CA7C15-D7C6-064B-A6A3-5078C64A631A}" type="pres">
      <dgm:prSet presAssocID="{7931C91A-D6E2-7747-94FB-56B73D8BE612}" presName="FiveNodes_4" presStyleLbl="node1" presStyleIdx="3" presStyleCnt="5">
        <dgm:presLayoutVars>
          <dgm:bulletEnabled val="1"/>
        </dgm:presLayoutVars>
      </dgm:prSet>
      <dgm:spPr>
        <a:prstGeom prst="roundRect">
          <a:avLst>
            <a:gd name="adj" fmla="val 10000"/>
          </a:avLst>
        </a:prstGeom>
      </dgm:spPr>
    </dgm:pt>
    <dgm:pt modelId="{0D88A83B-CA09-9C4D-95F8-4B6080EAB831}" type="pres">
      <dgm:prSet presAssocID="{7931C91A-D6E2-7747-94FB-56B73D8BE612}" presName="FiveNodes_5" presStyleLbl="node1" presStyleIdx="4" presStyleCnt="5">
        <dgm:presLayoutVars>
          <dgm:bulletEnabled val="1"/>
        </dgm:presLayoutVars>
      </dgm:prSet>
      <dgm:spPr>
        <a:prstGeom prst="roundRect">
          <a:avLst>
            <a:gd name="adj" fmla="val 10000"/>
          </a:avLst>
        </a:prstGeom>
      </dgm:spPr>
    </dgm:pt>
    <dgm:pt modelId="{D394C696-4604-2848-B080-7451BC3600ED}" type="pres">
      <dgm:prSet presAssocID="{7931C91A-D6E2-7747-94FB-56B73D8BE612}" presName="FiveConn_1-2" presStyleLbl="fgAccFollowNode1" presStyleIdx="0" presStyleCnt="4">
        <dgm:presLayoutVars>
          <dgm:bulletEnabled val="1"/>
        </dgm:presLayoutVars>
      </dgm:prSet>
      <dgm:spPr>
        <a:prstGeom prst="downArrow">
          <a:avLst>
            <a:gd name="adj1" fmla="val 55000"/>
            <a:gd name="adj2" fmla="val 45000"/>
          </a:avLst>
        </a:prstGeom>
      </dgm:spPr>
    </dgm:pt>
    <dgm:pt modelId="{33EDF1A3-7890-DE44-AD4C-3E7EA121B397}" type="pres">
      <dgm:prSet presAssocID="{7931C91A-D6E2-7747-94FB-56B73D8BE612}" presName="FiveConn_2-3" presStyleLbl="fgAccFollowNode1" presStyleIdx="1" presStyleCnt="4">
        <dgm:presLayoutVars>
          <dgm:bulletEnabled val="1"/>
        </dgm:presLayoutVars>
      </dgm:prSet>
      <dgm:spPr>
        <a:prstGeom prst="downArrow">
          <a:avLst>
            <a:gd name="adj1" fmla="val 55000"/>
            <a:gd name="adj2" fmla="val 45000"/>
          </a:avLst>
        </a:prstGeom>
      </dgm:spPr>
    </dgm:pt>
    <dgm:pt modelId="{A18A726C-8105-6346-9D8E-716B59C541ED}" type="pres">
      <dgm:prSet presAssocID="{7931C91A-D6E2-7747-94FB-56B73D8BE612}" presName="FiveConn_3-4" presStyleLbl="fgAccFollowNode1" presStyleIdx="2" presStyleCnt="4">
        <dgm:presLayoutVars>
          <dgm:bulletEnabled val="1"/>
        </dgm:presLayoutVars>
      </dgm:prSet>
      <dgm:spPr>
        <a:prstGeom prst="downArrow">
          <a:avLst>
            <a:gd name="adj1" fmla="val 55000"/>
            <a:gd name="adj2" fmla="val 45000"/>
          </a:avLst>
        </a:prstGeom>
      </dgm:spPr>
    </dgm:pt>
    <dgm:pt modelId="{61E469C7-2915-3940-9BA9-24A387DFF10B}" type="pres">
      <dgm:prSet presAssocID="{7931C91A-D6E2-7747-94FB-56B73D8BE612}" presName="FiveConn_4-5" presStyleLbl="fgAccFollowNode1" presStyleIdx="3" presStyleCnt="4">
        <dgm:presLayoutVars>
          <dgm:bulletEnabled val="1"/>
        </dgm:presLayoutVars>
      </dgm:prSet>
      <dgm:spPr>
        <a:prstGeom prst="downArrow">
          <a:avLst>
            <a:gd name="adj1" fmla="val 55000"/>
            <a:gd name="adj2" fmla="val 45000"/>
          </a:avLst>
        </a:prstGeom>
      </dgm:spPr>
    </dgm:pt>
    <dgm:pt modelId="{352E1531-1D37-0643-AD57-DAB6D1020DFD}" type="pres">
      <dgm:prSet presAssocID="{7931C91A-D6E2-7747-94FB-56B73D8BE612}" presName="FiveNodes_1_text" presStyleLbl="node1" presStyleIdx="4" presStyleCnt="5">
        <dgm:presLayoutVars>
          <dgm:bulletEnabled val="1"/>
        </dgm:presLayoutVars>
      </dgm:prSet>
      <dgm:spPr/>
    </dgm:pt>
    <dgm:pt modelId="{0011F999-CB30-3F45-80F1-D32D7AF2FE9C}" type="pres">
      <dgm:prSet presAssocID="{7931C91A-D6E2-7747-94FB-56B73D8BE612}" presName="FiveNodes_2_text" presStyleLbl="node1" presStyleIdx="4" presStyleCnt="5">
        <dgm:presLayoutVars>
          <dgm:bulletEnabled val="1"/>
        </dgm:presLayoutVars>
      </dgm:prSet>
      <dgm:spPr/>
    </dgm:pt>
    <dgm:pt modelId="{094DB4F0-3986-C34E-9DBD-9973820401F3}" type="pres">
      <dgm:prSet presAssocID="{7931C91A-D6E2-7747-94FB-56B73D8BE612}" presName="FiveNodes_3_text" presStyleLbl="node1" presStyleIdx="4" presStyleCnt="5">
        <dgm:presLayoutVars>
          <dgm:bulletEnabled val="1"/>
        </dgm:presLayoutVars>
      </dgm:prSet>
      <dgm:spPr/>
    </dgm:pt>
    <dgm:pt modelId="{2C067EAF-0717-6342-886E-7B59D6C8EFF3}" type="pres">
      <dgm:prSet presAssocID="{7931C91A-D6E2-7747-94FB-56B73D8BE612}" presName="FiveNodes_4_text" presStyleLbl="node1" presStyleIdx="4" presStyleCnt="5">
        <dgm:presLayoutVars>
          <dgm:bulletEnabled val="1"/>
        </dgm:presLayoutVars>
      </dgm:prSet>
      <dgm:spPr/>
    </dgm:pt>
    <dgm:pt modelId="{4BE72521-50BE-9E4D-9BCF-0BFC13C5069B}" type="pres">
      <dgm:prSet presAssocID="{7931C91A-D6E2-7747-94FB-56B73D8BE612}" presName="FiveNodes_5_text" presStyleLbl="node1" presStyleIdx="4" presStyleCnt="5">
        <dgm:presLayoutVars>
          <dgm:bulletEnabled val="1"/>
        </dgm:presLayoutVars>
      </dgm:prSet>
      <dgm:spPr/>
    </dgm:pt>
  </dgm:ptLst>
  <dgm:cxnLst>
    <dgm:cxn modelId="{24D2790C-C1CD-744D-AB5A-DC042A837008}" srcId="{7931C91A-D6E2-7747-94FB-56B73D8BE612}" destId="{3EFD079F-3149-3B4A-BCF4-C950470E42BB}" srcOrd="4" destOrd="0" parTransId="{5AA9DB42-B472-1143-977F-BC8178BF6522}" sibTransId="{3606B3A7-876B-F243-83D7-A5A2F427C3F2}"/>
    <dgm:cxn modelId="{20AA061B-C8A1-2449-85B3-A00793019D60}" type="presOf" srcId="{4ADC18A3-3060-AD4E-A4B2-DE355DC6D707}" destId="{F50EF394-D8D5-0C41-9019-3A4DCF288247}" srcOrd="0" destOrd="0" presId="urn:microsoft.com/office/officeart/2005/8/layout/vProcess5"/>
    <dgm:cxn modelId="{D95D591B-1681-3B4E-8F3C-7ECDB87D3CD8}" type="presOf" srcId="{3EFD079F-3149-3B4A-BCF4-C950470E42BB}" destId="{0D88A83B-CA09-9C4D-95F8-4B6080EAB831}" srcOrd="0" destOrd="0" presId="urn:microsoft.com/office/officeart/2005/8/layout/vProcess5"/>
    <dgm:cxn modelId="{66F3201E-AD13-CB4C-9143-85C69246DED9}" type="presOf" srcId="{3EFD079F-3149-3B4A-BCF4-C950470E42BB}" destId="{4BE72521-50BE-9E4D-9BCF-0BFC13C5069B}" srcOrd="1" destOrd="0" presId="urn:microsoft.com/office/officeart/2005/8/layout/vProcess5"/>
    <dgm:cxn modelId="{BC18DF20-21D1-B148-A11C-749CD4B7D45D}" type="presOf" srcId="{B0F305C0-97D7-0745-8B7A-B71B6B4851DC}" destId="{352E1531-1D37-0643-AD57-DAB6D1020DFD}" srcOrd="1" destOrd="0" presId="urn:microsoft.com/office/officeart/2005/8/layout/vProcess5"/>
    <dgm:cxn modelId="{223CC427-90CE-BB4E-8226-77202AEB8A1D}" type="presOf" srcId="{8831D419-75A4-E64C-B5EC-06AA399B870D}" destId="{2C067EAF-0717-6342-886E-7B59D6C8EFF3}" srcOrd="1" destOrd="0" presId="urn:microsoft.com/office/officeart/2005/8/layout/vProcess5"/>
    <dgm:cxn modelId="{FBF4CF2C-621B-C341-AA9F-6D361DC3057B}" type="presOf" srcId="{54592DAF-C705-B34A-988B-93F4F6C7E9E9}" destId="{61E469C7-2915-3940-9BA9-24A387DFF10B}" srcOrd="0" destOrd="0" presId="urn:microsoft.com/office/officeart/2005/8/layout/vProcess5"/>
    <dgm:cxn modelId="{59928157-FFC7-0643-B7B1-9869371C60A8}" type="presOf" srcId="{62B6DDA1-EF9F-F946-893F-71C711ACE2D8}" destId="{A18A726C-8105-6346-9D8E-716B59C541ED}" srcOrd="0" destOrd="0" presId="urn:microsoft.com/office/officeart/2005/8/layout/vProcess5"/>
    <dgm:cxn modelId="{9986F05E-EB3C-BA45-B224-672A50534731}" srcId="{7931C91A-D6E2-7747-94FB-56B73D8BE612}" destId="{B0F305C0-97D7-0745-8B7A-B71B6B4851DC}" srcOrd="0" destOrd="0" parTransId="{2A0FCEB2-1940-8C4E-9F26-369E6442CA23}" sibTransId="{7E48ABE6-75FC-8B4B-AB1D-7B2023E01FDF}"/>
    <dgm:cxn modelId="{B1693161-48C9-AA4F-AD09-143CF0D8A8CF}" srcId="{7931C91A-D6E2-7747-94FB-56B73D8BE612}" destId="{8831D419-75A4-E64C-B5EC-06AA399B870D}" srcOrd="3" destOrd="0" parTransId="{753E0880-2330-B540-BC74-7F133765DC5F}" sibTransId="{54592DAF-C705-B34A-988B-93F4F6C7E9E9}"/>
    <dgm:cxn modelId="{8E24666C-6306-AF41-88AA-D3A4D11516ED}" type="presOf" srcId="{7E48ABE6-75FC-8B4B-AB1D-7B2023E01FDF}" destId="{D394C696-4604-2848-B080-7451BC3600ED}" srcOrd="0" destOrd="0" presId="urn:microsoft.com/office/officeart/2005/8/layout/vProcess5"/>
    <dgm:cxn modelId="{DB0E9E84-2D40-614A-B91D-DEBA1CD58894}" type="presOf" srcId="{B0F305C0-97D7-0745-8B7A-B71B6B4851DC}" destId="{2AF8F2AB-200F-4845-BAA4-498DFE0E0F19}" srcOrd="0" destOrd="0" presId="urn:microsoft.com/office/officeart/2005/8/layout/vProcess5"/>
    <dgm:cxn modelId="{75E2D18A-957D-584F-9DB3-3D11B277F7FF}" srcId="{7931C91A-D6E2-7747-94FB-56B73D8BE612}" destId="{4ADC18A3-3060-AD4E-A4B2-DE355DC6D707}" srcOrd="2" destOrd="0" parTransId="{3B530785-B822-F248-BA44-2C3AE911A405}" sibTransId="{62B6DDA1-EF9F-F946-893F-71C711ACE2D8}"/>
    <dgm:cxn modelId="{D263DAA5-151E-F041-9842-BEF6532A0A82}" type="presOf" srcId="{4ADC18A3-3060-AD4E-A4B2-DE355DC6D707}" destId="{094DB4F0-3986-C34E-9DBD-9973820401F3}" srcOrd="1" destOrd="0" presId="urn:microsoft.com/office/officeart/2005/8/layout/vProcess5"/>
    <dgm:cxn modelId="{840F02B3-F105-EE4C-8966-D6B75CE1215A}" type="presOf" srcId="{564AB340-71EC-CD4C-BDAA-5DD732B633A9}" destId="{F1ECDE63-EC16-E148-B187-7156DA04D5B4}" srcOrd="0" destOrd="0" presId="urn:microsoft.com/office/officeart/2005/8/layout/vProcess5"/>
    <dgm:cxn modelId="{538C8EC9-A319-2A4C-AFA3-2E076F466C13}" type="presOf" srcId="{07811561-6155-D14C-9318-F47B8A19371C}" destId="{33EDF1A3-7890-DE44-AD4C-3E7EA121B397}" srcOrd="0" destOrd="0" presId="urn:microsoft.com/office/officeart/2005/8/layout/vProcess5"/>
    <dgm:cxn modelId="{100C7CD3-5AE1-D149-B5F6-95BBE50DAA97}" type="presOf" srcId="{7931C91A-D6E2-7747-94FB-56B73D8BE612}" destId="{562DC400-61CF-034A-A74A-F24F92D0F0E5}" srcOrd="0" destOrd="0" presId="urn:microsoft.com/office/officeart/2005/8/layout/vProcess5"/>
    <dgm:cxn modelId="{0DCCBBD4-D320-3844-B500-D6EF8E62828A}" type="presOf" srcId="{8831D419-75A4-E64C-B5EC-06AA399B870D}" destId="{E5CA7C15-D7C6-064B-A6A3-5078C64A631A}" srcOrd="0" destOrd="0" presId="urn:microsoft.com/office/officeart/2005/8/layout/vProcess5"/>
    <dgm:cxn modelId="{D0E4BCE1-4C72-9D41-942B-60EB630572FA}" type="presOf" srcId="{564AB340-71EC-CD4C-BDAA-5DD732B633A9}" destId="{0011F999-CB30-3F45-80F1-D32D7AF2FE9C}" srcOrd="1" destOrd="0" presId="urn:microsoft.com/office/officeart/2005/8/layout/vProcess5"/>
    <dgm:cxn modelId="{DC116AE9-B225-C044-872C-1ADDD3924F22}" srcId="{7931C91A-D6E2-7747-94FB-56B73D8BE612}" destId="{564AB340-71EC-CD4C-BDAA-5DD732B633A9}" srcOrd="1" destOrd="0" parTransId="{43FCCA54-6EA2-244E-B635-B8B6236ADBFE}" sibTransId="{07811561-6155-D14C-9318-F47B8A19371C}"/>
    <dgm:cxn modelId="{7C6D5E98-A7FE-CF49-BAF2-55F30D78CD56}" type="presParOf" srcId="{562DC400-61CF-034A-A74A-F24F92D0F0E5}" destId="{4601DACA-2CC4-964B-9154-8FC838739032}" srcOrd="0" destOrd="0" presId="urn:microsoft.com/office/officeart/2005/8/layout/vProcess5"/>
    <dgm:cxn modelId="{5AF4142D-4E85-6847-85FC-B197434E8028}" type="presParOf" srcId="{562DC400-61CF-034A-A74A-F24F92D0F0E5}" destId="{2AF8F2AB-200F-4845-BAA4-498DFE0E0F19}" srcOrd="1" destOrd="0" presId="urn:microsoft.com/office/officeart/2005/8/layout/vProcess5"/>
    <dgm:cxn modelId="{AD08D1B2-C80B-E64C-A71F-8DA75AFE69DC}" type="presParOf" srcId="{562DC400-61CF-034A-A74A-F24F92D0F0E5}" destId="{F1ECDE63-EC16-E148-B187-7156DA04D5B4}" srcOrd="2" destOrd="0" presId="urn:microsoft.com/office/officeart/2005/8/layout/vProcess5"/>
    <dgm:cxn modelId="{2617A7C0-E70A-FF43-A1D0-9DC4CB4B394D}" type="presParOf" srcId="{562DC400-61CF-034A-A74A-F24F92D0F0E5}" destId="{F50EF394-D8D5-0C41-9019-3A4DCF288247}" srcOrd="3" destOrd="0" presId="urn:microsoft.com/office/officeart/2005/8/layout/vProcess5"/>
    <dgm:cxn modelId="{224FA28E-DB8F-AE44-B85B-D02E5F2452CF}" type="presParOf" srcId="{562DC400-61CF-034A-A74A-F24F92D0F0E5}" destId="{E5CA7C15-D7C6-064B-A6A3-5078C64A631A}" srcOrd="4" destOrd="0" presId="urn:microsoft.com/office/officeart/2005/8/layout/vProcess5"/>
    <dgm:cxn modelId="{939A5F3F-DA57-2844-B78A-76F4C72B61D9}" type="presParOf" srcId="{562DC400-61CF-034A-A74A-F24F92D0F0E5}" destId="{0D88A83B-CA09-9C4D-95F8-4B6080EAB831}" srcOrd="5" destOrd="0" presId="urn:microsoft.com/office/officeart/2005/8/layout/vProcess5"/>
    <dgm:cxn modelId="{369F712B-DFC9-B94B-B4EE-C07F8CB8815D}" type="presParOf" srcId="{562DC400-61CF-034A-A74A-F24F92D0F0E5}" destId="{D394C696-4604-2848-B080-7451BC3600ED}" srcOrd="6" destOrd="0" presId="urn:microsoft.com/office/officeart/2005/8/layout/vProcess5"/>
    <dgm:cxn modelId="{4E315826-A950-9A48-9978-2D5686F2826A}" type="presParOf" srcId="{562DC400-61CF-034A-A74A-F24F92D0F0E5}" destId="{33EDF1A3-7890-DE44-AD4C-3E7EA121B397}" srcOrd="7" destOrd="0" presId="urn:microsoft.com/office/officeart/2005/8/layout/vProcess5"/>
    <dgm:cxn modelId="{3272BD6F-4EA2-E249-99FE-2FEC409EF3DD}" type="presParOf" srcId="{562DC400-61CF-034A-A74A-F24F92D0F0E5}" destId="{A18A726C-8105-6346-9D8E-716B59C541ED}" srcOrd="8" destOrd="0" presId="urn:microsoft.com/office/officeart/2005/8/layout/vProcess5"/>
    <dgm:cxn modelId="{1D30F96F-2A0A-484E-A74C-D082C26EB972}" type="presParOf" srcId="{562DC400-61CF-034A-A74A-F24F92D0F0E5}" destId="{61E469C7-2915-3940-9BA9-24A387DFF10B}" srcOrd="9" destOrd="0" presId="urn:microsoft.com/office/officeart/2005/8/layout/vProcess5"/>
    <dgm:cxn modelId="{3D83095D-C440-4B4F-9DD6-FB87764D6AAA}" type="presParOf" srcId="{562DC400-61CF-034A-A74A-F24F92D0F0E5}" destId="{352E1531-1D37-0643-AD57-DAB6D1020DFD}" srcOrd="10" destOrd="0" presId="urn:microsoft.com/office/officeart/2005/8/layout/vProcess5"/>
    <dgm:cxn modelId="{675C71B7-229D-B440-9CB1-26986383F3D1}" type="presParOf" srcId="{562DC400-61CF-034A-A74A-F24F92D0F0E5}" destId="{0011F999-CB30-3F45-80F1-D32D7AF2FE9C}" srcOrd="11" destOrd="0" presId="urn:microsoft.com/office/officeart/2005/8/layout/vProcess5"/>
    <dgm:cxn modelId="{45531844-7EE6-A749-AD79-CBAA92BE8662}" type="presParOf" srcId="{562DC400-61CF-034A-A74A-F24F92D0F0E5}" destId="{094DB4F0-3986-C34E-9DBD-9973820401F3}" srcOrd="12" destOrd="0" presId="urn:microsoft.com/office/officeart/2005/8/layout/vProcess5"/>
    <dgm:cxn modelId="{E152A5FB-EC71-1C42-A4A4-593F3847235E}" type="presParOf" srcId="{562DC400-61CF-034A-A74A-F24F92D0F0E5}" destId="{2C067EAF-0717-6342-886E-7B59D6C8EFF3}" srcOrd="13" destOrd="0" presId="urn:microsoft.com/office/officeart/2005/8/layout/vProcess5"/>
    <dgm:cxn modelId="{A47E288B-7505-F842-BF88-AC25C119EDF9}" type="presParOf" srcId="{562DC400-61CF-034A-A74A-F24F92D0F0E5}" destId="{4BE72521-50BE-9E4D-9BCF-0BFC13C5069B}" srcOrd="14" destOrd="0" presId="urn:microsoft.com/office/officeart/2005/8/layout/vProcess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9B1D7C-E14E-A540-8023-D5CAA351F053}" type="doc">
      <dgm:prSet loTypeId="urn:microsoft.com/office/officeart/2005/8/layout/process5" loCatId="" qsTypeId="urn:microsoft.com/office/officeart/2005/8/quickstyle/simple1" qsCatId="simple" csTypeId="urn:microsoft.com/office/officeart/2005/8/colors/accent2_3" csCatId="accent2" phldr="1"/>
      <dgm:spPr/>
      <dgm:t>
        <a:bodyPr/>
        <a:lstStyle/>
        <a:p>
          <a:endParaRPr lang="en-US"/>
        </a:p>
      </dgm:t>
    </dgm:pt>
    <dgm:pt modelId="{FE077FF8-CF96-FF4A-8503-468D6E7C7951}">
      <dgm:prSet phldrT="[Text]"/>
      <dgm:spPr>
        <a:xfrm>
          <a:off x="4668" y="560969"/>
          <a:ext cx="2041194" cy="1224716"/>
        </a:xfrm>
      </dgm:spPr>
      <dgm:t>
        <a:bodyPr/>
        <a:lstStyle/>
        <a:p>
          <a:r>
            <a:rPr lang="en-US">
              <a:latin typeface="Calibri"/>
              <a:ea typeface="+mn-ea"/>
              <a:cs typeface="+mn-cs"/>
            </a:rPr>
            <a:t>HCT</a:t>
          </a:r>
          <a:endParaRPr lang="en-US" dirty="0">
            <a:latin typeface="Calibri"/>
            <a:ea typeface="+mn-ea"/>
            <a:cs typeface="+mn-cs"/>
          </a:endParaRPr>
        </a:p>
      </dgm:t>
    </dgm:pt>
    <dgm:pt modelId="{227CBF27-1EB6-C943-B99E-81C57A000499}" type="parTrans" cxnId="{02C51B33-02F7-1042-A2FA-0C4FA0AC0C5F}">
      <dgm:prSet/>
      <dgm:spPr/>
      <dgm:t>
        <a:bodyPr/>
        <a:lstStyle/>
        <a:p>
          <a:endParaRPr lang="en-US"/>
        </a:p>
      </dgm:t>
    </dgm:pt>
    <dgm:pt modelId="{B9526267-218C-6C46-9AEF-070B8CB6B6B1}" type="sibTrans" cxnId="{02C51B33-02F7-1042-A2FA-0C4FA0AC0C5F}">
      <dgm:prSet/>
      <dgm:spPr>
        <a:xfrm>
          <a:off x="2225488" y="920219"/>
          <a:ext cx="432733" cy="506216"/>
        </a:xfrm>
      </dgm:spPr>
      <dgm:t>
        <a:bodyPr/>
        <a:lstStyle/>
        <a:p>
          <a:endParaRPr lang="en-US">
            <a:solidFill>
              <a:sysClr val="window" lastClr="FFFFFF"/>
            </a:solidFill>
            <a:latin typeface="Calibri"/>
            <a:ea typeface="+mn-ea"/>
            <a:cs typeface="+mn-cs"/>
          </a:endParaRPr>
        </a:p>
      </dgm:t>
    </dgm:pt>
    <dgm:pt modelId="{36E58218-C3C4-744E-9EB4-BA20D71EA245}">
      <dgm:prSet phldrT="[Text]"/>
      <dgm:spPr>
        <a:xfrm>
          <a:off x="2862341" y="560969"/>
          <a:ext cx="2041194" cy="1224716"/>
        </a:xfrm>
      </dgm:spPr>
      <dgm:t>
        <a:bodyPr/>
        <a:lstStyle/>
        <a:p>
          <a:r>
            <a:rPr lang="en-US">
              <a:latin typeface="Calibri"/>
              <a:ea typeface="+mn-ea"/>
              <a:cs typeface="+mn-cs"/>
            </a:rPr>
            <a:t>Eligibility (incl labs and CrCl)</a:t>
          </a:r>
          <a:endParaRPr lang="en-US" dirty="0">
            <a:latin typeface="Calibri"/>
            <a:ea typeface="+mn-ea"/>
            <a:cs typeface="+mn-cs"/>
          </a:endParaRPr>
        </a:p>
      </dgm:t>
    </dgm:pt>
    <dgm:pt modelId="{574181A8-2AA8-3D45-9035-DCF2A14CA691}" type="parTrans" cxnId="{2809FCCB-DE3B-F144-A724-E4B0022E8693}">
      <dgm:prSet/>
      <dgm:spPr/>
      <dgm:t>
        <a:bodyPr/>
        <a:lstStyle/>
        <a:p>
          <a:endParaRPr lang="en-US"/>
        </a:p>
      </dgm:t>
    </dgm:pt>
    <dgm:pt modelId="{D6B89043-6C1E-8C4E-A664-08B8CEAC21D8}" type="sibTrans" cxnId="{2809FCCB-DE3B-F144-A724-E4B0022E8693}">
      <dgm:prSet/>
      <dgm:spPr>
        <a:xfrm>
          <a:off x="5083161" y="920219"/>
          <a:ext cx="432733" cy="506216"/>
        </a:xfrm>
      </dgm:spPr>
      <dgm:t>
        <a:bodyPr/>
        <a:lstStyle/>
        <a:p>
          <a:endParaRPr lang="en-US">
            <a:solidFill>
              <a:sysClr val="window" lastClr="FFFFFF"/>
            </a:solidFill>
            <a:latin typeface="Calibri"/>
            <a:ea typeface="+mn-ea"/>
            <a:cs typeface="+mn-cs"/>
          </a:endParaRPr>
        </a:p>
      </dgm:t>
    </dgm:pt>
    <dgm:pt modelId="{3F4F6A30-5CF5-9647-9992-947530EC1DAB}">
      <dgm:prSet phldrT="[Text]"/>
      <dgm:spPr>
        <a:xfrm>
          <a:off x="5720013" y="560969"/>
          <a:ext cx="2041194" cy="1224716"/>
        </a:xfrm>
      </dgm:spPr>
      <dgm:t>
        <a:bodyPr/>
        <a:lstStyle/>
        <a:p>
          <a:r>
            <a:rPr lang="en-US" dirty="0">
              <a:latin typeface="Calibri"/>
              <a:ea typeface="+mn-ea"/>
              <a:cs typeface="+mn-cs"/>
            </a:rPr>
            <a:t>HBV vaccination</a:t>
          </a:r>
        </a:p>
        <a:p>
          <a:r>
            <a:rPr lang="en-US" dirty="0">
              <a:latin typeface="Calibri"/>
              <a:ea typeface="+mn-ea"/>
              <a:cs typeface="+mn-cs"/>
            </a:rPr>
            <a:t>STI treatment</a:t>
          </a:r>
        </a:p>
      </dgm:t>
    </dgm:pt>
    <dgm:pt modelId="{231CB91F-54AC-154D-969B-FBA2E0D0DBDB}" type="parTrans" cxnId="{C5360564-B1A7-E64D-9913-C39AC0A6BFA5}">
      <dgm:prSet/>
      <dgm:spPr/>
      <dgm:t>
        <a:bodyPr/>
        <a:lstStyle/>
        <a:p>
          <a:endParaRPr lang="en-US"/>
        </a:p>
      </dgm:t>
    </dgm:pt>
    <dgm:pt modelId="{F8F7F067-1A37-CB41-981A-5027E4ACB7BF}" type="sibTrans" cxnId="{C5360564-B1A7-E64D-9913-C39AC0A6BFA5}">
      <dgm:prSet/>
      <dgm:spPr>
        <a:xfrm>
          <a:off x="7940833" y="920219"/>
          <a:ext cx="432733" cy="506216"/>
        </a:xfrm>
      </dgm:spPr>
      <dgm:t>
        <a:bodyPr/>
        <a:lstStyle/>
        <a:p>
          <a:endParaRPr lang="en-US">
            <a:solidFill>
              <a:sysClr val="window" lastClr="FFFFFF"/>
            </a:solidFill>
            <a:latin typeface="Calibri"/>
            <a:ea typeface="+mn-ea"/>
            <a:cs typeface="+mn-cs"/>
          </a:endParaRPr>
        </a:p>
      </dgm:t>
    </dgm:pt>
    <dgm:pt modelId="{AC302BD7-93F2-CC4A-A527-15CA38BF3F0E}">
      <dgm:prSet phldrT="[Text]"/>
      <dgm:spPr>
        <a:xfrm>
          <a:off x="8577686" y="560969"/>
          <a:ext cx="2041194" cy="1224716"/>
        </a:xfrm>
      </dgm:spPr>
      <dgm:t>
        <a:bodyPr/>
        <a:lstStyle/>
        <a:p>
          <a:r>
            <a:rPr lang="en-US">
              <a:latin typeface="Calibri"/>
              <a:ea typeface="+mn-ea"/>
              <a:cs typeface="+mn-cs"/>
            </a:rPr>
            <a:t>Educate</a:t>
          </a:r>
          <a:endParaRPr lang="en-US" dirty="0">
            <a:latin typeface="Calibri"/>
            <a:ea typeface="+mn-ea"/>
            <a:cs typeface="+mn-cs"/>
          </a:endParaRPr>
        </a:p>
      </dgm:t>
    </dgm:pt>
    <dgm:pt modelId="{91BC94BC-29DD-EF43-BEE6-1B823FCD2EAB}" type="parTrans" cxnId="{ACC98E19-A86F-8048-A9B1-5E35DC647C0B}">
      <dgm:prSet/>
      <dgm:spPr/>
      <dgm:t>
        <a:bodyPr/>
        <a:lstStyle/>
        <a:p>
          <a:endParaRPr lang="en-US"/>
        </a:p>
      </dgm:t>
    </dgm:pt>
    <dgm:pt modelId="{5B438680-45B9-E54B-8006-90C46C596D73}" type="sibTrans" cxnId="{ACC98E19-A86F-8048-A9B1-5E35DC647C0B}">
      <dgm:prSet/>
      <dgm:spPr>
        <a:xfrm rot="5400000">
          <a:off x="9381917" y="1928569"/>
          <a:ext cx="432733" cy="506216"/>
        </a:xfrm>
      </dgm:spPr>
      <dgm:t>
        <a:bodyPr/>
        <a:lstStyle/>
        <a:p>
          <a:endParaRPr lang="en-US">
            <a:solidFill>
              <a:sysClr val="window" lastClr="FFFFFF"/>
            </a:solidFill>
            <a:latin typeface="Calibri"/>
            <a:ea typeface="+mn-ea"/>
            <a:cs typeface="+mn-cs"/>
          </a:endParaRPr>
        </a:p>
      </dgm:t>
    </dgm:pt>
    <dgm:pt modelId="{15912C1B-4260-D640-950B-352029CC71F4}">
      <dgm:prSet phldrT="[Text]"/>
      <dgm:spPr>
        <a:xfrm>
          <a:off x="8577686" y="2602163"/>
          <a:ext cx="2041194" cy="1224716"/>
        </a:xfrm>
      </dgm:spPr>
      <dgm:t>
        <a:bodyPr/>
        <a:lstStyle/>
        <a:p>
          <a:r>
            <a:rPr lang="en-US">
              <a:latin typeface="Calibri"/>
              <a:ea typeface="+mn-ea"/>
              <a:cs typeface="+mn-cs"/>
            </a:rPr>
            <a:t>Contraception / condoms / lubricant</a:t>
          </a:r>
          <a:endParaRPr lang="en-US" dirty="0">
            <a:latin typeface="Calibri"/>
            <a:ea typeface="+mn-ea"/>
            <a:cs typeface="+mn-cs"/>
          </a:endParaRPr>
        </a:p>
      </dgm:t>
    </dgm:pt>
    <dgm:pt modelId="{B107EC78-AFBD-214C-B02E-BC320B0D26AF}" type="parTrans" cxnId="{FAB238E3-6D0C-1D41-B8D9-E81DDBCEE206}">
      <dgm:prSet/>
      <dgm:spPr/>
      <dgm:t>
        <a:bodyPr/>
        <a:lstStyle/>
        <a:p>
          <a:endParaRPr lang="en-US"/>
        </a:p>
      </dgm:t>
    </dgm:pt>
    <dgm:pt modelId="{DCA27150-BACD-B54C-A819-509C7B51CCAB}" type="sibTrans" cxnId="{FAB238E3-6D0C-1D41-B8D9-E81DDBCEE206}">
      <dgm:prSet/>
      <dgm:spPr>
        <a:xfrm rot="10800000">
          <a:off x="7965328" y="2961414"/>
          <a:ext cx="432733" cy="506216"/>
        </a:xfrm>
      </dgm:spPr>
      <dgm:t>
        <a:bodyPr/>
        <a:lstStyle/>
        <a:p>
          <a:endParaRPr lang="en-US">
            <a:solidFill>
              <a:sysClr val="window" lastClr="FFFFFF"/>
            </a:solidFill>
            <a:latin typeface="Calibri"/>
            <a:ea typeface="+mn-ea"/>
            <a:cs typeface="+mn-cs"/>
          </a:endParaRPr>
        </a:p>
      </dgm:t>
    </dgm:pt>
    <dgm:pt modelId="{0309A6FD-4F7B-3644-AD08-7BEB557B6713}">
      <dgm:prSet/>
      <dgm:spPr>
        <a:xfrm>
          <a:off x="5720013" y="2602163"/>
          <a:ext cx="2041194" cy="1224716"/>
        </a:xfrm>
      </dgm:spPr>
      <dgm:t>
        <a:bodyPr/>
        <a:lstStyle/>
        <a:p>
          <a:r>
            <a:rPr lang="en-US">
              <a:latin typeface="Calibri"/>
              <a:ea typeface="+mn-ea"/>
              <a:cs typeface="+mn-cs"/>
            </a:rPr>
            <a:t>TDF/FTC for one month</a:t>
          </a:r>
          <a:endParaRPr lang="en-US" dirty="0">
            <a:latin typeface="Calibri"/>
            <a:ea typeface="+mn-ea"/>
            <a:cs typeface="+mn-cs"/>
          </a:endParaRPr>
        </a:p>
      </dgm:t>
    </dgm:pt>
    <dgm:pt modelId="{555D6B4B-FA47-544F-A63A-EDD627469D0E}" type="parTrans" cxnId="{41C18239-53BD-2445-B689-BECBBF14696A}">
      <dgm:prSet/>
      <dgm:spPr/>
      <dgm:t>
        <a:bodyPr/>
        <a:lstStyle/>
        <a:p>
          <a:endParaRPr lang="en-US"/>
        </a:p>
      </dgm:t>
    </dgm:pt>
    <dgm:pt modelId="{01DD45CD-4C65-2F40-ADF3-AA862A41510B}" type="sibTrans" cxnId="{41C18239-53BD-2445-B689-BECBBF14696A}">
      <dgm:prSet/>
      <dgm:spPr>
        <a:xfrm rot="10800000">
          <a:off x="5107655" y="2961414"/>
          <a:ext cx="432733" cy="506216"/>
        </a:xfrm>
      </dgm:spPr>
      <dgm:t>
        <a:bodyPr/>
        <a:lstStyle/>
        <a:p>
          <a:endParaRPr lang="en-US" dirty="0">
            <a:solidFill>
              <a:sysClr val="window" lastClr="FFFFFF"/>
            </a:solidFill>
            <a:latin typeface="Calibri"/>
            <a:ea typeface="+mn-ea"/>
            <a:cs typeface="+mn-cs"/>
          </a:endParaRPr>
        </a:p>
      </dgm:t>
    </dgm:pt>
    <dgm:pt modelId="{ED55AF74-516A-6641-9025-7F9F881FE20E}">
      <dgm:prSet/>
      <dgm:spPr>
        <a:xfrm>
          <a:off x="2862341" y="2602163"/>
          <a:ext cx="2041194" cy="1224716"/>
        </a:xfrm>
      </dgm:spPr>
      <dgm:t>
        <a:bodyPr/>
        <a:lstStyle/>
        <a:p>
          <a:r>
            <a:rPr lang="en-US">
              <a:latin typeface="Calibri"/>
              <a:ea typeface="+mn-ea"/>
              <a:cs typeface="+mn-cs"/>
            </a:rPr>
            <a:t>Follow up date</a:t>
          </a:r>
          <a:endParaRPr lang="en-US" dirty="0">
            <a:latin typeface="Calibri"/>
            <a:ea typeface="+mn-ea"/>
            <a:cs typeface="+mn-cs"/>
          </a:endParaRPr>
        </a:p>
      </dgm:t>
    </dgm:pt>
    <dgm:pt modelId="{A9724EBD-DD6D-6E47-AA7B-1A6806AC3FF4}" type="parTrans" cxnId="{047D563C-94E5-BA41-9E63-0807E5CE8130}">
      <dgm:prSet/>
      <dgm:spPr/>
      <dgm:t>
        <a:bodyPr/>
        <a:lstStyle/>
        <a:p>
          <a:endParaRPr lang="en-US"/>
        </a:p>
      </dgm:t>
    </dgm:pt>
    <dgm:pt modelId="{F6770943-B0B1-DA46-B620-D34621E755FB}" type="sibTrans" cxnId="{047D563C-94E5-BA41-9E63-0807E5CE8130}">
      <dgm:prSet/>
      <dgm:spPr/>
      <dgm:t>
        <a:bodyPr/>
        <a:lstStyle/>
        <a:p>
          <a:endParaRPr lang="en-US"/>
        </a:p>
      </dgm:t>
    </dgm:pt>
    <dgm:pt modelId="{BE9FE68E-D887-D14F-BB19-188DF1294C8D}" type="pres">
      <dgm:prSet presAssocID="{409B1D7C-E14E-A540-8023-D5CAA351F053}" presName="diagram" presStyleCnt="0">
        <dgm:presLayoutVars>
          <dgm:dir/>
          <dgm:resizeHandles val="exact"/>
        </dgm:presLayoutVars>
      </dgm:prSet>
      <dgm:spPr/>
    </dgm:pt>
    <dgm:pt modelId="{7BA64FCB-7CA2-E843-9783-F6CBA3448598}" type="pres">
      <dgm:prSet presAssocID="{FE077FF8-CF96-FF4A-8503-468D6E7C7951}" presName="node" presStyleLbl="node1" presStyleIdx="0" presStyleCnt="7">
        <dgm:presLayoutVars>
          <dgm:bulletEnabled val="1"/>
        </dgm:presLayoutVars>
      </dgm:prSet>
      <dgm:spPr>
        <a:prstGeom prst="roundRect">
          <a:avLst>
            <a:gd name="adj" fmla="val 10000"/>
          </a:avLst>
        </a:prstGeom>
      </dgm:spPr>
    </dgm:pt>
    <dgm:pt modelId="{B27062BE-F77E-A14C-9026-03F43AF6C585}" type="pres">
      <dgm:prSet presAssocID="{B9526267-218C-6C46-9AEF-070B8CB6B6B1}" presName="sibTrans" presStyleLbl="sibTrans2D1" presStyleIdx="0" presStyleCnt="6"/>
      <dgm:spPr>
        <a:prstGeom prst="rightArrow">
          <a:avLst>
            <a:gd name="adj1" fmla="val 60000"/>
            <a:gd name="adj2" fmla="val 50000"/>
          </a:avLst>
        </a:prstGeom>
      </dgm:spPr>
    </dgm:pt>
    <dgm:pt modelId="{19A16E79-6A02-1C47-9409-C6BA77BEE970}" type="pres">
      <dgm:prSet presAssocID="{B9526267-218C-6C46-9AEF-070B8CB6B6B1}" presName="connectorText" presStyleLbl="sibTrans2D1" presStyleIdx="0" presStyleCnt="6"/>
      <dgm:spPr/>
    </dgm:pt>
    <dgm:pt modelId="{D48CB016-7068-1249-9370-9B1351325194}" type="pres">
      <dgm:prSet presAssocID="{36E58218-C3C4-744E-9EB4-BA20D71EA245}" presName="node" presStyleLbl="node1" presStyleIdx="1" presStyleCnt="7">
        <dgm:presLayoutVars>
          <dgm:bulletEnabled val="1"/>
        </dgm:presLayoutVars>
      </dgm:prSet>
      <dgm:spPr>
        <a:prstGeom prst="roundRect">
          <a:avLst>
            <a:gd name="adj" fmla="val 10000"/>
          </a:avLst>
        </a:prstGeom>
      </dgm:spPr>
    </dgm:pt>
    <dgm:pt modelId="{0839527D-2E11-B74B-944F-96095242ACDA}" type="pres">
      <dgm:prSet presAssocID="{D6B89043-6C1E-8C4E-A664-08B8CEAC21D8}" presName="sibTrans" presStyleLbl="sibTrans2D1" presStyleIdx="1" presStyleCnt="6"/>
      <dgm:spPr>
        <a:prstGeom prst="rightArrow">
          <a:avLst>
            <a:gd name="adj1" fmla="val 60000"/>
            <a:gd name="adj2" fmla="val 50000"/>
          </a:avLst>
        </a:prstGeom>
      </dgm:spPr>
    </dgm:pt>
    <dgm:pt modelId="{8FEC465B-C605-7E46-9C4D-22CDE79C13B8}" type="pres">
      <dgm:prSet presAssocID="{D6B89043-6C1E-8C4E-A664-08B8CEAC21D8}" presName="connectorText" presStyleLbl="sibTrans2D1" presStyleIdx="1" presStyleCnt="6"/>
      <dgm:spPr/>
    </dgm:pt>
    <dgm:pt modelId="{43FF1EC7-6D78-5E4C-8B7F-E7C7D23D87C6}" type="pres">
      <dgm:prSet presAssocID="{3F4F6A30-5CF5-9647-9992-947530EC1DAB}" presName="node" presStyleLbl="node1" presStyleIdx="2" presStyleCnt="7">
        <dgm:presLayoutVars>
          <dgm:bulletEnabled val="1"/>
        </dgm:presLayoutVars>
      </dgm:prSet>
      <dgm:spPr>
        <a:prstGeom prst="roundRect">
          <a:avLst>
            <a:gd name="adj" fmla="val 10000"/>
          </a:avLst>
        </a:prstGeom>
      </dgm:spPr>
    </dgm:pt>
    <dgm:pt modelId="{9EA57FA6-1935-D449-B83F-15E48E90D3C3}" type="pres">
      <dgm:prSet presAssocID="{F8F7F067-1A37-CB41-981A-5027E4ACB7BF}" presName="sibTrans" presStyleLbl="sibTrans2D1" presStyleIdx="2" presStyleCnt="6"/>
      <dgm:spPr>
        <a:prstGeom prst="rightArrow">
          <a:avLst>
            <a:gd name="adj1" fmla="val 60000"/>
            <a:gd name="adj2" fmla="val 50000"/>
          </a:avLst>
        </a:prstGeom>
      </dgm:spPr>
    </dgm:pt>
    <dgm:pt modelId="{5FA4884E-7EF4-5C43-B4A2-3940B49431ED}" type="pres">
      <dgm:prSet presAssocID="{F8F7F067-1A37-CB41-981A-5027E4ACB7BF}" presName="connectorText" presStyleLbl="sibTrans2D1" presStyleIdx="2" presStyleCnt="6"/>
      <dgm:spPr/>
    </dgm:pt>
    <dgm:pt modelId="{2CD98B1B-4EAD-B149-891A-473B705DACCF}" type="pres">
      <dgm:prSet presAssocID="{AC302BD7-93F2-CC4A-A527-15CA38BF3F0E}" presName="node" presStyleLbl="node1" presStyleIdx="3" presStyleCnt="7">
        <dgm:presLayoutVars>
          <dgm:bulletEnabled val="1"/>
        </dgm:presLayoutVars>
      </dgm:prSet>
      <dgm:spPr>
        <a:prstGeom prst="roundRect">
          <a:avLst>
            <a:gd name="adj" fmla="val 10000"/>
          </a:avLst>
        </a:prstGeom>
      </dgm:spPr>
    </dgm:pt>
    <dgm:pt modelId="{A8EBAC3E-A565-BF44-8D4B-F1B6E9CBB34D}" type="pres">
      <dgm:prSet presAssocID="{5B438680-45B9-E54B-8006-90C46C596D73}" presName="sibTrans" presStyleLbl="sibTrans2D1" presStyleIdx="3" presStyleCnt="6"/>
      <dgm:spPr>
        <a:prstGeom prst="rightArrow">
          <a:avLst>
            <a:gd name="adj1" fmla="val 60000"/>
            <a:gd name="adj2" fmla="val 50000"/>
          </a:avLst>
        </a:prstGeom>
      </dgm:spPr>
    </dgm:pt>
    <dgm:pt modelId="{FAA8420F-9854-A742-A62E-A8CD621E15FC}" type="pres">
      <dgm:prSet presAssocID="{5B438680-45B9-E54B-8006-90C46C596D73}" presName="connectorText" presStyleLbl="sibTrans2D1" presStyleIdx="3" presStyleCnt="6"/>
      <dgm:spPr/>
    </dgm:pt>
    <dgm:pt modelId="{93A11BC4-6289-7E4D-BBFB-C6830ADAF1AD}" type="pres">
      <dgm:prSet presAssocID="{15912C1B-4260-D640-950B-352029CC71F4}" presName="node" presStyleLbl="node1" presStyleIdx="4" presStyleCnt="7">
        <dgm:presLayoutVars>
          <dgm:bulletEnabled val="1"/>
        </dgm:presLayoutVars>
      </dgm:prSet>
      <dgm:spPr>
        <a:prstGeom prst="roundRect">
          <a:avLst>
            <a:gd name="adj" fmla="val 10000"/>
          </a:avLst>
        </a:prstGeom>
      </dgm:spPr>
    </dgm:pt>
    <dgm:pt modelId="{3B3D7CFA-1D11-CB41-BA6D-9A674B278FF1}" type="pres">
      <dgm:prSet presAssocID="{DCA27150-BACD-B54C-A819-509C7B51CCAB}" presName="sibTrans" presStyleLbl="sibTrans2D1" presStyleIdx="4" presStyleCnt="6"/>
      <dgm:spPr>
        <a:prstGeom prst="rightArrow">
          <a:avLst>
            <a:gd name="adj1" fmla="val 60000"/>
            <a:gd name="adj2" fmla="val 50000"/>
          </a:avLst>
        </a:prstGeom>
      </dgm:spPr>
    </dgm:pt>
    <dgm:pt modelId="{8B32D8C4-E65D-0C4E-AC1C-034D3D7EEAF5}" type="pres">
      <dgm:prSet presAssocID="{DCA27150-BACD-B54C-A819-509C7B51CCAB}" presName="connectorText" presStyleLbl="sibTrans2D1" presStyleIdx="4" presStyleCnt="6"/>
      <dgm:spPr/>
    </dgm:pt>
    <dgm:pt modelId="{64A1E20A-5946-B648-ABD8-8A5D3A0F1E4F}" type="pres">
      <dgm:prSet presAssocID="{0309A6FD-4F7B-3644-AD08-7BEB557B6713}" presName="node" presStyleLbl="node1" presStyleIdx="5" presStyleCnt="7">
        <dgm:presLayoutVars>
          <dgm:bulletEnabled val="1"/>
        </dgm:presLayoutVars>
      </dgm:prSet>
      <dgm:spPr>
        <a:prstGeom prst="roundRect">
          <a:avLst>
            <a:gd name="adj" fmla="val 10000"/>
          </a:avLst>
        </a:prstGeom>
      </dgm:spPr>
    </dgm:pt>
    <dgm:pt modelId="{580B9A15-6BEA-C541-BA95-45C1D38760E5}" type="pres">
      <dgm:prSet presAssocID="{01DD45CD-4C65-2F40-ADF3-AA862A41510B}" presName="sibTrans" presStyleLbl="sibTrans2D1" presStyleIdx="5" presStyleCnt="6"/>
      <dgm:spPr>
        <a:prstGeom prst="rightArrow">
          <a:avLst>
            <a:gd name="adj1" fmla="val 60000"/>
            <a:gd name="adj2" fmla="val 50000"/>
          </a:avLst>
        </a:prstGeom>
      </dgm:spPr>
    </dgm:pt>
    <dgm:pt modelId="{1ACF6E06-684E-094E-B915-CAF8C9C3E9C4}" type="pres">
      <dgm:prSet presAssocID="{01DD45CD-4C65-2F40-ADF3-AA862A41510B}" presName="connectorText" presStyleLbl="sibTrans2D1" presStyleIdx="5" presStyleCnt="6"/>
      <dgm:spPr/>
    </dgm:pt>
    <dgm:pt modelId="{572003A4-2EC7-2146-BECF-2AD0481BAA91}" type="pres">
      <dgm:prSet presAssocID="{ED55AF74-516A-6641-9025-7F9F881FE20E}" presName="node" presStyleLbl="node1" presStyleIdx="6" presStyleCnt="7">
        <dgm:presLayoutVars>
          <dgm:bulletEnabled val="1"/>
        </dgm:presLayoutVars>
      </dgm:prSet>
      <dgm:spPr>
        <a:prstGeom prst="roundRect">
          <a:avLst>
            <a:gd name="adj" fmla="val 10000"/>
          </a:avLst>
        </a:prstGeom>
      </dgm:spPr>
    </dgm:pt>
  </dgm:ptLst>
  <dgm:cxnLst>
    <dgm:cxn modelId="{8ABC900C-7E31-DE46-BB06-A56D16183B18}" type="presOf" srcId="{DCA27150-BACD-B54C-A819-509C7B51CCAB}" destId="{8B32D8C4-E65D-0C4E-AC1C-034D3D7EEAF5}" srcOrd="1" destOrd="0" presId="urn:microsoft.com/office/officeart/2005/8/layout/process5"/>
    <dgm:cxn modelId="{ACC98E19-A86F-8048-A9B1-5E35DC647C0B}" srcId="{409B1D7C-E14E-A540-8023-D5CAA351F053}" destId="{AC302BD7-93F2-CC4A-A527-15CA38BF3F0E}" srcOrd="3" destOrd="0" parTransId="{91BC94BC-29DD-EF43-BEE6-1B823FCD2EAB}" sibTransId="{5B438680-45B9-E54B-8006-90C46C596D73}"/>
    <dgm:cxn modelId="{7252601E-339D-0C4C-87FB-37C0DB6BECA5}" type="presOf" srcId="{ED55AF74-516A-6641-9025-7F9F881FE20E}" destId="{572003A4-2EC7-2146-BECF-2AD0481BAA91}" srcOrd="0" destOrd="0" presId="urn:microsoft.com/office/officeart/2005/8/layout/process5"/>
    <dgm:cxn modelId="{02C51B33-02F7-1042-A2FA-0C4FA0AC0C5F}" srcId="{409B1D7C-E14E-A540-8023-D5CAA351F053}" destId="{FE077FF8-CF96-FF4A-8503-468D6E7C7951}" srcOrd="0" destOrd="0" parTransId="{227CBF27-1EB6-C943-B99E-81C57A000499}" sibTransId="{B9526267-218C-6C46-9AEF-070B8CB6B6B1}"/>
    <dgm:cxn modelId="{50242537-7903-F440-8A33-8867F63358BC}" type="presOf" srcId="{FE077FF8-CF96-FF4A-8503-468D6E7C7951}" destId="{7BA64FCB-7CA2-E843-9783-F6CBA3448598}" srcOrd="0" destOrd="0" presId="urn:microsoft.com/office/officeart/2005/8/layout/process5"/>
    <dgm:cxn modelId="{41C18239-53BD-2445-B689-BECBBF14696A}" srcId="{409B1D7C-E14E-A540-8023-D5CAA351F053}" destId="{0309A6FD-4F7B-3644-AD08-7BEB557B6713}" srcOrd="5" destOrd="0" parTransId="{555D6B4B-FA47-544F-A63A-EDD627469D0E}" sibTransId="{01DD45CD-4C65-2F40-ADF3-AA862A41510B}"/>
    <dgm:cxn modelId="{047D563C-94E5-BA41-9E63-0807E5CE8130}" srcId="{409B1D7C-E14E-A540-8023-D5CAA351F053}" destId="{ED55AF74-516A-6641-9025-7F9F881FE20E}" srcOrd="6" destOrd="0" parTransId="{A9724EBD-DD6D-6E47-AA7B-1A6806AC3FF4}" sibTransId="{F6770943-B0B1-DA46-B620-D34621E755FB}"/>
    <dgm:cxn modelId="{D24B3F50-BC0A-A74D-8FD5-4CE66044E049}" type="presOf" srcId="{15912C1B-4260-D640-950B-352029CC71F4}" destId="{93A11BC4-6289-7E4D-BBFB-C6830ADAF1AD}" srcOrd="0" destOrd="0" presId="urn:microsoft.com/office/officeart/2005/8/layout/process5"/>
    <dgm:cxn modelId="{CA38E35D-B22B-AE42-A286-222DB5E19765}" type="presOf" srcId="{36E58218-C3C4-744E-9EB4-BA20D71EA245}" destId="{D48CB016-7068-1249-9370-9B1351325194}" srcOrd="0" destOrd="0" presId="urn:microsoft.com/office/officeart/2005/8/layout/process5"/>
    <dgm:cxn modelId="{C5360564-B1A7-E64D-9913-C39AC0A6BFA5}" srcId="{409B1D7C-E14E-A540-8023-D5CAA351F053}" destId="{3F4F6A30-5CF5-9647-9992-947530EC1DAB}" srcOrd="2" destOrd="0" parTransId="{231CB91F-54AC-154D-969B-FBA2E0D0DBDB}" sibTransId="{F8F7F067-1A37-CB41-981A-5027E4ACB7BF}"/>
    <dgm:cxn modelId="{44559689-56F8-5B44-BD28-A493725F275B}" type="presOf" srcId="{F8F7F067-1A37-CB41-981A-5027E4ACB7BF}" destId="{9EA57FA6-1935-D449-B83F-15E48E90D3C3}" srcOrd="0" destOrd="0" presId="urn:microsoft.com/office/officeart/2005/8/layout/process5"/>
    <dgm:cxn modelId="{3F37C295-0253-0147-A2BA-486F0CEC7859}" type="presOf" srcId="{5B438680-45B9-E54B-8006-90C46C596D73}" destId="{A8EBAC3E-A565-BF44-8D4B-F1B6E9CBB34D}" srcOrd="0" destOrd="0" presId="urn:microsoft.com/office/officeart/2005/8/layout/process5"/>
    <dgm:cxn modelId="{9D8D8696-F958-7F4D-84C1-6D5B52E49F5A}" type="presOf" srcId="{01DD45CD-4C65-2F40-ADF3-AA862A41510B}" destId="{580B9A15-6BEA-C541-BA95-45C1D38760E5}" srcOrd="0" destOrd="0" presId="urn:microsoft.com/office/officeart/2005/8/layout/process5"/>
    <dgm:cxn modelId="{955DFC9A-5FA1-C340-A60F-DA17AFA6F919}" type="presOf" srcId="{B9526267-218C-6C46-9AEF-070B8CB6B6B1}" destId="{19A16E79-6A02-1C47-9409-C6BA77BEE970}" srcOrd="1" destOrd="0" presId="urn:microsoft.com/office/officeart/2005/8/layout/process5"/>
    <dgm:cxn modelId="{86BF489E-473C-B246-8784-880023DD1351}" type="presOf" srcId="{0309A6FD-4F7B-3644-AD08-7BEB557B6713}" destId="{64A1E20A-5946-B648-ABD8-8A5D3A0F1E4F}" srcOrd="0" destOrd="0" presId="urn:microsoft.com/office/officeart/2005/8/layout/process5"/>
    <dgm:cxn modelId="{A82336A5-F5A1-2F4C-8CE9-326CA2269BE3}" type="presOf" srcId="{B9526267-218C-6C46-9AEF-070B8CB6B6B1}" destId="{B27062BE-F77E-A14C-9026-03F43AF6C585}" srcOrd="0" destOrd="0" presId="urn:microsoft.com/office/officeart/2005/8/layout/process5"/>
    <dgm:cxn modelId="{274CF3AB-8E8D-9547-95BA-01BBA4643F4C}" type="presOf" srcId="{01DD45CD-4C65-2F40-ADF3-AA862A41510B}" destId="{1ACF6E06-684E-094E-B915-CAF8C9C3E9C4}" srcOrd="1" destOrd="0" presId="urn:microsoft.com/office/officeart/2005/8/layout/process5"/>
    <dgm:cxn modelId="{4E12E1B3-D515-A541-BA9F-A320D868009E}" type="presOf" srcId="{D6B89043-6C1E-8C4E-A664-08B8CEAC21D8}" destId="{8FEC465B-C605-7E46-9C4D-22CDE79C13B8}" srcOrd="1" destOrd="0" presId="urn:microsoft.com/office/officeart/2005/8/layout/process5"/>
    <dgm:cxn modelId="{413450C5-098C-AE4B-86B5-7AE7A27D1C09}" type="presOf" srcId="{D6B89043-6C1E-8C4E-A664-08B8CEAC21D8}" destId="{0839527D-2E11-B74B-944F-96095242ACDA}" srcOrd="0" destOrd="0" presId="urn:microsoft.com/office/officeart/2005/8/layout/process5"/>
    <dgm:cxn modelId="{2809FCCB-DE3B-F144-A724-E4B0022E8693}" srcId="{409B1D7C-E14E-A540-8023-D5CAA351F053}" destId="{36E58218-C3C4-744E-9EB4-BA20D71EA245}" srcOrd="1" destOrd="0" parTransId="{574181A8-2AA8-3D45-9035-DCF2A14CA691}" sibTransId="{D6B89043-6C1E-8C4E-A664-08B8CEAC21D8}"/>
    <dgm:cxn modelId="{657D20D5-E711-A344-8E9C-8164D58A1121}" type="presOf" srcId="{409B1D7C-E14E-A540-8023-D5CAA351F053}" destId="{BE9FE68E-D887-D14F-BB19-188DF1294C8D}" srcOrd="0" destOrd="0" presId="urn:microsoft.com/office/officeart/2005/8/layout/process5"/>
    <dgm:cxn modelId="{C661B1D5-6B6E-8246-92F7-8C09AF3D95D1}" type="presOf" srcId="{5B438680-45B9-E54B-8006-90C46C596D73}" destId="{FAA8420F-9854-A742-A62E-A8CD621E15FC}" srcOrd="1" destOrd="0" presId="urn:microsoft.com/office/officeart/2005/8/layout/process5"/>
    <dgm:cxn modelId="{A6E4D9D7-AFF0-8B48-B140-9B57823CC5DF}" type="presOf" srcId="{F8F7F067-1A37-CB41-981A-5027E4ACB7BF}" destId="{5FA4884E-7EF4-5C43-B4A2-3940B49431ED}" srcOrd="1" destOrd="0" presId="urn:microsoft.com/office/officeart/2005/8/layout/process5"/>
    <dgm:cxn modelId="{7568DCDC-0E1A-B64E-B9E1-9EFE50E66ED5}" type="presOf" srcId="{DCA27150-BACD-B54C-A819-509C7B51CCAB}" destId="{3B3D7CFA-1D11-CB41-BA6D-9A674B278FF1}" srcOrd="0" destOrd="0" presId="urn:microsoft.com/office/officeart/2005/8/layout/process5"/>
    <dgm:cxn modelId="{FAB238E3-6D0C-1D41-B8D9-E81DDBCEE206}" srcId="{409B1D7C-E14E-A540-8023-D5CAA351F053}" destId="{15912C1B-4260-D640-950B-352029CC71F4}" srcOrd="4" destOrd="0" parTransId="{B107EC78-AFBD-214C-B02E-BC320B0D26AF}" sibTransId="{DCA27150-BACD-B54C-A819-509C7B51CCAB}"/>
    <dgm:cxn modelId="{F5F169F8-84E6-2F45-9FC9-BDD4C689235C}" type="presOf" srcId="{AC302BD7-93F2-CC4A-A527-15CA38BF3F0E}" destId="{2CD98B1B-4EAD-B149-891A-473B705DACCF}" srcOrd="0" destOrd="0" presId="urn:microsoft.com/office/officeart/2005/8/layout/process5"/>
    <dgm:cxn modelId="{E0643AFB-BB90-024A-B3E6-8A750528D4A2}" type="presOf" srcId="{3F4F6A30-5CF5-9647-9992-947530EC1DAB}" destId="{43FF1EC7-6D78-5E4C-8B7F-E7C7D23D87C6}" srcOrd="0" destOrd="0" presId="urn:microsoft.com/office/officeart/2005/8/layout/process5"/>
    <dgm:cxn modelId="{BD3D3FFA-8AAD-544D-8B13-50F65737961F}" type="presParOf" srcId="{BE9FE68E-D887-D14F-BB19-188DF1294C8D}" destId="{7BA64FCB-7CA2-E843-9783-F6CBA3448598}" srcOrd="0" destOrd="0" presId="urn:microsoft.com/office/officeart/2005/8/layout/process5"/>
    <dgm:cxn modelId="{D1FCFA8F-E585-B744-918E-BE0F12FA8B5E}" type="presParOf" srcId="{BE9FE68E-D887-D14F-BB19-188DF1294C8D}" destId="{B27062BE-F77E-A14C-9026-03F43AF6C585}" srcOrd="1" destOrd="0" presId="urn:microsoft.com/office/officeart/2005/8/layout/process5"/>
    <dgm:cxn modelId="{EDC8958D-9B2B-B848-B66F-5DCB4609B426}" type="presParOf" srcId="{B27062BE-F77E-A14C-9026-03F43AF6C585}" destId="{19A16E79-6A02-1C47-9409-C6BA77BEE970}" srcOrd="0" destOrd="0" presId="urn:microsoft.com/office/officeart/2005/8/layout/process5"/>
    <dgm:cxn modelId="{5EFF66D1-C311-584A-B79E-B7937EC58342}" type="presParOf" srcId="{BE9FE68E-D887-D14F-BB19-188DF1294C8D}" destId="{D48CB016-7068-1249-9370-9B1351325194}" srcOrd="2" destOrd="0" presId="urn:microsoft.com/office/officeart/2005/8/layout/process5"/>
    <dgm:cxn modelId="{BEC03F7C-4F81-F949-B332-EA0EA59F336D}" type="presParOf" srcId="{BE9FE68E-D887-D14F-BB19-188DF1294C8D}" destId="{0839527D-2E11-B74B-944F-96095242ACDA}" srcOrd="3" destOrd="0" presId="urn:microsoft.com/office/officeart/2005/8/layout/process5"/>
    <dgm:cxn modelId="{7F67618A-DA0B-0B46-B7AB-EE4986D6F0C5}" type="presParOf" srcId="{0839527D-2E11-B74B-944F-96095242ACDA}" destId="{8FEC465B-C605-7E46-9C4D-22CDE79C13B8}" srcOrd="0" destOrd="0" presId="urn:microsoft.com/office/officeart/2005/8/layout/process5"/>
    <dgm:cxn modelId="{2F3C99BC-DF32-914A-A333-D5F2DAF0A19F}" type="presParOf" srcId="{BE9FE68E-D887-D14F-BB19-188DF1294C8D}" destId="{43FF1EC7-6D78-5E4C-8B7F-E7C7D23D87C6}" srcOrd="4" destOrd="0" presId="urn:microsoft.com/office/officeart/2005/8/layout/process5"/>
    <dgm:cxn modelId="{F56E4C53-9D63-434A-9082-6CAE15F4E9DC}" type="presParOf" srcId="{BE9FE68E-D887-D14F-BB19-188DF1294C8D}" destId="{9EA57FA6-1935-D449-B83F-15E48E90D3C3}" srcOrd="5" destOrd="0" presId="urn:microsoft.com/office/officeart/2005/8/layout/process5"/>
    <dgm:cxn modelId="{EFD6FFE3-2DB7-0C47-9D71-EEA8DBAEB599}" type="presParOf" srcId="{9EA57FA6-1935-D449-B83F-15E48E90D3C3}" destId="{5FA4884E-7EF4-5C43-B4A2-3940B49431ED}" srcOrd="0" destOrd="0" presId="urn:microsoft.com/office/officeart/2005/8/layout/process5"/>
    <dgm:cxn modelId="{053346CB-35A9-1A4D-BF06-BE3A5085BBBF}" type="presParOf" srcId="{BE9FE68E-D887-D14F-BB19-188DF1294C8D}" destId="{2CD98B1B-4EAD-B149-891A-473B705DACCF}" srcOrd="6" destOrd="0" presId="urn:microsoft.com/office/officeart/2005/8/layout/process5"/>
    <dgm:cxn modelId="{B124D8B7-F513-264C-8CDB-EECFD83481F3}" type="presParOf" srcId="{BE9FE68E-D887-D14F-BB19-188DF1294C8D}" destId="{A8EBAC3E-A565-BF44-8D4B-F1B6E9CBB34D}" srcOrd="7" destOrd="0" presId="urn:microsoft.com/office/officeart/2005/8/layout/process5"/>
    <dgm:cxn modelId="{11B49955-6E9F-EA4B-AD19-E3E296687888}" type="presParOf" srcId="{A8EBAC3E-A565-BF44-8D4B-F1B6E9CBB34D}" destId="{FAA8420F-9854-A742-A62E-A8CD621E15FC}" srcOrd="0" destOrd="0" presId="urn:microsoft.com/office/officeart/2005/8/layout/process5"/>
    <dgm:cxn modelId="{9B3FE1DE-87EE-CD46-9317-B4B9B9595D35}" type="presParOf" srcId="{BE9FE68E-D887-D14F-BB19-188DF1294C8D}" destId="{93A11BC4-6289-7E4D-BBFB-C6830ADAF1AD}" srcOrd="8" destOrd="0" presId="urn:microsoft.com/office/officeart/2005/8/layout/process5"/>
    <dgm:cxn modelId="{24690DF7-AE2F-0D40-BC9A-297F23AD6902}" type="presParOf" srcId="{BE9FE68E-D887-D14F-BB19-188DF1294C8D}" destId="{3B3D7CFA-1D11-CB41-BA6D-9A674B278FF1}" srcOrd="9" destOrd="0" presId="urn:microsoft.com/office/officeart/2005/8/layout/process5"/>
    <dgm:cxn modelId="{B1A22922-B6CC-CB46-9B1F-E6047809EC06}" type="presParOf" srcId="{3B3D7CFA-1D11-CB41-BA6D-9A674B278FF1}" destId="{8B32D8C4-E65D-0C4E-AC1C-034D3D7EEAF5}" srcOrd="0" destOrd="0" presId="urn:microsoft.com/office/officeart/2005/8/layout/process5"/>
    <dgm:cxn modelId="{1E941492-2FDC-5644-9D75-C7E5093FCC74}" type="presParOf" srcId="{BE9FE68E-D887-D14F-BB19-188DF1294C8D}" destId="{64A1E20A-5946-B648-ABD8-8A5D3A0F1E4F}" srcOrd="10" destOrd="0" presId="urn:microsoft.com/office/officeart/2005/8/layout/process5"/>
    <dgm:cxn modelId="{FACF4733-0F3E-4C42-A3D7-297EB2B467E4}" type="presParOf" srcId="{BE9FE68E-D887-D14F-BB19-188DF1294C8D}" destId="{580B9A15-6BEA-C541-BA95-45C1D38760E5}" srcOrd="11" destOrd="0" presId="urn:microsoft.com/office/officeart/2005/8/layout/process5"/>
    <dgm:cxn modelId="{52561C02-3467-4B46-9E6D-4B936C035B10}" type="presParOf" srcId="{580B9A15-6BEA-C541-BA95-45C1D38760E5}" destId="{1ACF6E06-684E-094E-B915-CAF8C9C3E9C4}" srcOrd="0" destOrd="0" presId="urn:microsoft.com/office/officeart/2005/8/layout/process5"/>
    <dgm:cxn modelId="{7D24C274-84C8-164A-9B0B-DEADA5369D76}" type="presParOf" srcId="{BE9FE68E-D887-D14F-BB19-188DF1294C8D}" destId="{572003A4-2EC7-2146-BECF-2AD0481BAA91}" srcOrd="12" destOrd="0" presId="urn:microsoft.com/office/officeart/2005/8/layout/process5"/>
  </dgm:cxnLst>
  <dgm:bg>
    <a:solidFill>
      <a:schemeClr val="bg1"/>
    </a:solidFill>
  </dgm:bg>
  <dgm:whole>
    <a:ln>
      <a:solidFill>
        <a:schemeClr val="tx1">
          <a:lumMod val="50000"/>
          <a:lumOff val="50000"/>
        </a:schemeClr>
      </a:solidFill>
    </a:ln>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F8F2AB-200F-4845-BAA4-498DFE0E0F19}">
      <dsp:nvSpPr>
        <dsp:cNvPr id="0" name=""/>
        <dsp:cNvSpPr/>
      </dsp:nvSpPr>
      <dsp:spPr>
        <a:xfrm>
          <a:off x="0" y="0"/>
          <a:ext cx="4413262" cy="421652"/>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dirty="0">
              <a:solidFill>
                <a:sysClr val="window" lastClr="FFFFFF"/>
              </a:solidFill>
              <a:latin typeface="Cambria" panose="02040503050406030204" pitchFamily="18" charset="0"/>
              <a:ea typeface="+mn-ea"/>
              <a:cs typeface="+mn-cs"/>
            </a:rPr>
            <a:t>Educate: risks and benefits of PrEP</a:t>
          </a:r>
        </a:p>
      </dsp:txBody>
      <dsp:txXfrm>
        <a:off x="12350" y="12350"/>
        <a:ext cx="3908932" cy="396952"/>
      </dsp:txXfrm>
    </dsp:sp>
    <dsp:sp modelId="{F1ECDE63-EC16-E148-B187-7156DA04D5B4}">
      <dsp:nvSpPr>
        <dsp:cNvPr id="0" name=""/>
        <dsp:cNvSpPr/>
      </dsp:nvSpPr>
      <dsp:spPr>
        <a:xfrm>
          <a:off x="329561" y="480215"/>
          <a:ext cx="4413262" cy="421652"/>
        </a:xfrm>
        <a:prstGeom prst="roundRect">
          <a:avLst>
            <a:gd name="adj" fmla="val 10000"/>
          </a:avLst>
        </a:prstGeo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dirty="0">
              <a:solidFill>
                <a:sysClr val="window" lastClr="FFFFFF"/>
              </a:solidFill>
              <a:latin typeface="Cambria" panose="02040503050406030204" pitchFamily="18" charset="0"/>
              <a:ea typeface="+mn-ea"/>
              <a:cs typeface="+mn-cs"/>
            </a:rPr>
            <a:t>Assess risk and eligibility</a:t>
          </a:r>
        </a:p>
      </dsp:txBody>
      <dsp:txXfrm>
        <a:off x="341911" y="492565"/>
        <a:ext cx="3784926" cy="396952"/>
      </dsp:txXfrm>
    </dsp:sp>
    <dsp:sp modelId="{F50EF394-D8D5-0C41-9019-3A4DCF288247}">
      <dsp:nvSpPr>
        <dsp:cNvPr id="0" name=""/>
        <dsp:cNvSpPr/>
      </dsp:nvSpPr>
      <dsp:spPr>
        <a:xfrm>
          <a:off x="659123" y="960431"/>
          <a:ext cx="4413262" cy="421652"/>
        </a:xfrm>
        <a:prstGeom prst="roundRect">
          <a:avLst>
            <a:gd name="adj" fmla="val 10000"/>
          </a:avLst>
        </a:prstGeo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dirty="0">
              <a:solidFill>
                <a:sysClr val="window" lastClr="FFFFFF"/>
              </a:solidFill>
              <a:latin typeface="Cambria" panose="02040503050406030204" pitchFamily="18" charset="0"/>
              <a:ea typeface="+mn-ea"/>
              <a:cs typeface="+mn-cs"/>
            </a:rPr>
            <a:t>HCT/creatinine/HBV/STI screen/pregnancy</a:t>
          </a:r>
        </a:p>
      </dsp:txBody>
      <dsp:txXfrm>
        <a:off x="671473" y="972781"/>
        <a:ext cx="3784926" cy="396952"/>
      </dsp:txXfrm>
    </dsp:sp>
    <dsp:sp modelId="{E5CA7C15-D7C6-064B-A6A3-5078C64A631A}">
      <dsp:nvSpPr>
        <dsp:cNvPr id="0" name=""/>
        <dsp:cNvSpPr/>
      </dsp:nvSpPr>
      <dsp:spPr>
        <a:xfrm>
          <a:off x="988685" y="1440646"/>
          <a:ext cx="4413262" cy="421652"/>
        </a:xfrm>
        <a:prstGeom prst="roundRect">
          <a:avLst>
            <a:gd name="adj" fmla="val 10000"/>
          </a:avLst>
        </a:prstGeo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dirty="0">
              <a:solidFill>
                <a:sysClr val="window" lastClr="FFFFFF"/>
              </a:solidFill>
              <a:latin typeface="Cambria" panose="02040503050406030204" pitchFamily="18" charset="0"/>
              <a:ea typeface="+mn-ea"/>
              <a:cs typeface="+mn-cs"/>
            </a:rPr>
            <a:t>Contraception / condoms / lube</a:t>
          </a:r>
        </a:p>
      </dsp:txBody>
      <dsp:txXfrm>
        <a:off x="1001035" y="1452996"/>
        <a:ext cx="3784926" cy="396952"/>
      </dsp:txXfrm>
    </dsp:sp>
    <dsp:sp modelId="{0D88A83B-CA09-9C4D-95F8-4B6080EAB831}">
      <dsp:nvSpPr>
        <dsp:cNvPr id="0" name=""/>
        <dsp:cNvSpPr/>
      </dsp:nvSpPr>
      <dsp:spPr>
        <a:xfrm>
          <a:off x="1318247" y="1920862"/>
          <a:ext cx="4413262" cy="421652"/>
        </a:xfrm>
        <a:prstGeom prst="roundRect">
          <a:avLst>
            <a:gd name="adj" fmla="val 10000"/>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dirty="0">
              <a:solidFill>
                <a:sysClr val="window" lastClr="FFFFFF"/>
              </a:solidFill>
              <a:latin typeface="Cambria" panose="02040503050406030204" pitchFamily="18" charset="0"/>
              <a:ea typeface="+mn-ea"/>
              <a:cs typeface="+mn-cs"/>
            </a:rPr>
            <a:t>Arrange follow up</a:t>
          </a:r>
        </a:p>
      </dsp:txBody>
      <dsp:txXfrm>
        <a:off x="1330597" y="1933212"/>
        <a:ext cx="3784926" cy="396952"/>
      </dsp:txXfrm>
    </dsp:sp>
    <dsp:sp modelId="{D394C696-4604-2848-B080-7451BC3600ED}">
      <dsp:nvSpPr>
        <dsp:cNvPr id="0" name=""/>
        <dsp:cNvSpPr/>
      </dsp:nvSpPr>
      <dsp:spPr>
        <a:xfrm>
          <a:off x="4139188" y="308040"/>
          <a:ext cx="274074" cy="274074"/>
        </a:xfrm>
        <a:prstGeom prst="downArrow">
          <a:avLst>
            <a:gd name="adj1" fmla="val 55000"/>
            <a:gd name="adj2" fmla="val 45000"/>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mbria" panose="02040503050406030204" pitchFamily="18" charset="0"/>
            <a:ea typeface="+mn-ea"/>
            <a:cs typeface="+mn-cs"/>
          </a:endParaRPr>
        </a:p>
      </dsp:txBody>
      <dsp:txXfrm>
        <a:off x="4200855" y="308040"/>
        <a:ext cx="150740" cy="206241"/>
      </dsp:txXfrm>
    </dsp:sp>
    <dsp:sp modelId="{33EDF1A3-7890-DE44-AD4C-3E7EA121B397}">
      <dsp:nvSpPr>
        <dsp:cNvPr id="0" name=""/>
        <dsp:cNvSpPr/>
      </dsp:nvSpPr>
      <dsp:spPr>
        <a:xfrm>
          <a:off x="4468750" y="788256"/>
          <a:ext cx="274074" cy="274074"/>
        </a:xfrm>
        <a:prstGeom prst="downArrow">
          <a:avLst>
            <a:gd name="adj1" fmla="val 55000"/>
            <a:gd name="adj2" fmla="val 45000"/>
          </a:avLst>
        </a:prstGeom>
        <a:solidFill>
          <a:srgbClr val="C0504D">
            <a:tint val="40000"/>
            <a:alpha val="90000"/>
            <a:hueOff val="1675274"/>
            <a:satOff val="-1459"/>
            <a:lumOff val="-2"/>
            <a:alphaOff val="0"/>
          </a:srgbClr>
        </a:solidFill>
        <a:ln w="25400" cap="flat" cmpd="sng" algn="ctr">
          <a:solidFill>
            <a:srgbClr val="C0504D">
              <a:tint val="40000"/>
              <a:alpha val="90000"/>
              <a:hueOff val="1675274"/>
              <a:satOff val="-1459"/>
              <a:lumOff val="-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mbria" panose="02040503050406030204" pitchFamily="18" charset="0"/>
            <a:ea typeface="+mn-ea"/>
            <a:cs typeface="+mn-cs"/>
          </a:endParaRPr>
        </a:p>
      </dsp:txBody>
      <dsp:txXfrm>
        <a:off x="4530417" y="788256"/>
        <a:ext cx="150740" cy="206241"/>
      </dsp:txXfrm>
    </dsp:sp>
    <dsp:sp modelId="{A18A726C-8105-6346-9D8E-716B59C541ED}">
      <dsp:nvSpPr>
        <dsp:cNvPr id="0" name=""/>
        <dsp:cNvSpPr/>
      </dsp:nvSpPr>
      <dsp:spPr>
        <a:xfrm>
          <a:off x="4798312" y="1261444"/>
          <a:ext cx="274074" cy="274074"/>
        </a:xfrm>
        <a:prstGeom prst="downArrow">
          <a:avLst>
            <a:gd name="adj1" fmla="val 55000"/>
            <a:gd name="adj2" fmla="val 45000"/>
          </a:avLst>
        </a:prstGeom>
        <a:solidFill>
          <a:srgbClr val="C0504D">
            <a:tint val="40000"/>
            <a:alpha val="90000"/>
            <a:hueOff val="3350547"/>
            <a:satOff val="-2919"/>
            <a:lumOff val="-4"/>
            <a:alphaOff val="0"/>
          </a:srgbClr>
        </a:solidFill>
        <a:ln w="25400" cap="flat" cmpd="sng" algn="ctr">
          <a:solidFill>
            <a:srgbClr val="C0504D">
              <a:tint val="40000"/>
              <a:alpha val="90000"/>
              <a:hueOff val="3350547"/>
              <a:satOff val="-2919"/>
              <a:lumOff val="-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mbria" panose="02040503050406030204" pitchFamily="18" charset="0"/>
            <a:ea typeface="+mn-ea"/>
            <a:cs typeface="+mn-cs"/>
          </a:endParaRPr>
        </a:p>
      </dsp:txBody>
      <dsp:txXfrm>
        <a:off x="4859979" y="1261444"/>
        <a:ext cx="150740" cy="206241"/>
      </dsp:txXfrm>
    </dsp:sp>
    <dsp:sp modelId="{61E469C7-2915-3940-9BA9-24A387DFF10B}">
      <dsp:nvSpPr>
        <dsp:cNvPr id="0" name=""/>
        <dsp:cNvSpPr/>
      </dsp:nvSpPr>
      <dsp:spPr>
        <a:xfrm>
          <a:off x="5127873" y="1746344"/>
          <a:ext cx="274074" cy="274074"/>
        </a:xfrm>
        <a:prstGeom prst="downArrow">
          <a:avLst>
            <a:gd name="adj1" fmla="val 55000"/>
            <a:gd name="adj2" fmla="val 45000"/>
          </a:avLst>
        </a:prstGeom>
        <a:solidFill>
          <a:srgbClr val="C0504D">
            <a:tint val="40000"/>
            <a:alpha val="90000"/>
            <a:hueOff val="5025821"/>
            <a:satOff val="-4378"/>
            <a:lumOff val="-6"/>
            <a:alphaOff val="0"/>
          </a:srgbClr>
        </a:solidFill>
        <a:ln w="25400" cap="flat" cmpd="sng" algn="ctr">
          <a:solidFill>
            <a:srgbClr val="C0504D">
              <a:tint val="40000"/>
              <a:alpha val="90000"/>
              <a:hueOff val="5025821"/>
              <a:satOff val="-4378"/>
              <a:lumOff val="-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mbria" panose="02040503050406030204" pitchFamily="18" charset="0"/>
            <a:ea typeface="+mn-ea"/>
            <a:cs typeface="+mn-cs"/>
          </a:endParaRPr>
        </a:p>
      </dsp:txBody>
      <dsp:txXfrm>
        <a:off x="5189540" y="1746344"/>
        <a:ext cx="150740" cy="2062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A64FCB-7CA2-E843-9783-F6CBA3448598}">
      <dsp:nvSpPr>
        <dsp:cNvPr id="0" name=""/>
        <dsp:cNvSpPr/>
      </dsp:nvSpPr>
      <dsp:spPr>
        <a:xfrm>
          <a:off x="2518" y="302644"/>
          <a:ext cx="1101244" cy="660746"/>
        </a:xfrm>
        <a:prstGeom prst="roundRect">
          <a:avLst>
            <a:gd name="adj" fmla="val 10000"/>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HCT</a:t>
          </a:r>
          <a:endParaRPr lang="en-US" sz="1100" kern="1200" dirty="0">
            <a:latin typeface="Calibri"/>
            <a:ea typeface="+mn-ea"/>
            <a:cs typeface="+mn-cs"/>
          </a:endParaRPr>
        </a:p>
      </dsp:txBody>
      <dsp:txXfrm>
        <a:off x="21871" y="321997"/>
        <a:ext cx="1062538" cy="622040"/>
      </dsp:txXfrm>
    </dsp:sp>
    <dsp:sp modelId="{B27062BE-F77E-A14C-9026-03F43AF6C585}">
      <dsp:nvSpPr>
        <dsp:cNvPr id="0" name=""/>
        <dsp:cNvSpPr/>
      </dsp:nvSpPr>
      <dsp:spPr>
        <a:xfrm>
          <a:off x="1200672" y="496463"/>
          <a:ext cx="233463" cy="273108"/>
        </a:xfrm>
        <a:prstGeom prst="rightArrow">
          <a:avLst>
            <a:gd name="adj1" fmla="val 60000"/>
            <a:gd name="adj2" fmla="val 50000"/>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a:ea typeface="+mn-ea"/>
            <a:cs typeface="+mn-cs"/>
          </a:endParaRPr>
        </a:p>
      </dsp:txBody>
      <dsp:txXfrm>
        <a:off x="1200672" y="551085"/>
        <a:ext cx="163424" cy="163864"/>
      </dsp:txXfrm>
    </dsp:sp>
    <dsp:sp modelId="{D48CB016-7068-1249-9370-9B1351325194}">
      <dsp:nvSpPr>
        <dsp:cNvPr id="0" name=""/>
        <dsp:cNvSpPr/>
      </dsp:nvSpPr>
      <dsp:spPr>
        <a:xfrm>
          <a:off x="1544261" y="302644"/>
          <a:ext cx="1101244" cy="660746"/>
        </a:xfrm>
        <a:prstGeom prst="roundRect">
          <a:avLst>
            <a:gd name="adj" fmla="val 10000"/>
          </a:avLst>
        </a:prstGeom>
        <a:solidFill>
          <a:schemeClr val="accent2">
            <a:shade val="80000"/>
            <a:hueOff val="-80236"/>
            <a:satOff val="1694"/>
            <a:lumOff val="45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Eligibility (incl labs and CrCl)</a:t>
          </a:r>
          <a:endParaRPr lang="en-US" sz="1100" kern="1200" dirty="0">
            <a:latin typeface="Calibri"/>
            <a:ea typeface="+mn-ea"/>
            <a:cs typeface="+mn-cs"/>
          </a:endParaRPr>
        </a:p>
      </dsp:txBody>
      <dsp:txXfrm>
        <a:off x="1563614" y="321997"/>
        <a:ext cx="1062538" cy="622040"/>
      </dsp:txXfrm>
    </dsp:sp>
    <dsp:sp modelId="{0839527D-2E11-B74B-944F-96095242ACDA}">
      <dsp:nvSpPr>
        <dsp:cNvPr id="0" name=""/>
        <dsp:cNvSpPr/>
      </dsp:nvSpPr>
      <dsp:spPr>
        <a:xfrm>
          <a:off x="2742415" y="496463"/>
          <a:ext cx="233463" cy="273108"/>
        </a:xfrm>
        <a:prstGeom prst="rightArrow">
          <a:avLst>
            <a:gd name="adj1" fmla="val 60000"/>
            <a:gd name="adj2" fmla="val 50000"/>
          </a:avLst>
        </a:prstGeom>
        <a:solidFill>
          <a:schemeClr val="accent2">
            <a:shade val="90000"/>
            <a:hueOff val="-96290"/>
            <a:satOff val="483"/>
            <a:lumOff val="485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a:ea typeface="+mn-ea"/>
            <a:cs typeface="+mn-cs"/>
          </a:endParaRPr>
        </a:p>
      </dsp:txBody>
      <dsp:txXfrm>
        <a:off x="2742415" y="551085"/>
        <a:ext cx="163424" cy="163864"/>
      </dsp:txXfrm>
    </dsp:sp>
    <dsp:sp modelId="{43FF1EC7-6D78-5E4C-8B7F-E7C7D23D87C6}">
      <dsp:nvSpPr>
        <dsp:cNvPr id="0" name=""/>
        <dsp:cNvSpPr/>
      </dsp:nvSpPr>
      <dsp:spPr>
        <a:xfrm>
          <a:off x="3086003" y="302644"/>
          <a:ext cx="1101244" cy="660746"/>
        </a:xfrm>
        <a:prstGeom prst="roundRect">
          <a:avLst>
            <a:gd name="adj" fmla="val 10000"/>
          </a:avLst>
        </a:prstGeom>
        <a:solidFill>
          <a:schemeClr val="accent2">
            <a:shade val="80000"/>
            <a:hueOff val="-160472"/>
            <a:satOff val="3389"/>
            <a:lumOff val="902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Calibri"/>
              <a:ea typeface="+mn-ea"/>
              <a:cs typeface="+mn-cs"/>
            </a:rPr>
            <a:t>HBV vaccination</a:t>
          </a:r>
        </a:p>
        <a:p>
          <a:pPr marL="0" lvl="0" indent="0" algn="ctr" defTabSz="488950">
            <a:lnSpc>
              <a:spcPct val="90000"/>
            </a:lnSpc>
            <a:spcBef>
              <a:spcPct val="0"/>
            </a:spcBef>
            <a:spcAft>
              <a:spcPct val="35000"/>
            </a:spcAft>
            <a:buNone/>
          </a:pPr>
          <a:r>
            <a:rPr lang="en-US" sz="1100" kern="1200" dirty="0">
              <a:latin typeface="Calibri"/>
              <a:ea typeface="+mn-ea"/>
              <a:cs typeface="+mn-cs"/>
            </a:rPr>
            <a:t>STI treatment</a:t>
          </a:r>
        </a:p>
      </dsp:txBody>
      <dsp:txXfrm>
        <a:off x="3105356" y="321997"/>
        <a:ext cx="1062538" cy="622040"/>
      </dsp:txXfrm>
    </dsp:sp>
    <dsp:sp modelId="{9EA57FA6-1935-D449-B83F-15E48E90D3C3}">
      <dsp:nvSpPr>
        <dsp:cNvPr id="0" name=""/>
        <dsp:cNvSpPr/>
      </dsp:nvSpPr>
      <dsp:spPr>
        <a:xfrm>
          <a:off x="4284158" y="496463"/>
          <a:ext cx="233463" cy="273108"/>
        </a:xfrm>
        <a:prstGeom prst="rightArrow">
          <a:avLst>
            <a:gd name="adj1" fmla="val 60000"/>
            <a:gd name="adj2" fmla="val 50000"/>
          </a:avLst>
        </a:prstGeom>
        <a:solidFill>
          <a:schemeClr val="accent2">
            <a:shade val="90000"/>
            <a:hueOff val="-192581"/>
            <a:satOff val="966"/>
            <a:lumOff val="970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a:ea typeface="+mn-ea"/>
            <a:cs typeface="+mn-cs"/>
          </a:endParaRPr>
        </a:p>
      </dsp:txBody>
      <dsp:txXfrm>
        <a:off x="4284158" y="551085"/>
        <a:ext cx="163424" cy="163864"/>
      </dsp:txXfrm>
    </dsp:sp>
    <dsp:sp modelId="{2CD98B1B-4EAD-B149-891A-473B705DACCF}">
      <dsp:nvSpPr>
        <dsp:cNvPr id="0" name=""/>
        <dsp:cNvSpPr/>
      </dsp:nvSpPr>
      <dsp:spPr>
        <a:xfrm>
          <a:off x="4627746" y="302644"/>
          <a:ext cx="1101244" cy="660746"/>
        </a:xfrm>
        <a:prstGeom prst="roundRect">
          <a:avLst>
            <a:gd name="adj" fmla="val 10000"/>
          </a:avLst>
        </a:prstGeom>
        <a:solidFill>
          <a:schemeClr val="accent2">
            <a:shade val="80000"/>
            <a:hueOff val="-240708"/>
            <a:satOff val="5083"/>
            <a:lumOff val="135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Educate</a:t>
          </a:r>
          <a:endParaRPr lang="en-US" sz="1100" kern="1200" dirty="0">
            <a:latin typeface="Calibri"/>
            <a:ea typeface="+mn-ea"/>
            <a:cs typeface="+mn-cs"/>
          </a:endParaRPr>
        </a:p>
      </dsp:txBody>
      <dsp:txXfrm>
        <a:off x="4647099" y="321997"/>
        <a:ext cx="1062538" cy="622040"/>
      </dsp:txXfrm>
    </dsp:sp>
    <dsp:sp modelId="{A8EBAC3E-A565-BF44-8D4B-F1B6E9CBB34D}">
      <dsp:nvSpPr>
        <dsp:cNvPr id="0" name=""/>
        <dsp:cNvSpPr/>
      </dsp:nvSpPr>
      <dsp:spPr>
        <a:xfrm rot="5400000">
          <a:off x="5061636" y="1040478"/>
          <a:ext cx="233463" cy="273108"/>
        </a:xfrm>
        <a:prstGeom prst="rightArrow">
          <a:avLst>
            <a:gd name="adj1" fmla="val 60000"/>
            <a:gd name="adj2" fmla="val 50000"/>
          </a:avLst>
        </a:prstGeom>
        <a:solidFill>
          <a:schemeClr val="accent2">
            <a:shade val="90000"/>
            <a:hueOff val="-288871"/>
            <a:satOff val="1450"/>
            <a:lumOff val="1455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a:ea typeface="+mn-ea"/>
            <a:cs typeface="+mn-cs"/>
          </a:endParaRPr>
        </a:p>
      </dsp:txBody>
      <dsp:txXfrm rot="-5400000">
        <a:off x="5096436" y="1060301"/>
        <a:ext cx="163864" cy="163424"/>
      </dsp:txXfrm>
    </dsp:sp>
    <dsp:sp modelId="{93A11BC4-6289-7E4D-BBFB-C6830ADAF1AD}">
      <dsp:nvSpPr>
        <dsp:cNvPr id="0" name=""/>
        <dsp:cNvSpPr/>
      </dsp:nvSpPr>
      <dsp:spPr>
        <a:xfrm>
          <a:off x="4627746" y="1403888"/>
          <a:ext cx="1101244" cy="660746"/>
        </a:xfrm>
        <a:prstGeom prst="roundRect">
          <a:avLst>
            <a:gd name="adj" fmla="val 10000"/>
          </a:avLst>
        </a:prstGeom>
        <a:solidFill>
          <a:schemeClr val="accent2">
            <a:shade val="80000"/>
            <a:hueOff val="-320943"/>
            <a:satOff val="6777"/>
            <a:lumOff val="180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Contraception / condoms / lubricant</a:t>
          </a:r>
          <a:endParaRPr lang="en-US" sz="1100" kern="1200" dirty="0">
            <a:latin typeface="Calibri"/>
            <a:ea typeface="+mn-ea"/>
            <a:cs typeface="+mn-cs"/>
          </a:endParaRPr>
        </a:p>
      </dsp:txBody>
      <dsp:txXfrm>
        <a:off x="4647099" y="1423241"/>
        <a:ext cx="1062538" cy="622040"/>
      </dsp:txXfrm>
    </dsp:sp>
    <dsp:sp modelId="{3B3D7CFA-1D11-CB41-BA6D-9A674B278FF1}">
      <dsp:nvSpPr>
        <dsp:cNvPr id="0" name=""/>
        <dsp:cNvSpPr/>
      </dsp:nvSpPr>
      <dsp:spPr>
        <a:xfrm rot="10800000">
          <a:off x="4297373" y="1597708"/>
          <a:ext cx="233463" cy="273108"/>
        </a:xfrm>
        <a:prstGeom prst="rightArrow">
          <a:avLst>
            <a:gd name="adj1" fmla="val 60000"/>
            <a:gd name="adj2" fmla="val 50000"/>
          </a:avLst>
        </a:prstGeom>
        <a:solidFill>
          <a:schemeClr val="accent2">
            <a:shade val="90000"/>
            <a:hueOff val="-385162"/>
            <a:satOff val="1933"/>
            <a:lumOff val="1940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a:ea typeface="+mn-ea"/>
            <a:cs typeface="+mn-cs"/>
          </a:endParaRPr>
        </a:p>
      </dsp:txBody>
      <dsp:txXfrm rot="10800000">
        <a:off x="4367412" y="1652330"/>
        <a:ext cx="163424" cy="163864"/>
      </dsp:txXfrm>
    </dsp:sp>
    <dsp:sp modelId="{64A1E20A-5946-B648-ABD8-8A5D3A0F1E4F}">
      <dsp:nvSpPr>
        <dsp:cNvPr id="0" name=""/>
        <dsp:cNvSpPr/>
      </dsp:nvSpPr>
      <dsp:spPr>
        <a:xfrm>
          <a:off x="3086003" y="1403888"/>
          <a:ext cx="1101244" cy="660746"/>
        </a:xfrm>
        <a:prstGeom prst="roundRect">
          <a:avLst>
            <a:gd name="adj" fmla="val 10000"/>
          </a:avLst>
        </a:prstGeom>
        <a:solidFill>
          <a:schemeClr val="accent2">
            <a:shade val="80000"/>
            <a:hueOff val="-401179"/>
            <a:satOff val="8472"/>
            <a:lumOff val="225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TDF/FTC for one month</a:t>
          </a:r>
          <a:endParaRPr lang="en-US" sz="1100" kern="1200" dirty="0">
            <a:latin typeface="Calibri"/>
            <a:ea typeface="+mn-ea"/>
            <a:cs typeface="+mn-cs"/>
          </a:endParaRPr>
        </a:p>
      </dsp:txBody>
      <dsp:txXfrm>
        <a:off x="3105356" y="1423241"/>
        <a:ext cx="1062538" cy="622040"/>
      </dsp:txXfrm>
    </dsp:sp>
    <dsp:sp modelId="{580B9A15-6BEA-C541-BA95-45C1D38760E5}">
      <dsp:nvSpPr>
        <dsp:cNvPr id="0" name=""/>
        <dsp:cNvSpPr/>
      </dsp:nvSpPr>
      <dsp:spPr>
        <a:xfrm rot="10800000">
          <a:off x="2755630" y="1597708"/>
          <a:ext cx="233463" cy="273108"/>
        </a:xfrm>
        <a:prstGeom prst="rightArrow">
          <a:avLst>
            <a:gd name="adj1" fmla="val 60000"/>
            <a:gd name="adj2" fmla="val 50000"/>
          </a:avLst>
        </a:prstGeom>
        <a:solidFill>
          <a:schemeClr val="accent2">
            <a:shade val="90000"/>
            <a:hueOff val="-481452"/>
            <a:satOff val="2416"/>
            <a:lumOff val="2425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dirty="0">
            <a:solidFill>
              <a:sysClr val="window" lastClr="FFFFFF"/>
            </a:solidFill>
            <a:latin typeface="Calibri"/>
            <a:ea typeface="+mn-ea"/>
            <a:cs typeface="+mn-cs"/>
          </a:endParaRPr>
        </a:p>
      </dsp:txBody>
      <dsp:txXfrm rot="10800000">
        <a:off x="2825669" y="1652330"/>
        <a:ext cx="163424" cy="163864"/>
      </dsp:txXfrm>
    </dsp:sp>
    <dsp:sp modelId="{572003A4-2EC7-2146-BECF-2AD0481BAA91}">
      <dsp:nvSpPr>
        <dsp:cNvPr id="0" name=""/>
        <dsp:cNvSpPr/>
      </dsp:nvSpPr>
      <dsp:spPr>
        <a:xfrm>
          <a:off x="1544261" y="1403888"/>
          <a:ext cx="1101244" cy="660746"/>
        </a:xfrm>
        <a:prstGeom prst="roundRect">
          <a:avLst>
            <a:gd name="adj" fmla="val 10000"/>
          </a:avLst>
        </a:prstGeom>
        <a:solidFill>
          <a:schemeClr val="accent2">
            <a:shade val="80000"/>
            <a:hueOff val="-481415"/>
            <a:satOff val="10166"/>
            <a:lumOff val="270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Follow up date</a:t>
          </a:r>
          <a:endParaRPr lang="en-US" sz="1100" kern="1200" dirty="0">
            <a:latin typeface="Calibri"/>
            <a:ea typeface="+mn-ea"/>
            <a:cs typeface="+mn-cs"/>
          </a:endParaRPr>
        </a:p>
      </dsp:txBody>
      <dsp:txXfrm>
        <a:off x="1563614" y="1423241"/>
        <a:ext cx="1062538" cy="62204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48</Pages>
  <Words>6813</Words>
  <Characters>38840</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jmurungu</dc:creator>
  <cp:keywords/>
  <dc:description/>
  <cp:lastModifiedBy>Definate Nhamo</cp:lastModifiedBy>
  <cp:revision>2</cp:revision>
  <dcterms:created xsi:type="dcterms:W3CDTF">2021-05-02T18:13:00Z</dcterms:created>
  <dcterms:modified xsi:type="dcterms:W3CDTF">2021-05-02T18:13:00Z</dcterms:modified>
</cp:coreProperties>
</file>