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E5F54" w14:textId="38F86CF3" w:rsidR="00551DCD" w:rsidRPr="00C44AC0" w:rsidRDefault="009B609D" w:rsidP="39CA99F3">
      <w:pPr>
        <w:spacing w:after="0" w:line="240" w:lineRule="auto"/>
        <w:rPr>
          <w:rFonts w:asciiTheme="majorHAnsi" w:hAnsiTheme="majorHAnsi" w:cstheme="majorBidi"/>
          <w:b/>
          <w:bCs/>
          <w:sz w:val="32"/>
          <w:szCs w:val="32"/>
        </w:rPr>
      </w:pPr>
      <w:r w:rsidRPr="00C44AC0">
        <w:rPr>
          <w:rFonts w:asciiTheme="majorHAnsi" w:hAnsiTheme="majorHAnsi" w:cstheme="majorBidi"/>
          <w:b/>
          <w:bCs/>
          <w:sz w:val="32"/>
          <w:szCs w:val="32"/>
        </w:rPr>
        <w:t>New PrEP product implementation plan template</w:t>
      </w:r>
    </w:p>
    <w:p w14:paraId="1AC42B7F" w14:textId="3172DCEB" w:rsidR="3FB95A2C" w:rsidRDefault="002B004F">
      <w:r>
        <w:rPr>
          <w:rFonts w:asciiTheme="majorHAnsi" w:hAnsiTheme="majorHAnsi" w:cstheme="majorHAnsi"/>
          <w:noProof/>
          <w:sz w:val="24"/>
          <w:szCs w:val="24"/>
        </w:rPr>
        <mc:AlternateContent>
          <mc:Choice Requires="wps">
            <w:drawing>
              <wp:anchor distT="0" distB="0" distL="114300" distR="114300" simplePos="0" relativeHeight="251658245" behindDoc="0" locked="0" layoutInCell="1" allowOverlap="1" wp14:anchorId="0385B47A" wp14:editId="11FD296B">
                <wp:simplePos x="0" y="0"/>
                <wp:positionH relativeFrom="column">
                  <wp:posOffset>-30480</wp:posOffset>
                </wp:positionH>
                <wp:positionV relativeFrom="paragraph">
                  <wp:posOffset>153670</wp:posOffset>
                </wp:positionV>
                <wp:extent cx="6048375" cy="6377940"/>
                <wp:effectExtent l="0" t="0" r="9525" b="3810"/>
                <wp:wrapNone/>
                <wp:docPr id="6" name="Text Box 6"/>
                <wp:cNvGraphicFramePr/>
                <a:graphic xmlns:a="http://schemas.openxmlformats.org/drawingml/2006/main">
                  <a:graphicData uri="http://schemas.microsoft.com/office/word/2010/wordprocessingShape">
                    <wps:wsp>
                      <wps:cNvSpPr txBox="1"/>
                      <wps:spPr>
                        <a:xfrm>
                          <a:off x="0" y="0"/>
                          <a:ext cx="6048375" cy="6377940"/>
                        </a:xfrm>
                        <a:prstGeom prst="rect">
                          <a:avLst/>
                        </a:prstGeom>
                        <a:solidFill>
                          <a:schemeClr val="tx2">
                            <a:lumMod val="40000"/>
                            <a:lumOff val="60000"/>
                          </a:schemeClr>
                        </a:solidFill>
                        <a:ln w="6350">
                          <a:noFill/>
                        </a:ln>
                      </wps:spPr>
                      <wps:txbx>
                        <w:txbxContent>
                          <w:p w14:paraId="6EBA839D" w14:textId="77777777" w:rsidR="00EA7C6E" w:rsidRPr="00D914C4" w:rsidRDefault="00EA7C6E" w:rsidP="00EA7C6E">
                            <w:pPr>
                              <w:spacing w:after="0"/>
                              <w:rPr>
                                <w:rFonts w:asciiTheme="majorHAnsi" w:hAnsiTheme="majorHAnsi" w:cstheme="majorBidi"/>
                                <w:sz w:val="24"/>
                                <w:szCs w:val="24"/>
                              </w:rPr>
                            </w:pPr>
                            <w:r w:rsidRPr="7BA8E623">
                              <w:rPr>
                                <w:rFonts w:asciiTheme="majorHAnsi" w:hAnsiTheme="majorHAnsi" w:cstheme="majorBidi"/>
                                <w:b/>
                                <w:bCs/>
                                <w:sz w:val="24"/>
                                <w:szCs w:val="24"/>
                              </w:rPr>
                              <w:t>INTRODUCTION TO THE TEMPLATE:</w:t>
                            </w:r>
                          </w:p>
                          <w:p w14:paraId="045821C3" w14:textId="6FDDB090" w:rsidR="00EA7C6E" w:rsidRPr="00D914C4" w:rsidRDefault="00EA7C6E" w:rsidP="00EA7C6E">
                            <w:pPr>
                              <w:spacing w:after="0"/>
                              <w:rPr>
                                <w:rFonts w:asciiTheme="majorHAnsi" w:hAnsiTheme="majorHAnsi" w:cstheme="majorBidi"/>
                                <w:sz w:val="24"/>
                                <w:szCs w:val="24"/>
                              </w:rPr>
                            </w:pPr>
                            <w:r w:rsidRPr="7BA8E623">
                              <w:rPr>
                                <w:rFonts w:asciiTheme="majorHAnsi" w:hAnsiTheme="majorHAnsi" w:cstheme="majorBidi"/>
                                <w:sz w:val="24"/>
                                <w:szCs w:val="24"/>
                              </w:rPr>
                              <w:t xml:space="preserve">The intent of this document is to provide an adaptable template that can be utilized </w:t>
                            </w:r>
                            <w:r>
                              <w:rPr>
                                <w:rFonts w:asciiTheme="majorHAnsi" w:hAnsiTheme="majorHAnsi" w:cstheme="majorBidi"/>
                                <w:sz w:val="24"/>
                                <w:szCs w:val="24"/>
                              </w:rPr>
                              <w:t>by national governments, their ministries</w:t>
                            </w:r>
                            <w:r w:rsidR="00D96734">
                              <w:rPr>
                                <w:rFonts w:asciiTheme="majorHAnsi" w:hAnsiTheme="majorHAnsi" w:cstheme="majorBidi"/>
                                <w:sz w:val="24"/>
                                <w:szCs w:val="24"/>
                              </w:rPr>
                              <w:t>,</w:t>
                            </w:r>
                            <w:r>
                              <w:rPr>
                                <w:rFonts w:asciiTheme="majorHAnsi" w:hAnsiTheme="majorHAnsi" w:cstheme="majorBidi"/>
                                <w:sz w:val="24"/>
                                <w:szCs w:val="24"/>
                              </w:rPr>
                              <w:t xml:space="preserve"> and relevant stakeholders involved in rolling out new pre-exposure prophylaxis (PrEP) products as they come into market</w:t>
                            </w:r>
                            <w:r w:rsidR="00FC3706">
                              <w:rPr>
                                <w:rFonts w:asciiTheme="majorHAnsi" w:hAnsiTheme="majorHAnsi" w:cstheme="majorBidi"/>
                                <w:sz w:val="24"/>
                                <w:szCs w:val="24"/>
                              </w:rPr>
                              <w:t xml:space="preserve"> through a programmatic approach</w:t>
                            </w:r>
                            <w:r w:rsidRPr="7BA8E623">
                              <w:rPr>
                                <w:rFonts w:asciiTheme="majorHAnsi" w:hAnsiTheme="majorHAnsi" w:cstheme="majorBidi"/>
                                <w:sz w:val="24"/>
                                <w:szCs w:val="24"/>
                              </w:rPr>
                              <w:t xml:space="preserve">. </w:t>
                            </w:r>
                            <w:r>
                              <w:rPr>
                                <w:rFonts w:asciiTheme="majorHAnsi" w:hAnsiTheme="majorHAnsi" w:cstheme="majorBidi"/>
                                <w:sz w:val="24"/>
                                <w:szCs w:val="24"/>
                              </w:rPr>
                              <w:t>This implementation plan template contains v</w:t>
                            </w:r>
                            <w:r w:rsidRPr="7BA8E623">
                              <w:rPr>
                                <w:rFonts w:asciiTheme="majorHAnsi" w:hAnsiTheme="majorHAnsi" w:cstheme="majorBidi"/>
                                <w:sz w:val="24"/>
                                <w:szCs w:val="24"/>
                              </w:rPr>
                              <w:t xml:space="preserve">ital components </w:t>
                            </w:r>
                            <w:r>
                              <w:rPr>
                                <w:rFonts w:asciiTheme="majorHAnsi" w:hAnsiTheme="majorHAnsi" w:cstheme="majorBidi"/>
                                <w:sz w:val="24"/>
                                <w:szCs w:val="24"/>
                              </w:rPr>
                              <w:t xml:space="preserve">of </w:t>
                            </w:r>
                            <w:r w:rsidRPr="7BA8E623">
                              <w:rPr>
                                <w:rFonts w:asciiTheme="majorHAnsi" w:hAnsiTheme="majorHAnsi" w:cstheme="majorBidi"/>
                                <w:sz w:val="24"/>
                                <w:szCs w:val="24"/>
                              </w:rPr>
                              <w:t xml:space="preserve">the value chain </w:t>
                            </w:r>
                            <w:r>
                              <w:rPr>
                                <w:rFonts w:asciiTheme="majorHAnsi" w:hAnsiTheme="majorHAnsi" w:cstheme="majorBidi"/>
                                <w:sz w:val="24"/>
                                <w:szCs w:val="24"/>
                              </w:rPr>
                              <w:t>and outlines considerations for countries wishing to layer on these new PrEP products in existing PrEP programs.</w:t>
                            </w:r>
                            <w:r w:rsidR="00FC3706">
                              <w:rPr>
                                <w:rFonts w:asciiTheme="majorHAnsi" w:hAnsiTheme="majorHAnsi" w:cstheme="majorBidi"/>
                                <w:sz w:val="24"/>
                                <w:szCs w:val="24"/>
                              </w:rPr>
                              <w:t xml:space="preserve"> </w:t>
                            </w:r>
                            <w:r w:rsidR="005743CB">
                              <w:rPr>
                                <w:rFonts w:asciiTheme="majorHAnsi" w:hAnsiTheme="majorHAnsi" w:cstheme="majorBidi"/>
                                <w:sz w:val="24"/>
                                <w:szCs w:val="24"/>
                              </w:rPr>
                              <w:t>Please note that c</w:t>
                            </w:r>
                            <w:r w:rsidR="00FC3706">
                              <w:rPr>
                                <w:rFonts w:asciiTheme="majorHAnsi" w:hAnsiTheme="majorHAnsi" w:cstheme="majorBidi"/>
                                <w:sz w:val="24"/>
                                <w:szCs w:val="24"/>
                              </w:rPr>
                              <w:t xml:space="preserve">ountries wishing to introduce new PrEP products through </w:t>
                            </w:r>
                            <w:r w:rsidR="00B7101A">
                              <w:rPr>
                                <w:rFonts w:asciiTheme="majorHAnsi" w:hAnsiTheme="majorHAnsi" w:cstheme="majorBidi"/>
                                <w:sz w:val="24"/>
                                <w:szCs w:val="24"/>
                              </w:rPr>
                              <w:t>pilot or demonstration studies will require a different approach</w:t>
                            </w:r>
                            <w:r w:rsidR="00867ADF">
                              <w:rPr>
                                <w:rFonts w:asciiTheme="majorHAnsi" w:hAnsiTheme="majorHAnsi" w:cstheme="majorBidi"/>
                                <w:sz w:val="24"/>
                                <w:szCs w:val="24"/>
                              </w:rPr>
                              <w:t>,</w:t>
                            </w:r>
                            <w:r w:rsidR="00B7101A">
                              <w:rPr>
                                <w:rFonts w:asciiTheme="majorHAnsi" w:hAnsiTheme="majorHAnsi" w:cstheme="majorBidi"/>
                                <w:sz w:val="24"/>
                                <w:szCs w:val="24"/>
                              </w:rPr>
                              <w:t xml:space="preserve"> including development of a</w:t>
                            </w:r>
                            <w:r w:rsidR="00461FEE">
                              <w:rPr>
                                <w:rFonts w:asciiTheme="majorHAnsi" w:hAnsiTheme="majorHAnsi" w:cstheme="majorBidi"/>
                                <w:sz w:val="24"/>
                                <w:szCs w:val="24"/>
                              </w:rPr>
                              <w:t xml:space="preserve"> research</w:t>
                            </w:r>
                            <w:r w:rsidR="00B7101A">
                              <w:rPr>
                                <w:rFonts w:asciiTheme="majorHAnsi" w:hAnsiTheme="majorHAnsi" w:cstheme="majorBidi"/>
                                <w:sz w:val="24"/>
                                <w:szCs w:val="24"/>
                              </w:rPr>
                              <w:t xml:space="preserve"> protocol. </w:t>
                            </w:r>
                            <w:r w:rsidR="00961DF0">
                              <w:rPr>
                                <w:rFonts w:asciiTheme="majorHAnsi" w:hAnsiTheme="majorHAnsi" w:cstheme="majorBidi"/>
                                <w:sz w:val="24"/>
                                <w:szCs w:val="24"/>
                              </w:rPr>
                              <w:t xml:space="preserve">An example of </w:t>
                            </w:r>
                            <w:r w:rsidR="00484986">
                              <w:rPr>
                                <w:rFonts w:asciiTheme="majorHAnsi" w:hAnsiTheme="majorHAnsi" w:cstheme="majorBidi"/>
                                <w:sz w:val="24"/>
                                <w:szCs w:val="24"/>
                              </w:rPr>
                              <w:t>an</w:t>
                            </w:r>
                            <w:r w:rsidR="00961DF0">
                              <w:rPr>
                                <w:rFonts w:asciiTheme="majorHAnsi" w:hAnsiTheme="majorHAnsi" w:cstheme="majorBidi"/>
                                <w:sz w:val="24"/>
                                <w:szCs w:val="24"/>
                              </w:rPr>
                              <w:t xml:space="preserve"> </w:t>
                            </w:r>
                            <w:r w:rsidR="003E1AEC">
                              <w:rPr>
                                <w:rFonts w:asciiTheme="majorHAnsi" w:hAnsiTheme="majorHAnsi" w:cstheme="majorBidi"/>
                                <w:sz w:val="24"/>
                                <w:szCs w:val="24"/>
                              </w:rPr>
                              <w:t xml:space="preserve">introduction </w:t>
                            </w:r>
                            <w:r w:rsidR="00961DF0">
                              <w:rPr>
                                <w:rFonts w:asciiTheme="majorHAnsi" w:hAnsiTheme="majorHAnsi" w:cstheme="majorBidi"/>
                                <w:sz w:val="24"/>
                                <w:szCs w:val="24"/>
                              </w:rPr>
                              <w:t>stud</w:t>
                            </w:r>
                            <w:r w:rsidR="00484986">
                              <w:rPr>
                                <w:rFonts w:asciiTheme="majorHAnsi" w:hAnsiTheme="majorHAnsi" w:cstheme="majorBidi"/>
                                <w:sz w:val="24"/>
                                <w:szCs w:val="24"/>
                              </w:rPr>
                              <w:t>y with associated materials</w:t>
                            </w:r>
                            <w:r w:rsidR="00087026">
                              <w:rPr>
                                <w:rFonts w:asciiTheme="majorHAnsi" w:hAnsiTheme="majorHAnsi" w:cstheme="majorBidi"/>
                                <w:sz w:val="24"/>
                                <w:szCs w:val="24"/>
                              </w:rPr>
                              <w:t xml:space="preserve">, including </w:t>
                            </w:r>
                            <w:r w:rsidR="00EE5AD2">
                              <w:rPr>
                                <w:rFonts w:asciiTheme="majorHAnsi" w:hAnsiTheme="majorHAnsi" w:cstheme="majorBidi"/>
                                <w:sz w:val="24"/>
                                <w:szCs w:val="24"/>
                              </w:rPr>
                              <w:t>the</w:t>
                            </w:r>
                            <w:r w:rsidR="00087026">
                              <w:rPr>
                                <w:rFonts w:asciiTheme="majorHAnsi" w:hAnsiTheme="majorHAnsi" w:cstheme="majorBidi"/>
                                <w:sz w:val="24"/>
                                <w:szCs w:val="24"/>
                              </w:rPr>
                              <w:t xml:space="preserve"> research protocol,</w:t>
                            </w:r>
                            <w:r w:rsidR="00961DF0">
                              <w:rPr>
                                <w:rFonts w:asciiTheme="majorHAnsi" w:hAnsiTheme="majorHAnsi" w:cstheme="majorBidi"/>
                                <w:sz w:val="24"/>
                                <w:szCs w:val="24"/>
                              </w:rPr>
                              <w:t xml:space="preserve"> can be found </w:t>
                            </w:r>
                            <w:hyperlink r:id="rId11" w:history="1">
                              <w:r w:rsidR="00961DF0" w:rsidRPr="00484986">
                                <w:rPr>
                                  <w:rStyle w:val="Hyperlink"/>
                                  <w:rFonts w:asciiTheme="majorHAnsi" w:hAnsiTheme="majorHAnsi" w:cstheme="majorBidi"/>
                                  <w:sz w:val="24"/>
                                  <w:szCs w:val="24"/>
                                </w:rPr>
                                <w:t>here</w:t>
                              </w:r>
                            </w:hyperlink>
                            <w:r w:rsidR="00961DF0">
                              <w:rPr>
                                <w:rFonts w:asciiTheme="majorHAnsi" w:hAnsiTheme="majorHAnsi" w:cstheme="majorBidi"/>
                                <w:sz w:val="24"/>
                                <w:szCs w:val="24"/>
                              </w:rPr>
                              <w:t xml:space="preserve">. </w:t>
                            </w:r>
                          </w:p>
                          <w:p w14:paraId="4413F5E7" w14:textId="77777777" w:rsidR="00EA7C6E" w:rsidRPr="00D914C4" w:rsidRDefault="00EA7C6E" w:rsidP="00EA7C6E">
                            <w:pPr>
                              <w:spacing w:after="0"/>
                              <w:rPr>
                                <w:rFonts w:asciiTheme="majorHAnsi" w:hAnsiTheme="majorHAnsi" w:cstheme="majorBidi"/>
                                <w:sz w:val="24"/>
                                <w:szCs w:val="24"/>
                              </w:rPr>
                            </w:pPr>
                          </w:p>
                          <w:p w14:paraId="4CCD845F" w14:textId="06BBB221" w:rsidR="00EA7C6E" w:rsidRDefault="00EA7C6E" w:rsidP="00EA7C6E">
                            <w:pPr>
                              <w:spacing w:after="0"/>
                              <w:rPr>
                                <w:rFonts w:asciiTheme="majorHAnsi" w:hAnsiTheme="majorHAnsi" w:cstheme="majorBidi"/>
                                <w:sz w:val="24"/>
                                <w:szCs w:val="24"/>
                              </w:rPr>
                            </w:pPr>
                            <w:r w:rsidRPr="009163AE">
                              <w:rPr>
                                <w:rFonts w:asciiTheme="majorHAnsi" w:hAnsiTheme="majorHAnsi" w:cstheme="majorBidi"/>
                                <w:sz w:val="24"/>
                                <w:szCs w:val="24"/>
                              </w:rPr>
                              <w:t>Th</w:t>
                            </w:r>
                            <w:r w:rsidR="00961DF0">
                              <w:rPr>
                                <w:rFonts w:asciiTheme="majorHAnsi" w:hAnsiTheme="majorHAnsi" w:cstheme="majorBidi"/>
                                <w:sz w:val="24"/>
                                <w:szCs w:val="24"/>
                              </w:rPr>
                              <w:t>is</w:t>
                            </w:r>
                            <w:r w:rsidRPr="009163AE">
                              <w:rPr>
                                <w:rFonts w:asciiTheme="majorHAnsi" w:hAnsiTheme="majorHAnsi" w:cstheme="majorBidi"/>
                                <w:sz w:val="24"/>
                                <w:szCs w:val="24"/>
                              </w:rPr>
                              <w:t xml:space="preserve"> template is designed to be adaptable, enabling the incorporation of pertinent content that aligns with </w:t>
                            </w:r>
                            <w:r>
                              <w:rPr>
                                <w:rFonts w:asciiTheme="majorHAnsi" w:hAnsiTheme="majorHAnsi" w:cstheme="majorBidi"/>
                                <w:sz w:val="24"/>
                                <w:szCs w:val="24"/>
                              </w:rPr>
                              <w:t xml:space="preserve">country-specific </w:t>
                            </w:r>
                            <w:r w:rsidRPr="009163AE">
                              <w:rPr>
                                <w:rFonts w:asciiTheme="majorHAnsi" w:hAnsiTheme="majorHAnsi" w:cstheme="majorBidi"/>
                                <w:sz w:val="24"/>
                                <w:szCs w:val="24"/>
                              </w:rPr>
                              <w:t xml:space="preserve">requirements. The document incorporates prompts that guide national-level consideration during the adaptation of the template. Suggestions on what to include in specific sections are provided within </w:t>
                            </w:r>
                            <w:r>
                              <w:rPr>
                                <w:rFonts w:asciiTheme="majorHAnsi" w:hAnsiTheme="majorHAnsi" w:cstheme="majorBidi"/>
                                <w:sz w:val="24"/>
                                <w:szCs w:val="24"/>
                              </w:rPr>
                              <w:t xml:space="preserve">brackets in each section, </w:t>
                            </w:r>
                            <w:r w:rsidRPr="009163AE">
                              <w:rPr>
                                <w:rFonts w:asciiTheme="majorHAnsi" w:hAnsiTheme="majorHAnsi" w:cstheme="majorBidi"/>
                                <w:sz w:val="24"/>
                                <w:szCs w:val="24"/>
                              </w:rPr>
                              <w:t>and blue boxes</w:t>
                            </w:r>
                            <w:r>
                              <w:rPr>
                                <w:rFonts w:asciiTheme="majorHAnsi" w:hAnsiTheme="majorHAnsi" w:cstheme="majorBidi"/>
                                <w:sz w:val="24"/>
                                <w:szCs w:val="24"/>
                              </w:rPr>
                              <w:t xml:space="preserve"> provide considerations or</w:t>
                            </w:r>
                            <w:r w:rsidRPr="009163AE">
                              <w:rPr>
                                <w:rFonts w:asciiTheme="majorHAnsi" w:hAnsiTheme="majorHAnsi" w:cstheme="majorBidi"/>
                                <w:sz w:val="24"/>
                                <w:szCs w:val="24"/>
                              </w:rPr>
                              <w:t xml:space="preserve"> information that countries may choose to incorporate. Once relevant text has been included in the respective subcategories, the text within </w:t>
                            </w:r>
                            <w:r w:rsidR="00C944A5">
                              <w:rPr>
                                <w:rFonts w:asciiTheme="majorHAnsi" w:hAnsiTheme="majorHAnsi" w:cstheme="majorBidi"/>
                                <w:sz w:val="24"/>
                                <w:szCs w:val="24"/>
                              </w:rPr>
                              <w:t xml:space="preserve">the </w:t>
                            </w:r>
                            <w:r>
                              <w:rPr>
                                <w:rFonts w:asciiTheme="majorHAnsi" w:hAnsiTheme="majorHAnsi" w:cstheme="majorBidi"/>
                                <w:sz w:val="24"/>
                                <w:szCs w:val="24"/>
                              </w:rPr>
                              <w:t xml:space="preserve">brackets </w:t>
                            </w:r>
                            <w:r w:rsidR="00EB4043">
                              <w:rPr>
                                <w:rFonts w:asciiTheme="majorHAnsi" w:hAnsiTheme="majorHAnsi" w:cstheme="majorBidi"/>
                                <w:sz w:val="24"/>
                                <w:szCs w:val="24"/>
                              </w:rPr>
                              <w:t xml:space="preserve">and blue boxes </w:t>
                            </w:r>
                            <w:r w:rsidRPr="009163AE">
                              <w:rPr>
                                <w:rFonts w:asciiTheme="majorHAnsi" w:hAnsiTheme="majorHAnsi" w:cstheme="majorBidi"/>
                                <w:sz w:val="24"/>
                                <w:szCs w:val="24"/>
                              </w:rPr>
                              <w:t>can be removed.</w:t>
                            </w:r>
                          </w:p>
                          <w:p w14:paraId="035C081B" w14:textId="77777777" w:rsidR="00EA7C6E" w:rsidRDefault="00EA7C6E" w:rsidP="00EA7C6E">
                            <w:pPr>
                              <w:spacing w:after="0"/>
                              <w:rPr>
                                <w:rFonts w:asciiTheme="majorHAnsi" w:hAnsiTheme="majorHAnsi" w:cstheme="majorBidi"/>
                                <w:sz w:val="24"/>
                                <w:szCs w:val="24"/>
                              </w:rPr>
                            </w:pPr>
                          </w:p>
                          <w:p w14:paraId="67EA73D7" w14:textId="32E1C93C" w:rsidR="00EA7C6E" w:rsidRDefault="00EA7C6E" w:rsidP="00EA7C6E">
                            <w:r w:rsidRPr="007825BB">
                              <w:rPr>
                                <w:rFonts w:asciiTheme="majorHAnsi" w:hAnsiTheme="majorHAnsi" w:cstheme="majorBidi"/>
                                <w:sz w:val="24"/>
                                <w:szCs w:val="24"/>
                              </w:rPr>
                              <w:t xml:space="preserve">This document was developed by MOSAIC (Maximizing Options to Advance Informed Choice for HIV Prevention) in close collaboration with the U.S. Agency for International Development (USAID). </w:t>
                            </w:r>
                            <w:r w:rsidR="00200B7E">
                              <w:rPr>
                                <w:rFonts w:asciiTheme="majorHAnsi" w:hAnsiTheme="majorHAnsi" w:cstheme="majorBidi"/>
                                <w:sz w:val="24"/>
                                <w:szCs w:val="24"/>
                              </w:rPr>
                              <w:t>It</w:t>
                            </w:r>
                            <w:r w:rsidRPr="007825BB">
                              <w:rPr>
                                <w:rFonts w:asciiTheme="majorHAnsi" w:hAnsiTheme="majorHAnsi" w:cstheme="majorBidi"/>
                                <w:sz w:val="24"/>
                                <w:szCs w:val="24"/>
                              </w:rPr>
                              <w:t xml:space="preserve"> is made possible by the generous support of the American people through the U.S. President’s Emergency Plan for AIDS Relief (PEPFAR) and USAID. The contents are the responsibility of the MOSAIC project and do not necessarily reflect the views of PEPFAR, USAID, or the U.S. Government. MOSAIC is a global cooperative agreement (Cooperative Agreement 7200AA21CA00011) led by FHI 360, with core partners LVCT Health, Pangaea Zimbabwe AIDS Trust, Wits Reproductive </w:t>
                            </w:r>
                            <w:proofErr w:type="gramStart"/>
                            <w:r w:rsidRPr="007825BB">
                              <w:rPr>
                                <w:rFonts w:asciiTheme="majorHAnsi" w:hAnsiTheme="majorHAnsi" w:cstheme="majorBidi"/>
                                <w:sz w:val="24"/>
                                <w:szCs w:val="24"/>
                              </w:rPr>
                              <w:t>Health</w:t>
                            </w:r>
                            <w:proofErr w:type="gramEnd"/>
                            <w:r w:rsidRPr="007825BB">
                              <w:rPr>
                                <w:rFonts w:asciiTheme="majorHAnsi" w:hAnsiTheme="majorHAnsi" w:cstheme="majorBidi"/>
                                <w:sz w:val="24"/>
                                <w:szCs w:val="24"/>
                              </w:rPr>
                              <w:t xml:space="preserve"> and HIV Institute</w:t>
                            </w:r>
                            <w:r w:rsidR="003319E6">
                              <w:rPr>
                                <w:rFonts w:asciiTheme="majorHAnsi" w:hAnsiTheme="majorHAnsi" w:cstheme="majorBidi"/>
                                <w:sz w:val="24"/>
                                <w:szCs w:val="24"/>
                              </w:rPr>
                              <w:t>, Jhpiego,</w:t>
                            </w:r>
                            <w:r w:rsidR="00F111E8">
                              <w:rPr>
                                <w:rFonts w:asciiTheme="majorHAnsi" w:hAnsiTheme="majorHAnsi" w:cstheme="majorBidi"/>
                                <w:sz w:val="24"/>
                                <w:szCs w:val="24"/>
                              </w:rPr>
                              <w:t xml:space="preserve"> </w:t>
                            </w:r>
                            <w:r w:rsidRPr="007825BB">
                              <w:rPr>
                                <w:rFonts w:asciiTheme="majorHAnsi" w:hAnsiTheme="majorHAnsi" w:cstheme="majorBidi"/>
                                <w:sz w:val="24"/>
                                <w:szCs w:val="24"/>
                              </w:rPr>
                              <w:t>and AVAC.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85B47A" id="_x0000_t202" coordsize="21600,21600" o:spt="202" path="m,l,21600r21600,l21600,xe">
                <v:stroke joinstyle="miter"/>
                <v:path gradientshapeok="t" o:connecttype="rect"/>
              </v:shapetype>
              <v:shape id="Text Box 6" o:spid="_x0000_s1026" type="#_x0000_t202" style="position:absolute;margin-left:-2.4pt;margin-top:12.1pt;width:476.25pt;height:502.2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" fillcolor="#8db3e2 [1311]" stroked="f" strokeweight=".5pt">
                <v:textbox>
                  <w:txbxContent>
                    <w:p w14:paraId="6EBA839D" w14:textId="77777777" w:rsidR="00EA7C6E" w:rsidRPr="00D914C4" w:rsidRDefault="00EA7C6E" w:rsidP="00EA7C6E">
                      <w:pPr>
                        <w:spacing w:after="0"/>
                        <w:rPr>
                          <w:rFonts w:asciiTheme="majorHAnsi" w:hAnsiTheme="majorHAnsi" w:cstheme="majorBidi"/>
                          <w:sz w:val="24"/>
                          <w:szCs w:val="24"/>
                        </w:rPr>
                      </w:pPr>
                      <w:r w:rsidRPr="7BA8E623">
                        <w:rPr>
                          <w:rFonts w:asciiTheme="majorHAnsi" w:hAnsiTheme="majorHAnsi" w:cstheme="majorBidi"/>
                          <w:b/>
                          <w:bCs/>
                          <w:sz w:val="24"/>
                          <w:szCs w:val="24"/>
                        </w:rPr>
                        <w:t>INTRODUCTION TO THE TEMPLATE:</w:t>
                      </w:r>
                    </w:p>
                    <w:p w14:paraId="045821C3" w14:textId="6FDDB090" w:rsidR="00EA7C6E" w:rsidRPr="00D914C4" w:rsidRDefault="00EA7C6E" w:rsidP="00EA7C6E">
                      <w:pPr>
                        <w:spacing w:after="0"/>
                        <w:rPr>
                          <w:rFonts w:asciiTheme="majorHAnsi" w:hAnsiTheme="majorHAnsi" w:cstheme="majorBidi"/>
                          <w:sz w:val="24"/>
                          <w:szCs w:val="24"/>
                        </w:rPr>
                      </w:pPr>
                      <w:r w:rsidRPr="7BA8E623">
                        <w:rPr>
                          <w:rFonts w:asciiTheme="majorHAnsi" w:hAnsiTheme="majorHAnsi" w:cstheme="majorBidi"/>
                          <w:sz w:val="24"/>
                          <w:szCs w:val="24"/>
                        </w:rPr>
                        <w:t xml:space="preserve">The intent of this document is to provide an adaptable template that can be utilized </w:t>
                      </w:r>
                      <w:r>
                        <w:rPr>
                          <w:rFonts w:asciiTheme="majorHAnsi" w:hAnsiTheme="majorHAnsi" w:cstheme="majorBidi"/>
                          <w:sz w:val="24"/>
                          <w:szCs w:val="24"/>
                        </w:rPr>
                        <w:t>by national governments, their ministries</w:t>
                      </w:r>
                      <w:r w:rsidR="00D96734">
                        <w:rPr>
                          <w:rFonts w:asciiTheme="majorHAnsi" w:hAnsiTheme="majorHAnsi" w:cstheme="majorBidi"/>
                          <w:sz w:val="24"/>
                          <w:szCs w:val="24"/>
                        </w:rPr>
                        <w:t>,</w:t>
                      </w:r>
                      <w:r>
                        <w:rPr>
                          <w:rFonts w:asciiTheme="majorHAnsi" w:hAnsiTheme="majorHAnsi" w:cstheme="majorBidi"/>
                          <w:sz w:val="24"/>
                          <w:szCs w:val="24"/>
                        </w:rPr>
                        <w:t xml:space="preserve"> and relevant stakeholders involved in rolling out new pre-exposure prophylaxis (PrEP) products as they come into market</w:t>
                      </w:r>
                      <w:r w:rsidR="00FC3706">
                        <w:rPr>
                          <w:rFonts w:asciiTheme="majorHAnsi" w:hAnsiTheme="majorHAnsi" w:cstheme="majorBidi"/>
                          <w:sz w:val="24"/>
                          <w:szCs w:val="24"/>
                        </w:rPr>
                        <w:t xml:space="preserve"> through a programmatic approach</w:t>
                      </w:r>
                      <w:r w:rsidRPr="7BA8E623">
                        <w:rPr>
                          <w:rFonts w:asciiTheme="majorHAnsi" w:hAnsiTheme="majorHAnsi" w:cstheme="majorBidi"/>
                          <w:sz w:val="24"/>
                          <w:szCs w:val="24"/>
                        </w:rPr>
                        <w:t xml:space="preserve">. </w:t>
                      </w:r>
                      <w:r>
                        <w:rPr>
                          <w:rFonts w:asciiTheme="majorHAnsi" w:hAnsiTheme="majorHAnsi" w:cstheme="majorBidi"/>
                          <w:sz w:val="24"/>
                          <w:szCs w:val="24"/>
                        </w:rPr>
                        <w:t>This implementation plan template contains v</w:t>
                      </w:r>
                      <w:r w:rsidRPr="7BA8E623">
                        <w:rPr>
                          <w:rFonts w:asciiTheme="majorHAnsi" w:hAnsiTheme="majorHAnsi" w:cstheme="majorBidi"/>
                          <w:sz w:val="24"/>
                          <w:szCs w:val="24"/>
                        </w:rPr>
                        <w:t xml:space="preserve">ital components </w:t>
                      </w:r>
                      <w:r>
                        <w:rPr>
                          <w:rFonts w:asciiTheme="majorHAnsi" w:hAnsiTheme="majorHAnsi" w:cstheme="majorBidi"/>
                          <w:sz w:val="24"/>
                          <w:szCs w:val="24"/>
                        </w:rPr>
                        <w:t xml:space="preserve">of </w:t>
                      </w:r>
                      <w:r w:rsidRPr="7BA8E623">
                        <w:rPr>
                          <w:rFonts w:asciiTheme="majorHAnsi" w:hAnsiTheme="majorHAnsi" w:cstheme="majorBidi"/>
                          <w:sz w:val="24"/>
                          <w:szCs w:val="24"/>
                        </w:rPr>
                        <w:t xml:space="preserve">the value chain </w:t>
                      </w:r>
                      <w:r>
                        <w:rPr>
                          <w:rFonts w:asciiTheme="majorHAnsi" w:hAnsiTheme="majorHAnsi" w:cstheme="majorBidi"/>
                          <w:sz w:val="24"/>
                          <w:szCs w:val="24"/>
                        </w:rPr>
                        <w:t>and outlines considerations for countries wishing to layer on these new PrEP products in existing PrEP programs.</w:t>
                      </w:r>
                      <w:r w:rsidR="00FC3706">
                        <w:rPr>
                          <w:rFonts w:asciiTheme="majorHAnsi" w:hAnsiTheme="majorHAnsi" w:cstheme="majorBidi"/>
                          <w:sz w:val="24"/>
                          <w:szCs w:val="24"/>
                        </w:rPr>
                        <w:t xml:space="preserve"> </w:t>
                      </w:r>
                      <w:r w:rsidR="005743CB">
                        <w:rPr>
                          <w:rFonts w:asciiTheme="majorHAnsi" w:hAnsiTheme="majorHAnsi" w:cstheme="majorBidi"/>
                          <w:sz w:val="24"/>
                          <w:szCs w:val="24"/>
                        </w:rPr>
                        <w:t>Please note that c</w:t>
                      </w:r>
                      <w:r w:rsidR="00FC3706">
                        <w:rPr>
                          <w:rFonts w:asciiTheme="majorHAnsi" w:hAnsiTheme="majorHAnsi" w:cstheme="majorBidi"/>
                          <w:sz w:val="24"/>
                          <w:szCs w:val="24"/>
                        </w:rPr>
                        <w:t xml:space="preserve">ountries wishing to introduce new PrEP products through </w:t>
                      </w:r>
                      <w:r w:rsidR="00B7101A">
                        <w:rPr>
                          <w:rFonts w:asciiTheme="majorHAnsi" w:hAnsiTheme="majorHAnsi" w:cstheme="majorBidi"/>
                          <w:sz w:val="24"/>
                          <w:szCs w:val="24"/>
                        </w:rPr>
                        <w:t>pilot or demonstration studies will require a different approach</w:t>
                      </w:r>
                      <w:r w:rsidR="00867ADF">
                        <w:rPr>
                          <w:rFonts w:asciiTheme="majorHAnsi" w:hAnsiTheme="majorHAnsi" w:cstheme="majorBidi"/>
                          <w:sz w:val="24"/>
                          <w:szCs w:val="24"/>
                        </w:rPr>
                        <w:t>,</w:t>
                      </w:r>
                      <w:r w:rsidR="00B7101A">
                        <w:rPr>
                          <w:rFonts w:asciiTheme="majorHAnsi" w:hAnsiTheme="majorHAnsi" w:cstheme="majorBidi"/>
                          <w:sz w:val="24"/>
                          <w:szCs w:val="24"/>
                        </w:rPr>
                        <w:t xml:space="preserve"> including development of a</w:t>
                      </w:r>
                      <w:r w:rsidR="00461FEE">
                        <w:rPr>
                          <w:rFonts w:asciiTheme="majorHAnsi" w:hAnsiTheme="majorHAnsi" w:cstheme="majorBidi"/>
                          <w:sz w:val="24"/>
                          <w:szCs w:val="24"/>
                        </w:rPr>
                        <w:t xml:space="preserve"> research</w:t>
                      </w:r>
                      <w:r w:rsidR="00B7101A">
                        <w:rPr>
                          <w:rFonts w:asciiTheme="majorHAnsi" w:hAnsiTheme="majorHAnsi" w:cstheme="majorBidi"/>
                          <w:sz w:val="24"/>
                          <w:szCs w:val="24"/>
                        </w:rPr>
                        <w:t xml:space="preserve"> protocol. </w:t>
                      </w:r>
                      <w:r w:rsidR="00961DF0">
                        <w:rPr>
                          <w:rFonts w:asciiTheme="majorHAnsi" w:hAnsiTheme="majorHAnsi" w:cstheme="majorBidi"/>
                          <w:sz w:val="24"/>
                          <w:szCs w:val="24"/>
                        </w:rPr>
                        <w:t xml:space="preserve">An example of </w:t>
                      </w:r>
                      <w:r w:rsidR="00484986">
                        <w:rPr>
                          <w:rFonts w:asciiTheme="majorHAnsi" w:hAnsiTheme="majorHAnsi" w:cstheme="majorBidi"/>
                          <w:sz w:val="24"/>
                          <w:szCs w:val="24"/>
                        </w:rPr>
                        <w:t>an</w:t>
                      </w:r>
                      <w:r w:rsidR="00961DF0">
                        <w:rPr>
                          <w:rFonts w:asciiTheme="majorHAnsi" w:hAnsiTheme="majorHAnsi" w:cstheme="majorBidi"/>
                          <w:sz w:val="24"/>
                          <w:szCs w:val="24"/>
                        </w:rPr>
                        <w:t xml:space="preserve"> </w:t>
                      </w:r>
                      <w:r w:rsidR="003E1AEC">
                        <w:rPr>
                          <w:rFonts w:asciiTheme="majorHAnsi" w:hAnsiTheme="majorHAnsi" w:cstheme="majorBidi"/>
                          <w:sz w:val="24"/>
                          <w:szCs w:val="24"/>
                        </w:rPr>
                        <w:t xml:space="preserve">introduction </w:t>
                      </w:r>
                      <w:r w:rsidR="00961DF0">
                        <w:rPr>
                          <w:rFonts w:asciiTheme="majorHAnsi" w:hAnsiTheme="majorHAnsi" w:cstheme="majorBidi"/>
                          <w:sz w:val="24"/>
                          <w:szCs w:val="24"/>
                        </w:rPr>
                        <w:t>stud</w:t>
                      </w:r>
                      <w:r w:rsidR="00484986">
                        <w:rPr>
                          <w:rFonts w:asciiTheme="majorHAnsi" w:hAnsiTheme="majorHAnsi" w:cstheme="majorBidi"/>
                          <w:sz w:val="24"/>
                          <w:szCs w:val="24"/>
                        </w:rPr>
                        <w:t>y with associated materials</w:t>
                      </w:r>
                      <w:r w:rsidR="00087026">
                        <w:rPr>
                          <w:rFonts w:asciiTheme="majorHAnsi" w:hAnsiTheme="majorHAnsi" w:cstheme="majorBidi"/>
                          <w:sz w:val="24"/>
                          <w:szCs w:val="24"/>
                        </w:rPr>
                        <w:t xml:space="preserve">, including </w:t>
                      </w:r>
                      <w:r w:rsidR="00EE5AD2">
                        <w:rPr>
                          <w:rFonts w:asciiTheme="majorHAnsi" w:hAnsiTheme="majorHAnsi" w:cstheme="majorBidi"/>
                          <w:sz w:val="24"/>
                          <w:szCs w:val="24"/>
                        </w:rPr>
                        <w:t>the</w:t>
                      </w:r>
                      <w:r w:rsidR="00087026">
                        <w:rPr>
                          <w:rFonts w:asciiTheme="majorHAnsi" w:hAnsiTheme="majorHAnsi" w:cstheme="majorBidi"/>
                          <w:sz w:val="24"/>
                          <w:szCs w:val="24"/>
                        </w:rPr>
                        <w:t xml:space="preserve"> research protocol,</w:t>
                      </w:r>
                      <w:r w:rsidR="00961DF0">
                        <w:rPr>
                          <w:rFonts w:asciiTheme="majorHAnsi" w:hAnsiTheme="majorHAnsi" w:cstheme="majorBidi"/>
                          <w:sz w:val="24"/>
                          <w:szCs w:val="24"/>
                        </w:rPr>
                        <w:t xml:space="preserve"> can be found </w:t>
                      </w:r>
                      <w:hyperlink r:id="rId12" w:history="1">
                        <w:r w:rsidR="00961DF0" w:rsidRPr="00484986">
                          <w:rPr>
                            <w:rStyle w:val="Hyperlink"/>
                            <w:rFonts w:asciiTheme="majorHAnsi" w:hAnsiTheme="majorHAnsi" w:cstheme="majorBidi"/>
                            <w:sz w:val="24"/>
                            <w:szCs w:val="24"/>
                          </w:rPr>
                          <w:t>here</w:t>
                        </w:r>
                      </w:hyperlink>
                      <w:r w:rsidR="00961DF0">
                        <w:rPr>
                          <w:rFonts w:asciiTheme="majorHAnsi" w:hAnsiTheme="majorHAnsi" w:cstheme="majorBidi"/>
                          <w:sz w:val="24"/>
                          <w:szCs w:val="24"/>
                        </w:rPr>
                        <w:t xml:space="preserve">. </w:t>
                      </w:r>
                    </w:p>
                    <w:p w14:paraId="4413F5E7" w14:textId="77777777" w:rsidR="00EA7C6E" w:rsidRPr="00D914C4" w:rsidRDefault="00EA7C6E" w:rsidP="00EA7C6E">
                      <w:pPr>
                        <w:spacing w:after="0"/>
                        <w:rPr>
                          <w:rFonts w:asciiTheme="majorHAnsi" w:hAnsiTheme="majorHAnsi" w:cstheme="majorBidi"/>
                          <w:sz w:val="24"/>
                          <w:szCs w:val="24"/>
                        </w:rPr>
                      </w:pPr>
                    </w:p>
                    <w:p w14:paraId="4CCD845F" w14:textId="06BBB221" w:rsidR="00EA7C6E" w:rsidRDefault="00EA7C6E" w:rsidP="00EA7C6E">
                      <w:pPr>
                        <w:spacing w:after="0"/>
                        <w:rPr>
                          <w:rFonts w:asciiTheme="majorHAnsi" w:hAnsiTheme="majorHAnsi" w:cstheme="majorBidi"/>
                          <w:sz w:val="24"/>
                          <w:szCs w:val="24"/>
                        </w:rPr>
                      </w:pPr>
                      <w:r w:rsidRPr="009163AE">
                        <w:rPr>
                          <w:rFonts w:asciiTheme="majorHAnsi" w:hAnsiTheme="majorHAnsi" w:cstheme="majorBidi"/>
                          <w:sz w:val="24"/>
                          <w:szCs w:val="24"/>
                        </w:rPr>
                        <w:t>Th</w:t>
                      </w:r>
                      <w:r w:rsidR="00961DF0">
                        <w:rPr>
                          <w:rFonts w:asciiTheme="majorHAnsi" w:hAnsiTheme="majorHAnsi" w:cstheme="majorBidi"/>
                          <w:sz w:val="24"/>
                          <w:szCs w:val="24"/>
                        </w:rPr>
                        <w:t>is</w:t>
                      </w:r>
                      <w:r w:rsidRPr="009163AE">
                        <w:rPr>
                          <w:rFonts w:asciiTheme="majorHAnsi" w:hAnsiTheme="majorHAnsi" w:cstheme="majorBidi"/>
                          <w:sz w:val="24"/>
                          <w:szCs w:val="24"/>
                        </w:rPr>
                        <w:t xml:space="preserve"> template is designed to be adaptable, enabling the incorporation of pertinent content that aligns with </w:t>
                      </w:r>
                      <w:r>
                        <w:rPr>
                          <w:rFonts w:asciiTheme="majorHAnsi" w:hAnsiTheme="majorHAnsi" w:cstheme="majorBidi"/>
                          <w:sz w:val="24"/>
                          <w:szCs w:val="24"/>
                        </w:rPr>
                        <w:t xml:space="preserve">country-specific </w:t>
                      </w:r>
                      <w:r w:rsidRPr="009163AE">
                        <w:rPr>
                          <w:rFonts w:asciiTheme="majorHAnsi" w:hAnsiTheme="majorHAnsi" w:cstheme="majorBidi"/>
                          <w:sz w:val="24"/>
                          <w:szCs w:val="24"/>
                        </w:rPr>
                        <w:t xml:space="preserve">requirements. The document incorporates prompts that guide national-level consideration during the adaptation of the template. Suggestions on what to include in specific sections are provided within </w:t>
                      </w:r>
                      <w:r>
                        <w:rPr>
                          <w:rFonts w:asciiTheme="majorHAnsi" w:hAnsiTheme="majorHAnsi" w:cstheme="majorBidi"/>
                          <w:sz w:val="24"/>
                          <w:szCs w:val="24"/>
                        </w:rPr>
                        <w:t xml:space="preserve">brackets in each section, </w:t>
                      </w:r>
                      <w:r w:rsidRPr="009163AE">
                        <w:rPr>
                          <w:rFonts w:asciiTheme="majorHAnsi" w:hAnsiTheme="majorHAnsi" w:cstheme="majorBidi"/>
                          <w:sz w:val="24"/>
                          <w:szCs w:val="24"/>
                        </w:rPr>
                        <w:t>and blue boxes</w:t>
                      </w:r>
                      <w:r>
                        <w:rPr>
                          <w:rFonts w:asciiTheme="majorHAnsi" w:hAnsiTheme="majorHAnsi" w:cstheme="majorBidi"/>
                          <w:sz w:val="24"/>
                          <w:szCs w:val="24"/>
                        </w:rPr>
                        <w:t xml:space="preserve"> provide considerations or</w:t>
                      </w:r>
                      <w:r w:rsidRPr="009163AE">
                        <w:rPr>
                          <w:rFonts w:asciiTheme="majorHAnsi" w:hAnsiTheme="majorHAnsi" w:cstheme="majorBidi"/>
                          <w:sz w:val="24"/>
                          <w:szCs w:val="24"/>
                        </w:rPr>
                        <w:t xml:space="preserve"> information that countries may choose to incorporate. Once relevant text has been included in the respective subcategories, the text within </w:t>
                      </w:r>
                      <w:r w:rsidR="00C944A5">
                        <w:rPr>
                          <w:rFonts w:asciiTheme="majorHAnsi" w:hAnsiTheme="majorHAnsi" w:cstheme="majorBidi"/>
                          <w:sz w:val="24"/>
                          <w:szCs w:val="24"/>
                        </w:rPr>
                        <w:t xml:space="preserve">the </w:t>
                      </w:r>
                      <w:r>
                        <w:rPr>
                          <w:rFonts w:asciiTheme="majorHAnsi" w:hAnsiTheme="majorHAnsi" w:cstheme="majorBidi"/>
                          <w:sz w:val="24"/>
                          <w:szCs w:val="24"/>
                        </w:rPr>
                        <w:t xml:space="preserve">brackets </w:t>
                      </w:r>
                      <w:r w:rsidR="00EB4043">
                        <w:rPr>
                          <w:rFonts w:asciiTheme="majorHAnsi" w:hAnsiTheme="majorHAnsi" w:cstheme="majorBidi"/>
                          <w:sz w:val="24"/>
                          <w:szCs w:val="24"/>
                        </w:rPr>
                        <w:t xml:space="preserve">and blue boxes </w:t>
                      </w:r>
                      <w:r w:rsidRPr="009163AE">
                        <w:rPr>
                          <w:rFonts w:asciiTheme="majorHAnsi" w:hAnsiTheme="majorHAnsi" w:cstheme="majorBidi"/>
                          <w:sz w:val="24"/>
                          <w:szCs w:val="24"/>
                        </w:rPr>
                        <w:t>can be removed.</w:t>
                      </w:r>
                    </w:p>
                    <w:p w14:paraId="035C081B" w14:textId="77777777" w:rsidR="00EA7C6E" w:rsidRDefault="00EA7C6E" w:rsidP="00EA7C6E">
                      <w:pPr>
                        <w:spacing w:after="0"/>
                        <w:rPr>
                          <w:rFonts w:asciiTheme="majorHAnsi" w:hAnsiTheme="majorHAnsi" w:cstheme="majorBidi"/>
                          <w:sz w:val="24"/>
                          <w:szCs w:val="24"/>
                        </w:rPr>
                      </w:pPr>
                    </w:p>
                    <w:p w14:paraId="67EA73D7" w14:textId="32E1C93C" w:rsidR="00EA7C6E" w:rsidRDefault="00EA7C6E" w:rsidP="00EA7C6E">
                      <w:r w:rsidRPr="007825BB">
                        <w:rPr>
                          <w:rFonts w:asciiTheme="majorHAnsi" w:hAnsiTheme="majorHAnsi" w:cstheme="majorBidi"/>
                          <w:sz w:val="24"/>
                          <w:szCs w:val="24"/>
                        </w:rPr>
                        <w:t xml:space="preserve">This document was developed by MOSAIC (Maximizing Options to Advance Informed Choice for HIV Prevention) in close collaboration with the U.S. Agency for International Development (USAID). </w:t>
                      </w:r>
                      <w:r w:rsidR="00200B7E">
                        <w:rPr>
                          <w:rFonts w:asciiTheme="majorHAnsi" w:hAnsiTheme="majorHAnsi" w:cstheme="majorBidi"/>
                          <w:sz w:val="24"/>
                          <w:szCs w:val="24"/>
                        </w:rPr>
                        <w:t>It</w:t>
                      </w:r>
                      <w:r w:rsidRPr="007825BB">
                        <w:rPr>
                          <w:rFonts w:asciiTheme="majorHAnsi" w:hAnsiTheme="majorHAnsi" w:cstheme="majorBidi"/>
                          <w:sz w:val="24"/>
                          <w:szCs w:val="24"/>
                        </w:rPr>
                        <w:t xml:space="preserve"> is made possible by the generous support of the American people through the U.S. President’s Emergency Plan for AIDS Relief (PEPFAR) and USAID. The contents are the responsibility of the MOSAIC project and do not necessarily reflect the views of PEPFAR, USAID, or the U.S. Government. MOSAIC is a global cooperative agreement (Cooperative Agreement 7200AA21CA00011) led by FHI 360, with core partners LVCT Health, Pangaea Zimbabwe AIDS Trust, Wits Reproductive </w:t>
                      </w:r>
                      <w:proofErr w:type="gramStart"/>
                      <w:r w:rsidRPr="007825BB">
                        <w:rPr>
                          <w:rFonts w:asciiTheme="majorHAnsi" w:hAnsiTheme="majorHAnsi" w:cstheme="majorBidi"/>
                          <w:sz w:val="24"/>
                          <w:szCs w:val="24"/>
                        </w:rPr>
                        <w:t>Health</w:t>
                      </w:r>
                      <w:proofErr w:type="gramEnd"/>
                      <w:r w:rsidRPr="007825BB">
                        <w:rPr>
                          <w:rFonts w:asciiTheme="majorHAnsi" w:hAnsiTheme="majorHAnsi" w:cstheme="majorBidi"/>
                          <w:sz w:val="24"/>
                          <w:szCs w:val="24"/>
                        </w:rPr>
                        <w:t xml:space="preserve"> and HIV Institute</w:t>
                      </w:r>
                      <w:r w:rsidR="003319E6">
                        <w:rPr>
                          <w:rFonts w:asciiTheme="majorHAnsi" w:hAnsiTheme="majorHAnsi" w:cstheme="majorBidi"/>
                          <w:sz w:val="24"/>
                          <w:szCs w:val="24"/>
                        </w:rPr>
                        <w:t>, Jhpiego,</w:t>
                      </w:r>
                      <w:r w:rsidR="00F111E8">
                        <w:rPr>
                          <w:rFonts w:asciiTheme="majorHAnsi" w:hAnsiTheme="majorHAnsi" w:cstheme="majorBidi"/>
                          <w:sz w:val="24"/>
                          <w:szCs w:val="24"/>
                        </w:rPr>
                        <w:t xml:space="preserve"> </w:t>
                      </w:r>
                      <w:r w:rsidRPr="007825BB">
                        <w:rPr>
                          <w:rFonts w:asciiTheme="majorHAnsi" w:hAnsiTheme="majorHAnsi" w:cstheme="majorBidi"/>
                          <w:sz w:val="24"/>
                          <w:szCs w:val="24"/>
                        </w:rPr>
                        <w:t>and AVAC.</w:t>
                      </w:r>
                    </w:p>
                  </w:txbxContent>
                </v:textbox>
              </v:shape>
            </w:pict>
          </mc:Fallback>
        </mc:AlternateContent>
      </w:r>
    </w:p>
    <w:p w14:paraId="2B9D0CA5" w14:textId="48E9190D" w:rsidR="006940B4" w:rsidRPr="00D914C4" w:rsidRDefault="006940B4" w:rsidP="00281698">
      <w:pPr>
        <w:spacing w:after="0" w:line="240" w:lineRule="auto"/>
        <w:rPr>
          <w:rFonts w:asciiTheme="majorHAnsi" w:hAnsiTheme="majorHAnsi" w:cstheme="majorHAnsi"/>
          <w:sz w:val="24"/>
          <w:szCs w:val="24"/>
        </w:rPr>
      </w:pPr>
    </w:p>
    <w:p w14:paraId="03627CED" w14:textId="04F6EEBD" w:rsidR="0CCA6D38" w:rsidRDefault="0CCA6D38"/>
    <w:p w14:paraId="2C0AA8A7" w14:textId="39F4F221" w:rsidR="006940B4" w:rsidRPr="00D914C4" w:rsidRDefault="006940B4" w:rsidP="00281698">
      <w:pPr>
        <w:spacing w:after="0" w:line="240" w:lineRule="auto"/>
        <w:rPr>
          <w:rFonts w:asciiTheme="majorHAnsi" w:hAnsiTheme="majorHAnsi" w:cstheme="majorBidi"/>
          <w:sz w:val="24"/>
          <w:szCs w:val="24"/>
        </w:rPr>
      </w:pPr>
    </w:p>
    <w:p w14:paraId="168729CC" w14:textId="04F9AA24" w:rsidR="00BD55E9" w:rsidRPr="00BD55E9" w:rsidRDefault="00776A76" w:rsidP="00281698">
      <w:pPr>
        <w:spacing w:after="0" w:line="240" w:lineRule="auto"/>
        <w:rPr>
          <w:rFonts w:asciiTheme="majorHAnsi" w:hAnsiTheme="majorHAnsi" w:cstheme="majorHAnsi"/>
          <w:sz w:val="24"/>
          <w:szCs w:val="24"/>
        </w:rPr>
      </w:pPr>
      <w:r>
        <w:rPr>
          <w:noProof/>
        </w:rPr>
        <w:drawing>
          <wp:anchor distT="0" distB="0" distL="114300" distR="114300" simplePos="0" relativeHeight="251658251" behindDoc="0" locked="0" layoutInCell="1" allowOverlap="1" wp14:anchorId="61A34622" wp14:editId="033AD3F1">
            <wp:simplePos x="0" y="0"/>
            <wp:positionH relativeFrom="margin">
              <wp:align>right</wp:align>
            </wp:positionH>
            <wp:positionV relativeFrom="paragraph">
              <wp:posOffset>5758598</wp:posOffset>
            </wp:positionV>
            <wp:extent cx="5943600" cy="1050290"/>
            <wp:effectExtent l="0" t="0" r="0" b="0"/>
            <wp:wrapTopAndBottom/>
            <wp:docPr id="433777294" name="Picture 43377729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777294" name="Picture 1" descr="A close-up of a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1050290"/>
                    </a:xfrm>
                    <a:prstGeom prst="rect">
                      <a:avLst/>
                    </a:prstGeom>
                  </pic:spPr>
                </pic:pic>
              </a:graphicData>
            </a:graphic>
          </wp:anchor>
        </w:drawing>
      </w:r>
      <w:r w:rsidR="00BC3A51" w:rsidRPr="00D914C4">
        <w:rPr>
          <w:rFonts w:asciiTheme="majorHAnsi" w:hAnsiTheme="majorHAnsi" w:cstheme="majorHAnsi"/>
          <w:sz w:val="24"/>
          <w:szCs w:val="24"/>
        </w:rPr>
        <w:br w:type="page"/>
      </w:r>
    </w:p>
    <w:sdt>
      <w:sdtPr>
        <w:rPr>
          <w:rFonts w:asciiTheme="minorHAnsi" w:eastAsiaTheme="minorEastAsia" w:hAnsiTheme="minorHAnsi" w:cstheme="minorBidi"/>
          <w:color w:val="auto"/>
          <w:sz w:val="21"/>
          <w:szCs w:val="21"/>
        </w:rPr>
        <w:id w:val="-78140811"/>
        <w:docPartObj>
          <w:docPartGallery w:val="Table of Contents"/>
          <w:docPartUnique/>
        </w:docPartObj>
      </w:sdtPr>
      <w:sdtEndPr>
        <w:rPr>
          <w:rFonts w:asciiTheme="majorHAnsi" w:hAnsiTheme="majorHAnsi" w:cstheme="majorHAnsi"/>
          <w:b/>
          <w:bCs/>
          <w:noProof/>
          <w:sz w:val="24"/>
          <w:szCs w:val="24"/>
        </w:rPr>
      </w:sdtEndPr>
      <w:sdtContent>
        <w:p w14:paraId="5A5B245D" w14:textId="4E390CC9" w:rsidR="00BD55E9" w:rsidRDefault="00BD55E9">
          <w:pPr>
            <w:pStyle w:val="TOCHeading"/>
          </w:pPr>
          <w:r>
            <w:t>Contents</w:t>
          </w:r>
        </w:p>
        <w:p w14:paraId="050B19BF" w14:textId="63EB9336" w:rsidR="00FD12A5" w:rsidRPr="00FD12A5" w:rsidRDefault="00BD55E9">
          <w:pPr>
            <w:pStyle w:val="TOC1"/>
            <w:rPr>
              <w:rFonts w:asciiTheme="majorHAnsi" w:hAnsiTheme="majorHAnsi" w:cstheme="majorHAnsi"/>
              <w:noProof/>
              <w:kern w:val="2"/>
              <w:sz w:val="24"/>
              <w:szCs w:val="24"/>
              <w:lang w:val="en-US" w:eastAsia="en-US"/>
              <w14:ligatures w14:val="standardContextual"/>
            </w:rPr>
          </w:pPr>
          <w:r w:rsidRPr="00FD12A5">
            <w:rPr>
              <w:rFonts w:asciiTheme="majorHAnsi" w:hAnsiTheme="majorHAnsi" w:cstheme="majorHAnsi"/>
              <w:sz w:val="24"/>
              <w:szCs w:val="24"/>
            </w:rPr>
            <w:fldChar w:fldCharType="begin"/>
          </w:r>
          <w:r w:rsidRPr="00FD12A5">
            <w:rPr>
              <w:rFonts w:asciiTheme="majorHAnsi" w:hAnsiTheme="majorHAnsi" w:cstheme="majorHAnsi"/>
              <w:sz w:val="24"/>
              <w:szCs w:val="24"/>
            </w:rPr>
            <w:instrText xml:space="preserve"> TOC \o "1-3" \h \z \u </w:instrText>
          </w:r>
          <w:r w:rsidRPr="00FD12A5">
            <w:rPr>
              <w:rFonts w:asciiTheme="majorHAnsi" w:hAnsiTheme="majorHAnsi" w:cstheme="majorHAnsi"/>
              <w:sz w:val="24"/>
              <w:szCs w:val="24"/>
            </w:rPr>
            <w:fldChar w:fldCharType="separate"/>
          </w:r>
          <w:hyperlink w:anchor="_Toc153628390" w:history="1">
            <w:r w:rsidR="00FD12A5" w:rsidRPr="00FD12A5">
              <w:rPr>
                <w:rStyle w:val="Hyperlink"/>
                <w:rFonts w:asciiTheme="majorHAnsi" w:hAnsiTheme="majorHAnsi" w:cstheme="majorHAnsi"/>
                <w:b/>
                <w:bCs/>
                <w:noProof/>
                <w:sz w:val="24"/>
                <w:szCs w:val="24"/>
              </w:rPr>
              <w:t>Abbreviations</w:t>
            </w:r>
            <w:r w:rsidR="00FD12A5" w:rsidRPr="00FD12A5">
              <w:rPr>
                <w:rFonts w:asciiTheme="majorHAnsi" w:hAnsiTheme="majorHAnsi" w:cstheme="majorHAnsi"/>
                <w:noProof/>
                <w:webHidden/>
                <w:sz w:val="24"/>
                <w:szCs w:val="24"/>
              </w:rPr>
              <w:tab/>
            </w:r>
            <w:r w:rsidR="00FD12A5" w:rsidRPr="00FD12A5">
              <w:rPr>
                <w:rFonts w:asciiTheme="majorHAnsi" w:hAnsiTheme="majorHAnsi" w:cstheme="majorHAnsi"/>
                <w:noProof/>
                <w:webHidden/>
                <w:sz w:val="24"/>
                <w:szCs w:val="24"/>
              </w:rPr>
              <w:fldChar w:fldCharType="begin"/>
            </w:r>
            <w:r w:rsidR="00FD12A5" w:rsidRPr="00FD12A5">
              <w:rPr>
                <w:rFonts w:asciiTheme="majorHAnsi" w:hAnsiTheme="majorHAnsi" w:cstheme="majorHAnsi"/>
                <w:noProof/>
                <w:webHidden/>
                <w:sz w:val="24"/>
                <w:szCs w:val="24"/>
              </w:rPr>
              <w:instrText xml:space="preserve"> PAGEREF _Toc153628390 \h </w:instrText>
            </w:r>
            <w:r w:rsidR="00FD12A5" w:rsidRPr="00FD12A5">
              <w:rPr>
                <w:rFonts w:asciiTheme="majorHAnsi" w:hAnsiTheme="majorHAnsi" w:cstheme="majorHAnsi"/>
                <w:noProof/>
                <w:webHidden/>
                <w:sz w:val="24"/>
                <w:szCs w:val="24"/>
              </w:rPr>
            </w:r>
            <w:r w:rsidR="00FD12A5" w:rsidRPr="00FD12A5">
              <w:rPr>
                <w:rFonts w:asciiTheme="majorHAnsi" w:hAnsiTheme="majorHAnsi" w:cstheme="majorHAnsi"/>
                <w:noProof/>
                <w:webHidden/>
                <w:sz w:val="24"/>
                <w:szCs w:val="24"/>
              </w:rPr>
              <w:fldChar w:fldCharType="separate"/>
            </w:r>
            <w:r w:rsidR="00FD12A5" w:rsidRPr="00FD12A5">
              <w:rPr>
                <w:rFonts w:asciiTheme="majorHAnsi" w:hAnsiTheme="majorHAnsi" w:cstheme="majorHAnsi"/>
                <w:noProof/>
                <w:webHidden/>
                <w:sz w:val="24"/>
                <w:szCs w:val="24"/>
              </w:rPr>
              <w:t>4</w:t>
            </w:r>
            <w:r w:rsidR="00FD12A5" w:rsidRPr="00FD12A5">
              <w:rPr>
                <w:rFonts w:asciiTheme="majorHAnsi" w:hAnsiTheme="majorHAnsi" w:cstheme="majorHAnsi"/>
                <w:noProof/>
                <w:webHidden/>
                <w:sz w:val="24"/>
                <w:szCs w:val="24"/>
              </w:rPr>
              <w:fldChar w:fldCharType="end"/>
            </w:r>
          </w:hyperlink>
        </w:p>
        <w:p w14:paraId="15E775BA" w14:textId="2BBCD3B7" w:rsidR="00FD12A5" w:rsidRPr="00FD12A5" w:rsidRDefault="00FD12A5">
          <w:pPr>
            <w:pStyle w:val="TOC1"/>
            <w:rPr>
              <w:rFonts w:asciiTheme="majorHAnsi" w:hAnsiTheme="majorHAnsi" w:cstheme="majorHAnsi"/>
              <w:noProof/>
              <w:kern w:val="2"/>
              <w:sz w:val="24"/>
              <w:szCs w:val="24"/>
              <w:lang w:val="en-US" w:eastAsia="en-US"/>
              <w14:ligatures w14:val="standardContextual"/>
            </w:rPr>
          </w:pPr>
          <w:hyperlink w:anchor="_Toc153628391" w:history="1">
            <w:r w:rsidRPr="00FD12A5">
              <w:rPr>
                <w:rStyle w:val="Hyperlink"/>
                <w:rFonts w:asciiTheme="majorHAnsi" w:hAnsiTheme="majorHAnsi" w:cstheme="majorHAnsi"/>
                <w:b/>
                <w:noProof/>
                <w:sz w:val="24"/>
                <w:szCs w:val="24"/>
              </w:rPr>
              <w:t>BACKGROUND</w:t>
            </w:r>
            <w:r w:rsidRPr="00FD12A5">
              <w:rPr>
                <w:rFonts w:asciiTheme="majorHAnsi" w:hAnsiTheme="majorHAnsi" w:cstheme="majorHAnsi"/>
                <w:noProof/>
                <w:webHidden/>
                <w:sz w:val="24"/>
                <w:szCs w:val="24"/>
              </w:rPr>
              <w:tab/>
            </w:r>
            <w:r w:rsidRPr="00FD12A5">
              <w:rPr>
                <w:rFonts w:asciiTheme="majorHAnsi" w:hAnsiTheme="majorHAnsi" w:cstheme="majorHAnsi"/>
                <w:noProof/>
                <w:webHidden/>
                <w:sz w:val="24"/>
                <w:szCs w:val="24"/>
              </w:rPr>
              <w:fldChar w:fldCharType="begin"/>
            </w:r>
            <w:r w:rsidRPr="00FD12A5">
              <w:rPr>
                <w:rFonts w:asciiTheme="majorHAnsi" w:hAnsiTheme="majorHAnsi" w:cstheme="majorHAnsi"/>
                <w:noProof/>
                <w:webHidden/>
                <w:sz w:val="24"/>
                <w:szCs w:val="24"/>
              </w:rPr>
              <w:instrText xml:space="preserve"> PAGEREF _Toc153628391 \h </w:instrText>
            </w:r>
            <w:r w:rsidRPr="00FD12A5">
              <w:rPr>
                <w:rFonts w:asciiTheme="majorHAnsi" w:hAnsiTheme="majorHAnsi" w:cstheme="majorHAnsi"/>
                <w:noProof/>
                <w:webHidden/>
                <w:sz w:val="24"/>
                <w:szCs w:val="24"/>
              </w:rPr>
            </w:r>
            <w:r w:rsidRPr="00FD12A5">
              <w:rPr>
                <w:rFonts w:asciiTheme="majorHAnsi" w:hAnsiTheme="majorHAnsi" w:cstheme="majorHAnsi"/>
                <w:noProof/>
                <w:webHidden/>
                <w:sz w:val="24"/>
                <w:szCs w:val="24"/>
              </w:rPr>
              <w:fldChar w:fldCharType="separate"/>
            </w:r>
            <w:r w:rsidRPr="00FD12A5">
              <w:rPr>
                <w:rFonts w:asciiTheme="majorHAnsi" w:hAnsiTheme="majorHAnsi" w:cstheme="majorHAnsi"/>
                <w:noProof/>
                <w:webHidden/>
                <w:sz w:val="24"/>
                <w:szCs w:val="24"/>
              </w:rPr>
              <w:t>5</w:t>
            </w:r>
            <w:r w:rsidRPr="00FD12A5">
              <w:rPr>
                <w:rFonts w:asciiTheme="majorHAnsi" w:hAnsiTheme="majorHAnsi" w:cstheme="majorHAnsi"/>
                <w:noProof/>
                <w:webHidden/>
                <w:sz w:val="24"/>
                <w:szCs w:val="24"/>
              </w:rPr>
              <w:fldChar w:fldCharType="end"/>
            </w:r>
          </w:hyperlink>
        </w:p>
        <w:p w14:paraId="6B9C2308" w14:textId="7B1AF90D" w:rsidR="00FD12A5" w:rsidRPr="00FD12A5" w:rsidRDefault="00FD12A5">
          <w:pPr>
            <w:pStyle w:val="TOC2"/>
            <w:rPr>
              <w:rFonts w:asciiTheme="majorHAnsi" w:hAnsiTheme="majorHAnsi"/>
              <w:kern w:val="2"/>
              <w:sz w:val="24"/>
              <w:szCs w:val="24"/>
              <w:lang w:val="en-US" w:eastAsia="en-US"/>
              <w14:ligatures w14:val="standardContextual"/>
            </w:rPr>
          </w:pPr>
          <w:hyperlink w:anchor="_Toc153628392" w:history="1">
            <w:r w:rsidRPr="00FD12A5">
              <w:rPr>
                <w:rStyle w:val="Hyperlink"/>
                <w:rFonts w:asciiTheme="majorHAnsi" w:hAnsiTheme="majorHAnsi"/>
                <w:sz w:val="24"/>
                <w:szCs w:val="24"/>
              </w:rPr>
              <w:t>The HIV epidemic in [insert country]</w:t>
            </w:r>
            <w:r w:rsidRPr="00FD12A5">
              <w:rPr>
                <w:rFonts w:asciiTheme="majorHAnsi" w:hAnsiTheme="majorHAnsi"/>
                <w:webHidden/>
                <w:sz w:val="24"/>
                <w:szCs w:val="24"/>
              </w:rPr>
              <w:tab/>
            </w:r>
            <w:r w:rsidRPr="00FD12A5">
              <w:rPr>
                <w:rFonts w:asciiTheme="majorHAnsi" w:hAnsiTheme="majorHAnsi"/>
                <w:webHidden/>
                <w:sz w:val="24"/>
                <w:szCs w:val="24"/>
              </w:rPr>
              <w:fldChar w:fldCharType="begin"/>
            </w:r>
            <w:r w:rsidRPr="00FD12A5">
              <w:rPr>
                <w:rFonts w:asciiTheme="majorHAnsi" w:hAnsiTheme="majorHAnsi"/>
                <w:webHidden/>
                <w:sz w:val="24"/>
                <w:szCs w:val="24"/>
              </w:rPr>
              <w:instrText xml:space="preserve"> PAGEREF _Toc153628392 \h </w:instrText>
            </w:r>
            <w:r w:rsidRPr="00FD12A5">
              <w:rPr>
                <w:rFonts w:asciiTheme="majorHAnsi" w:hAnsiTheme="majorHAnsi"/>
                <w:webHidden/>
                <w:sz w:val="24"/>
                <w:szCs w:val="24"/>
              </w:rPr>
            </w:r>
            <w:r w:rsidRPr="00FD12A5">
              <w:rPr>
                <w:rFonts w:asciiTheme="majorHAnsi" w:hAnsiTheme="majorHAnsi"/>
                <w:webHidden/>
                <w:sz w:val="24"/>
                <w:szCs w:val="24"/>
              </w:rPr>
              <w:fldChar w:fldCharType="separate"/>
            </w:r>
            <w:r w:rsidRPr="00FD12A5">
              <w:rPr>
                <w:rFonts w:asciiTheme="majorHAnsi" w:hAnsiTheme="majorHAnsi"/>
                <w:webHidden/>
                <w:sz w:val="24"/>
                <w:szCs w:val="24"/>
              </w:rPr>
              <w:t>5</w:t>
            </w:r>
            <w:r w:rsidRPr="00FD12A5">
              <w:rPr>
                <w:rFonts w:asciiTheme="majorHAnsi" w:hAnsiTheme="majorHAnsi"/>
                <w:webHidden/>
                <w:sz w:val="24"/>
                <w:szCs w:val="24"/>
              </w:rPr>
              <w:fldChar w:fldCharType="end"/>
            </w:r>
          </w:hyperlink>
        </w:p>
        <w:p w14:paraId="5FF8C82A" w14:textId="1F4DA1C3" w:rsidR="00FD12A5" w:rsidRPr="00FD12A5" w:rsidRDefault="00FD12A5">
          <w:pPr>
            <w:pStyle w:val="TOC2"/>
            <w:rPr>
              <w:rFonts w:asciiTheme="majorHAnsi" w:hAnsiTheme="majorHAnsi"/>
              <w:kern w:val="2"/>
              <w:sz w:val="24"/>
              <w:szCs w:val="24"/>
              <w:lang w:val="en-US" w:eastAsia="en-US"/>
              <w14:ligatures w14:val="standardContextual"/>
            </w:rPr>
          </w:pPr>
          <w:hyperlink w:anchor="_Toc153628393" w:history="1">
            <w:r w:rsidRPr="00FD12A5">
              <w:rPr>
                <w:rStyle w:val="Hyperlink"/>
                <w:rFonts w:asciiTheme="majorHAnsi" w:hAnsiTheme="majorHAnsi"/>
                <w:sz w:val="24"/>
                <w:szCs w:val="24"/>
              </w:rPr>
              <w:t>HIV prevention in [insert country]</w:t>
            </w:r>
            <w:r w:rsidRPr="00FD12A5">
              <w:rPr>
                <w:rFonts w:asciiTheme="majorHAnsi" w:hAnsiTheme="majorHAnsi"/>
                <w:webHidden/>
                <w:sz w:val="24"/>
                <w:szCs w:val="24"/>
              </w:rPr>
              <w:tab/>
            </w:r>
            <w:r w:rsidRPr="00FD12A5">
              <w:rPr>
                <w:rFonts w:asciiTheme="majorHAnsi" w:hAnsiTheme="majorHAnsi"/>
                <w:webHidden/>
                <w:sz w:val="24"/>
                <w:szCs w:val="24"/>
              </w:rPr>
              <w:fldChar w:fldCharType="begin"/>
            </w:r>
            <w:r w:rsidRPr="00FD12A5">
              <w:rPr>
                <w:rFonts w:asciiTheme="majorHAnsi" w:hAnsiTheme="majorHAnsi"/>
                <w:webHidden/>
                <w:sz w:val="24"/>
                <w:szCs w:val="24"/>
              </w:rPr>
              <w:instrText xml:space="preserve"> PAGEREF _Toc153628393 \h </w:instrText>
            </w:r>
            <w:r w:rsidRPr="00FD12A5">
              <w:rPr>
                <w:rFonts w:asciiTheme="majorHAnsi" w:hAnsiTheme="majorHAnsi"/>
                <w:webHidden/>
                <w:sz w:val="24"/>
                <w:szCs w:val="24"/>
              </w:rPr>
            </w:r>
            <w:r w:rsidRPr="00FD12A5">
              <w:rPr>
                <w:rFonts w:asciiTheme="majorHAnsi" w:hAnsiTheme="majorHAnsi"/>
                <w:webHidden/>
                <w:sz w:val="24"/>
                <w:szCs w:val="24"/>
              </w:rPr>
              <w:fldChar w:fldCharType="separate"/>
            </w:r>
            <w:r w:rsidRPr="00FD12A5">
              <w:rPr>
                <w:rFonts w:asciiTheme="majorHAnsi" w:hAnsiTheme="majorHAnsi"/>
                <w:webHidden/>
                <w:sz w:val="24"/>
                <w:szCs w:val="24"/>
              </w:rPr>
              <w:t>5</w:t>
            </w:r>
            <w:r w:rsidRPr="00FD12A5">
              <w:rPr>
                <w:rFonts w:asciiTheme="majorHAnsi" w:hAnsiTheme="majorHAnsi"/>
                <w:webHidden/>
                <w:sz w:val="24"/>
                <w:szCs w:val="24"/>
              </w:rPr>
              <w:fldChar w:fldCharType="end"/>
            </w:r>
          </w:hyperlink>
        </w:p>
        <w:p w14:paraId="6623E094" w14:textId="16DCBFED" w:rsidR="00FD12A5" w:rsidRPr="00FD12A5" w:rsidRDefault="00FD12A5">
          <w:pPr>
            <w:pStyle w:val="TOC2"/>
            <w:rPr>
              <w:rFonts w:asciiTheme="majorHAnsi" w:hAnsiTheme="majorHAnsi"/>
              <w:kern w:val="2"/>
              <w:sz w:val="24"/>
              <w:szCs w:val="24"/>
              <w:lang w:val="en-US" w:eastAsia="en-US"/>
              <w14:ligatures w14:val="standardContextual"/>
            </w:rPr>
          </w:pPr>
          <w:hyperlink w:anchor="_Toc153628394" w:history="1">
            <w:r w:rsidRPr="00FD12A5">
              <w:rPr>
                <w:rStyle w:val="Hyperlink"/>
                <w:rFonts w:asciiTheme="majorHAnsi" w:hAnsiTheme="majorHAnsi"/>
                <w:sz w:val="24"/>
                <w:szCs w:val="24"/>
              </w:rPr>
              <w:t>Global prevention guidance</w:t>
            </w:r>
            <w:r w:rsidRPr="00FD12A5">
              <w:rPr>
                <w:rFonts w:asciiTheme="majorHAnsi" w:hAnsiTheme="majorHAnsi"/>
                <w:webHidden/>
                <w:sz w:val="24"/>
                <w:szCs w:val="24"/>
              </w:rPr>
              <w:tab/>
            </w:r>
            <w:r w:rsidRPr="00FD12A5">
              <w:rPr>
                <w:rFonts w:asciiTheme="majorHAnsi" w:hAnsiTheme="majorHAnsi"/>
                <w:webHidden/>
                <w:sz w:val="24"/>
                <w:szCs w:val="24"/>
              </w:rPr>
              <w:fldChar w:fldCharType="begin"/>
            </w:r>
            <w:r w:rsidRPr="00FD12A5">
              <w:rPr>
                <w:rFonts w:asciiTheme="majorHAnsi" w:hAnsiTheme="majorHAnsi"/>
                <w:webHidden/>
                <w:sz w:val="24"/>
                <w:szCs w:val="24"/>
              </w:rPr>
              <w:instrText xml:space="preserve"> PAGEREF _Toc153628394 \h </w:instrText>
            </w:r>
            <w:r w:rsidRPr="00FD12A5">
              <w:rPr>
                <w:rFonts w:asciiTheme="majorHAnsi" w:hAnsiTheme="majorHAnsi"/>
                <w:webHidden/>
                <w:sz w:val="24"/>
                <w:szCs w:val="24"/>
              </w:rPr>
            </w:r>
            <w:r w:rsidRPr="00FD12A5">
              <w:rPr>
                <w:rFonts w:asciiTheme="majorHAnsi" w:hAnsiTheme="majorHAnsi"/>
                <w:webHidden/>
                <w:sz w:val="24"/>
                <w:szCs w:val="24"/>
              </w:rPr>
              <w:fldChar w:fldCharType="separate"/>
            </w:r>
            <w:r w:rsidRPr="00FD12A5">
              <w:rPr>
                <w:rFonts w:asciiTheme="majorHAnsi" w:hAnsiTheme="majorHAnsi"/>
                <w:webHidden/>
                <w:sz w:val="24"/>
                <w:szCs w:val="24"/>
              </w:rPr>
              <w:t>5</w:t>
            </w:r>
            <w:r w:rsidRPr="00FD12A5">
              <w:rPr>
                <w:rFonts w:asciiTheme="majorHAnsi" w:hAnsiTheme="majorHAnsi"/>
                <w:webHidden/>
                <w:sz w:val="24"/>
                <w:szCs w:val="24"/>
              </w:rPr>
              <w:fldChar w:fldCharType="end"/>
            </w:r>
          </w:hyperlink>
        </w:p>
        <w:p w14:paraId="096B6822" w14:textId="5633F26F" w:rsidR="00FD12A5" w:rsidRPr="00FD12A5" w:rsidRDefault="00FD12A5">
          <w:pPr>
            <w:pStyle w:val="TOC2"/>
            <w:rPr>
              <w:rFonts w:asciiTheme="majorHAnsi" w:hAnsiTheme="majorHAnsi"/>
              <w:kern w:val="2"/>
              <w:sz w:val="24"/>
              <w:szCs w:val="24"/>
              <w:lang w:val="en-US" w:eastAsia="en-US"/>
              <w14:ligatures w14:val="standardContextual"/>
            </w:rPr>
          </w:pPr>
          <w:hyperlink w:anchor="_Toc153628395" w:history="1">
            <w:r w:rsidRPr="00FD12A5">
              <w:rPr>
                <w:rStyle w:val="Hyperlink"/>
                <w:rFonts w:asciiTheme="majorHAnsi" w:hAnsiTheme="majorHAnsi"/>
                <w:sz w:val="24"/>
                <w:szCs w:val="24"/>
              </w:rPr>
              <w:t>CAB PrEP overview</w:t>
            </w:r>
            <w:r w:rsidRPr="00FD12A5">
              <w:rPr>
                <w:rFonts w:asciiTheme="majorHAnsi" w:hAnsiTheme="majorHAnsi"/>
                <w:webHidden/>
                <w:sz w:val="24"/>
                <w:szCs w:val="24"/>
              </w:rPr>
              <w:tab/>
            </w:r>
            <w:r w:rsidRPr="00FD12A5">
              <w:rPr>
                <w:rFonts w:asciiTheme="majorHAnsi" w:hAnsiTheme="majorHAnsi"/>
                <w:webHidden/>
                <w:sz w:val="24"/>
                <w:szCs w:val="24"/>
              </w:rPr>
              <w:fldChar w:fldCharType="begin"/>
            </w:r>
            <w:r w:rsidRPr="00FD12A5">
              <w:rPr>
                <w:rFonts w:asciiTheme="majorHAnsi" w:hAnsiTheme="majorHAnsi"/>
                <w:webHidden/>
                <w:sz w:val="24"/>
                <w:szCs w:val="24"/>
              </w:rPr>
              <w:instrText xml:space="preserve"> PAGEREF _Toc153628395 \h </w:instrText>
            </w:r>
            <w:r w:rsidRPr="00FD12A5">
              <w:rPr>
                <w:rFonts w:asciiTheme="majorHAnsi" w:hAnsiTheme="majorHAnsi"/>
                <w:webHidden/>
                <w:sz w:val="24"/>
                <w:szCs w:val="24"/>
              </w:rPr>
            </w:r>
            <w:r w:rsidRPr="00FD12A5">
              <w:rPr>
                <w:rFonts w:asciiTheme="majorHAnsi" w:hAnsiTheme="majorHAnsi"/>
                <w:webHidden/>
                <w:sz w:val="24"/>
                <w:szCs w:val="24"/>
              </w:rPr>
              <w:fldChar w:fldCharType="separate"/>
            </w:r>
            <w:r w:rsidRPr="00FD12A5">
              <w:rPr>
                <w:rFonts w:asciiTheme="majorHAnsi" w:hAnsiTheme="majorHAnsi"/>
                <w:webHidden/>
                <w:sz w:val="24"/>
                <w:szCs w:val="24"/>
              </w:rPr>
              <w:t>6</w:t>
            </w:r>
            <w:r w:rsidRPr="00FD12A5">
              <w:rPr>
                <w:rFonts w:asciiTheme="majorHAnsi" w:hAnsiTheme="majorHAnsi"/>
                <w:webHidden/>
                <w:sz w:val="24"/>
                <w:szCs w:val="24"/>
              </w:rPr>
              <w:fldChar w:fldCharType="end"/>
            </w:r>
          </w:hyperlink>
        </w:p>
        <w:p w14:paraId="78869612" w14:textId="44D32E84" w:rsidR="00FD12A5" w:rsidRPr="00FD12A5" w:rsidRDefault="00FD12A5">
          <w:pPr>
            <w:pStyle w:val="TOC2"/>
            <w:rPr>
              <w:rFonts w:asciiTheme="majorHAnsi" w:hAnsiTheme="majorHAnsi"/>
              <w:kern w:val="2"/>
              <w:sz w:val="24"/>
              <w:szCs w:val="24"/>
              <w:lang w:val="en-US" w:eastAsia="en-US"/>
              <w14:ligatures w14:val="standardContextual"/>
            </w:rPr>
          </w:pPr>
          <w:hyperlink w:anchor="_Toc153628396" w:history="1">
            <w:r w:rsidRPr="00FD12A5">
              <w:rPr>
                <w:rStyle w:val="Hyperlink"/>
                <w:rFonts w:asciiTheme="majorHAnsi" w:hAnsiTheme="majorHAnsi"/>
                <w:sz w:val="24"/>
                <w:szCs w:val="24"/>
              </w:rPr>
              <w:t>CAB PrEP summary of key evidence</w:t>
            </w:r>
            <w:r w:rsidRPr="00FD12A5">
              <w:rPr>
                <w:rFonts w:asciiTheme="majorHAnsi" w:hAnsiTheme="majorHAnsi"/>
                <w:webHidden/>
                <w:sz w:val="24"/>
                <w:szCs w:val="24"/>
              </w:rPr>
              <w:tab/>
            </w:r>
            <w:r w:rsidRPr="00FD12A5">
              <w:rPr>
                <w:rFonts w:asciiTheme="majorHAnsi" w:hAnsiTheme="majorHAnsi"/>
                <w:webHidden/>
                <w:sz w:val="24"/>
                <w:szCs w:val="24"/>
              </w:rPr>
              <w:fldChar w:fldCharType="begin"/>
            </w:r>
            <w:r w:rsidRPr="00FD12A5">
              <w:rPr>
                <w:rFonts w:asciiTheme="majorHAnsi" w:hAnsiTheme="majorHAnsi"/>
                <w:webHidden/>
                <w:sz w:val="24"/>
                <w:szCs w:val="24"/>
              </w:rPr>
              <w:instrText xml:space="preserve"> PAGEREF _Toc153628396 \h </w:instrText>
            </w:r>
            <w:r w:rsidRPr="00FD12A5">
              <w:rPr>
                <w:rFonts w:asciiTheme="majorHAnsi" w:hAnsiTheme="majorHAnsi"/>
                <w:webHidden/>
                <w:sz w:val="24"/>
                <w:szCs w:val="24"/>
              </w:rPr>
            </w:r>
            <w:r w:rsidRPr="00FD12A5">
              <w:rPr>
                <w:rFonts w:asciiTheme="majorHAnsi" w:hAnsiTheme="majorHAnsi"/>
                <w:webHidden/>
                <w:sz w:val="24"/>
                <w:szCs w:val="24"/>
              </w:rPr>
              <w:fldChar w:fldCharType="separate"/>
            </w:r>
            <w:r w:rsidRPr="00FD12A5">
              <w:rPr>
                <w:rFonts w:asciiTheme="majorHAnsi" w:hAnsiTheme="majorHAnsi"/>
                <w:webHidden/>
                <w:sz w:val="24"/>
                <w:szCs w:val="24"/>
              </w:rPr>
              <w:t>6</w:t>
            </w:r>
            <w:r w:rsidRPr="00FD12A5">
              <w:rPr>
                <w:rFonts w:asciiTheme="majorHAnsi" w:hAnsiTheme="majorHAnsi"/>
                <w:webHidden/>
                <w:sz w:val="24"/>
                <w:szCs w:val="24"/>
              </w:rPr>
              <w:fldChar w:fldCharType="end"/>
            </w:r>
          </w:hyperlink>
        </w:p>
        <w:p w14:paraId="5E3839CE" w14:textId="2939228A" w:rsidR="00FD12A5" w:rsidRPr="00FD12A5" w:rsidRDefault="00FD12A5">
          <w:pPr>
            <w:pStyle w:val="TOC2"/>
            <w:rPr>
              <w:rFonts w:asciiTheme="majorHAnsi" w:hAnsiTheme="majorHAnsi"/>
              <w:kern w:val="2"/>
              <w:sz w:val="24"/>
              <w:szCs w:val="24"/>
              <w:lang w:val="en-US" w:eastAsia="en-US"/>
              <w14:ligatures w14:val="standardContextual"/>
            </w:rPr>
          </w:pPr>
          <w:hyperlink w:anchor="_Toc153628397" w:history="1">
            <w:r w:rsidRPr="00FD12A5">
              <w:rPr>
                <w:rStyle w:val="Hyperlink"/>
                <w:rFonts w:asciiTheme="majorHAnsi" w:hAnsiTheme="majorHAnsi"/>
                <w:sz w:val="24"/>
                <w:szCs w:val="24"/>
              </w:rPr>
              <w:t>PrEP ring overview</w:t>
            </w:r>
            <w:r w:rsidRPr="00FD12A5">
              <w:rPr>
                <w:rFonts w:asciiTheme="majorHAnsi" w:hAnsiTheme="majorHAnsi"/>
                <w:webHidden/>
                <w:sz w:val="24"/>
                <w:szCs w:val="24"/>
              </w:rPr>
              <w:tab/>
            </w:r>
            <w:r w:rsidRPr="00FD12A5">
              <w:rPr>
                <w:rFonts w:asciiTheme="majorHAnsi" w:hAnsiTheme="majorHAnsi"/>
                <w:webHidden/>
                <w:sz w:val="24"/>
                <w:szCs w:val="24"/>
              </w:rPr>
              <w:fldChar w:fldCharType="begin"/>
            </w:r>
            <w:r w:rsidRPr="00FD12A5">
              <w:rPr>
                <w:rFonts w:asciiTheme="majorHAnsi" w:hAnsiTheme="majorHAnsi"/>
                <w:webHidden/>
                <w:sz w:val="24"/>
                <w:szCs w:val="24"/>
              </w:rPr>
              <w:instrText xml:space="preserve"> PAGEREF _Toc153628397 \h </w:instrText>
            </w:r>
            <w:r w:rsidRPr="00FD12A5">
              <w:rPr>
                <w:rFonts w:asciiTheme="majorHAnsi" w:hAnsiTheme="majorHAnsi"/>
                <w:webHidden/>
                <w:sz w:val="24"/>
                <w:szCs w:val="24"/>
              </w:rPr>
            </w:r>
            <w:r w:rsidRPr="00FD12A5">
              <w:rPr>
                <w:rFonts w:asciiTheme="majorHAnsi" w:hAnsiTheme="majorHAnsi"/>
                <w:webHidden/>
                <w:sz w:val="24"/>
                <w:szCs w:val="24"/>
              </w:rPr>
              <w:fldChar w:fldCharType="separate"/>
            </w:r>
            <w:r w:rsidRPr="00FD12A5">
              <w:rPr>
                <w:rFonts w:asciiTheme="majorHAnsi" w:hAnsiTheme="majorHAnsi"/>
                <w:webHidden/>
                <w:sz w:val="24"/>
                <w:szCs w:val="24"/>
              </w:rPr>
              <w:t>7</w:t>
            </w:r>
            <w:r w:rsidRPr="00FD12A5">
              <w:rPr>
                <w:rFonts w:asciiTheme="majorHAnsi" w:hAnsiTheme="majorHAnsi"/>
                <w:webHidden/>
                <w:sz w:val="24"/>
                <w:szCs w:val="24"/>
              </w:rPr>
              <w:fldChar w:fldCharType="end"/>
            </w:r>
          </w:hyperlink>
        </w:p>
        <w:p w14:paraId="2E0E8B0C" w14:textId="0BB7C19C" w:rsidR="00FD12A5" w:rsidRPr="00FD12A5" w:rsidRDefault="00FD12A5">
          <w:pPr>
            <w:pStyle w:val="TOC2"/>
            <w:rPr>
              <w:rFonts w:asciiTheme="majorHAnsi" w:hAnsiTheme="majorHAnsi"/>
              <w:kern w:val="2"/>
              <w:sz w:val="24"/>
              <w:szCs w:val="24"/>
              <w:lang w:val="en-US" w:eastAsia="en-US"/>
              <w14:ligatures w14:val="standardContextual"/>
            </w:rPr>
          </w:pPr>
          <w:hyperlink w:anchor="_Toc153628398" w:history="1">
            <w:r w:rsidRPr="00FD12A5">
              <w:rPr>
                <w:rStyle w:val="Hyperlink"/>
                <w:rFonts w:asciiTheme="majorHAnsi" w:hAnsiTheme="majorHAnsi"/>
                <w:sz w:val="24"/>
                <w:szCs w:val="24"/>
              </w:rPr>
              <w:t>PrEP ring summary of key evidence</w:t>
            </w:r>
            <w:r w:rsidRPr="00FD12A5">
              <w:rPr>
                <w:rFonts w:asciiTheme="majorHAnsi" w:hAnsiTheme="majorHAnsi"/>
                <w:webHidden/>
                <w:sz w:val="24"/>
                <w:szCs w:val="24"/>
              </w:rPr>
              <w:tab/>
            </w:r>
            <w:r w:rsidRPr="00FD12A5">
              <w:rPr>
                <w:rFonts w:asciiTheme="majorHAnsi" w:hAnsiTheme="majorHAnsi"/>
                <w:webHidden/>
                <w:sz w:val="24"/>
                <w:szCs w:val="24"/>
              </w:rPr>
              <w:fldChar w:fldCharType="begin"/>
            </w:r>
            <w:r w:rsidRPr="00FD12A5">
              <w:rPr>
                <w:rFonts w:asciiTheme="majorHAnsi" w:hAnsiTheme="majorHAnsi"/>
                <w:webHidden/>
                <w:sz w:val="24"/>
                <w:szCs w:val="24"/>
              </w:rPr>
              <w:instrText xml:space="preserve"> PAGEREF _Toc153628398 \h </w:instrText>
            </w:r>
            <w:r w:rsidRPr="00FD12A5">
              <w:rPr>
                <w:rFonts w:asciiTheme="majorHAnsi" w:hAnsiTheme="majorHAnsi"/>
                <w:webHidden/>
                <w:sz w:val="24"/>
                <w:szCs w:val="24"/>
              </w:rPr>
            </w:r>
            <w:r w:rsidRPr="00FD12A5">
              <w:rPr>
                <w:rFonts w:asciiTheme="majorHAnsi" w:hAnsiTheme="majorHAnsi"/>
                <w:webHidden/>
                <w:sz w:val="24"/>
                <w:szCs w:val="24"/>
              </w:rPr>
              <w:fldChar w:fldCharType="separate"/>
            </w:r>
            <w:r w:rsidRPr="00FD12A5">
              <w:rPr>
                <w:rFonts w:asciiTheme="majorHAnsi" w:hAnsiTheme="majorHAnsi"/>
                <w:webHidden/>
                <w:sz w:val="24"/>
                <w:szCs w:val="24"/>
              </w:rPr>
              <w:t>8</w:t>
            </w:r>
            <w:r w:rsidRPr="00FD12A5">
              <w:rPr>
                <w:rFonts w:asciiTheme="majorHAnsi" w:hAnsiTheme="majorHAnsi"/>
                <w:webHidden/>
                <w:sz w:val="24"/>
                <w:szCs w:val="24"/>
              </w:rPr>
              <w:fldChar w:fldCharType="end"/>
            </w:r>
          </w:hyperlink>
        </w:p>
        <w:p w14:paraId="7EF924D2" w14:textId="235E64D9" w:rsidR="00FD12A5" w:rsidRPr="00FD12A5" w:rsidRDefault="00FD12A5">
          <w:pPr>
            <w:pStyle w:val="TOC1"/>
            <w:rPr>
              <w:rFonts w:asciiTheme="majorHAnsi" w:hAnsiTheme="majorHAnsi" w:cstheme="majorHAnsi"/>
              <w:noProof/>
              <w:kern w:val="2"/>
              <w:sz w:val="24"/>
              <w:szCs w:val="24"/>
              <w:lang w:val="en-US" w:eastAsia="en-US"/>
              <w14:ligatures w14:val="standardContextual"/>
            </w:rPr>
          </w:pPr>
          <w:hyperlink w:anchor="_Toc153628399" w:history="1">
            <w:r w:rsidRPr="00FD12A5">
              <w:rPr>
                <w:rStyle w:val="Hyperlink"/>
                <w:rFonts w:asciiTheme="majorHAnsi" w:hAnsiTheme="majorHAnsi" w:cstheme="majorHAnsi"/>
                <w:b/>
                <w:bCs/>
                <w:noProof/>
                <w:sz w:val="24"/>
                <w:szCs w:val="24"/>
              </w:rPr>
              <w:t>SITUATION ANALYSIS</w:t>
            </w:r>
            <w:r w:rsidRPr="00FD12A5">
              <w:rPr>
                <w:rFonts w:asciiTheme="majorHAnsi" w:hAnsiTheme="majorHAnsi" w:cstheme="majorHAnsi"/>
                <w:noProof/>
                <w:webHidden/>
                <w:sz w:val="24"/>
                <w:szCs w:val="24"/>
              </w:rPr>
              <w:tab/>
            </w:r>
            <w:r w:rsidRPr="00FD12A5">
              <w:rPr>
                <w:rFonts w:asciiTheme="majorHAnsi" w:hAnsiTheme="majorHAnsi" w:cstheme="majorHAnsi"/>
                <w:noProof/>
                <w:webHidden/>
                <w:sz w:val="24"/>
                <w:szCs w:val="24"/>
              </w:rPr>
              <w:fldChar w:fldCharType="begin"/>
            </w:r>
            <w:r w:rsidRPr="00FD12A5">
              <w:rPr>
                <w:rFonts w:asciiTheme="majorHAnsi" w:hAnsiTheme="majorHAnsi" w:cstheme="majorHAnsi"/>
                <w:noProof/>
                <w:webHidden/>
                <w:sz w:val="24"/>
                <w:szCs w:val="24"/>
              </w:rPr>
              <w:instrText xml:space="preserve"> PAGEREF _Toc153628399 \h </w:instrText>
            </w:r>
            <w:r w:rsidRPr="00FD12A5">
              <w:rPr>
                <w:rFonts w:asciiTheme="majorHAnsi" w:hAnsiTheme="majorHAnsi" w:cstheme="majorHAnsi"/>
                <w:noProof/>
                <w:webHidden/>
                <w:sz w:val="24"/>
                <w:szCs w:val="24"/>
              </w:rPr>
            </w:r>
            <w:r w:rsidRPr="00FD12A5">
              <w:rPr>
                <w:rFonts w:asciiTheme="majorHAnsi" w:hAnsiTheme="majorHAnsi" w:cstheme="majorHAnsi"/>
                <w:noProof/>
                <w:webHidden/>
                <w:sz w:val="24"/>
                <w:szCs w:val="24"/>
              </w:rPr>
              <w:fldChar w:fldCharType="separate"/>
            </w:r>
            <w:r w:rsidRPr="00FD12A5">
              <w:rPr>
                <w:rFonts w:asciiTheme="majorHAnsi" w:hAnsiTheme="majorHAnsi" w:cstheme="majorHAnsi"/>
                <w:noProof/>
                <w:webHidden/>
                <w:sz w:val="24"/>
                <w:szCs w:val="24"/>
              </w:rPr>
              <w:t>10</w:t>
            </w:r>
            <w:r w:rsidRPr="00FD12A5">
              <w:rPr>
                <w:rFonts w:asciiTheme="majorHAnsi" w:hAnsiTheme="majorHAnsi" w:cstheme="majorHAnsi"/>
                <w:noProof/>
                <w:webHidden/>
                <w:sz w:val="24"/>
                <w:szCs w:val="24"/>
              </w:rPr>
              <w:fldChar w:fldCharType="end"/>
            </w:r>
          </w:hyperlink>
        </w:p>
        <w:p w14:paraId="370687D9" w14:textId="34995C90" w:rsidR="00FD12A5" w:rsidRPr="00FD12A5" w:rsidRDefault="00FD12A5">
          <w:pPr>
            <w:pStyle w:val="TOC1"/>
            <w:rPr>
              <w:rFonts w:asciiTheme="majorHAnsi" w:hAnsiTheme="majorHAnsi" w:cstheme="majorHAnsi"/>
              <w:noProof/>
              <w:kern w:val="2"/>
              <w:sz w:val="24"/>
              <w:szCs w:val="24"/>
              <w:lang w:val="en-US" w:eastAsia="en-US"/>
              <w14:ligatures w14:val="standardContextual"/>
            </w:rPr>
          </w:pPr>
          <w:hyperlink w:anchor="_Toc153628400" w:history="1">
            <w:r w:rsidRPr="00FD12A5">
              <w:rPr>
                <w:rStyle w:val="Hyperlink"/>
                <w:rFonts w:asciiTheme="majorHAnsi" w:hAnsiTheme="majorHAnsi" w:cstheme="majorHAnsi"/>
                <w:b/>
                <w:bCs/>
                <w:noProof/>
                <w:sz w:val="24"/>
                <w:szCs w:val="24"/>
              </w:rPr>
              <w:t>IMPLEMENTATION FRAMEWORK</w:t>
            </w:r>
            <w:r w:rsidRPr="00FD12A5">
              <w:rPr>
                <w:rFonts w:asciiTheme="majorHAnsi" w:hAnsiTheme="majorHAnsi" w:cstheme="majorHAnsi"/>
                <w:noProof/>
                <w:webHidden/>
                <w:sz w:val="24"/>
                <w:szCs w:val="24"/>
              </w:rPr>
              <w:tab/>
            </w:r>
            <w:r w:rsidRPr="00FD12A5">
              <w:rPr>
                <w:rFonts w:asciiTheme="majorHAnsi" w:hAnsiTheme="majorHAnsi" w:cstheme="majorHAnsi"/>
                <w:noProof/>
                <w:webHidden/>
                <w:sz w:val="24"/>
                <w:szCs w:val="24"/>
              </w:rPr>
              <w:fldChar w:fldCharType="begin"/>
            </w:r>
            <w:r w:rsidRPr="00FD12A5">
              <w:rPr>
                <w:rFonts w:asciiTheme="majorHAnsi" w:hAnsiTheme="majorHAnsi" w:cstheme="majorHAnsi"/>
                <w:noProof/>
                <w:webHidden/>
                <w:sz w:val="24"/>
                <w:szCs w:val="24"/>
              </w:rPr>
              <w:instrText xml:space="preserve"> PAGEREF _Toc153628400 \h </w:instrText>
            </w:r>
            <w:r w:rsidRPr="00FD12A5">
              <w:rPr>
                <w:rFonts w:asciiTheme="majorHAnsi" w:hAnsiTheme="majorHAnsi" w:cstheme="majorHAnsi"/>
                <w:noProof/>
                <w:webHidden/>
                <w:sz w:val="24"/>
                <w:szCs w:val="24"/>
              </w:rPr>
            </w:r>
            <w:r w:rsidRPr="00FD12A5">
              <w:rPr>
                <w:rFonts w:asciiTheme="majorHAnsi" w:hAnsiTheme="majorHAnsi" w:cstheme="majorHAnsi"/>
                <w:noProof/>
                <w:webHidden/>
                <w:sz w:val="24"/>
                <w:szCs w:val="24"/>
              </w:rPr>
              <w:fldChar w:fldCharType="separate"/>
            </w:r>
            <w:r w:rsidRPr="00FD12A5">
              <w:rPr>
                <w:rFonts w:asciiTheme="majorHAnsi" w:hAnsiTheme="majorHAnsi" w:cstheme="majorHAnsi"/>
                <w:noProof/>
                <w:webHidden/>
                <w:sz w:val="24"/>
                <w:szCs w:val="24"/>
              </w:rPr>
              <w:t>11</w:t>
            </w:r>
            <w:r w:rsidRPr="00FD12A5">
              <w:rPr>
                <w:rFonts w:asciiTheme="majorHAnsi" w:hAnsiTheme="majorHAnsi" w:cstheme="majorHAnsi"/>
                <w:noProof/>
                <w:webHidden/>
                <w:sz w:val="24"/>
                <w:szCs w:val="24"/>
              </w:rPr>
              <w:fldChar w:fldCharType="end"/>
            </w:r>
          </w:hyperlink>
        </w:p>
        <w:p w14:paraId="1096578B" w14:textId="0D5C083B" w:rsidR="00FD12A5" w:rsidRPr="00FD12A5" w:rsidRDefault="00FD12A5">
          <w:pPr>
            <w:pStyle w:val="TOC2"/>
            <w:rPr>
              <w:rFonts w:asciiTheme="majorHAnsi" w:hAnsiTheme="majorHAnsi"/>
              <w:kern w:val="2"/>
              <w:sz w:val="24"/>
              <w:szCs w:val="24"/>
              <w:lang w:val="en-US" w:eastAsia="en-US"/>
              <w14:ligatures w14:val="standardContextual"/>
            </w:rPr>
          </w:pPr>
          <w:hyperlink w:anchor="_Toc153628401" w:history="1">
            <w:r w:rsidRPr="00FD12A5">
              <w:rPr>
                <w:rStyle w:val="Hyperlink"/>
                <w:rFonts w:asciiTheme="majorHAnsi" w:hAnsiTheme="majorHAnsi"/>
                <w:b/>
                <w:bCs/>
                <w:sz w:val="24"/>
                <w:szCs w:val="24"/>
              </w:rPr>
              <w:t>Rollout Plans and Targets</w:t>
            </w:r>
            <w:r w:rsidRPr="00FD12A5">
              <w:rPr>
                <w:rFonts w:asciiTheme="majorHAnsi" w:hAnsiTheme="majorHAnsi"/>
                <w:webHidden/>
                <w:sz w:val="24"/>
                <w:szCs w:val="24"/>
              </w:rPr>
              <w:tab/>
            </w:r>
            <w:r w:rsidRPr="00FD12A5">
              <w:rPr>
                <w:rFonts w:asciiTheme="majorHAnsi" w:hAnsiTheme="majorHAnsi"/>
                <w:webHidden/>
                <w:sz w:val="24"/>
                <w:szCs w:val="24"/>
              </w:rPr>
              <w:fldChar w:fldCharType="begin"/>
            </w:r>
            <w:r w:rsidRPr="00FD12A5">
              <w:rPr>
                <w:rFonts w:asciiTheme="majorHAnsi" w:hAnsiTheme="majorHAnsi"/>
                <w:webHidden/>
                <w:sz w:val="24"/>
                <w:szCs w:val="24"/>
              </w:rPr>
              <w:instrText xml:space="preserve"> PAGEREF _Toc153628401 \h </w:instrText>
            </w:r>
            <w:r w:rsidRPr="00FD12A5">
              <w:rPr>
                <w:rFonts w:asciiTheme="majorHAnsi" w:hAnsiTheme="majorHAnsi"/>
                <w:webHidden/>
                <w:sz w:val="24"/>
                <w:szCs w:val="24"/>
              </w:rPr>
            </w:r>
            <w:r w:rsidRPr="00FD12A5">
              <w:rPr>
                <w:rFonts w:asciiTheme="majorHAnsi" w:hAnsiTheme="majorHAnsi"/>
                <w:webHidden/>
                <w:sz w:val="24"/>
                <w:szCs w:val="24"/>
              </w:rPr>
              <w:fldChar w:fldCharType="separate"/>
            </w:r>
            <w:r w:rsidRPr="00FD12A5">
              <w:rPr>
                <w:rFonts w:asciiTheme="majorHAnsi" w:hAnsiTheme="majorHAnsi"/>
                <w:webHidden/>
                <w:sz w:val="24"/>
                <w:szCs w:val="24"/>
              </w:rPr>
              <w:t>12</w:t>
            </w:r>
            <w:r w:rsidRPr="00FD12A5">
              <w:rPr>
                <w:rFonts w:asciiTheme="majorHAnsi" w:hAnsiTheme="majorHAnsi"/>
                <w:webHidden/>
                <w:sz w:val="24"/>
                <w:szCs w:val="24"/>
              </w:rPr>
              <w:fldChar w:fldCharType="end"/>
            </w:r>
          </w:hyperlink>
        </w:p>
        <w:p w14:paraId="72A91C73" w14:textId="57774BF5" w:rsidR="00FD12A5" w:rsidRPr="00FD12A5" w:rsidRDefault="00FD12A5">
          <w:pPr>
            <w:pStyle w:val="TOC2"/>
            <w:rPr>
              <w:rFonts w:asciiTheme="majorHAnsi" w:hAnsiTheme="majorHAnsi"/>
              <w:kern w:val="2"/>
              <w:sz w:val="24"/>
              <w:szCs w:val="24"/>
              <w:lang w:val="en-US" w:eastAsia="en-US"/>
              <w14:ligatures w14:val="standardContextual"/>
            </w:rPr>
          </w:pPr>
          <w:hyperlink w:anchor="_Toc153628402" w:history="1">
            <w:r w:rsidRPr="00FD12A5">
              <w:rPr>
                <w:rStyle w:val="Hyperlink"/>
                <w:rFonts w:asciiTheme="majorHAnsi" w:hAnsiTheme="majorHAnsi"/>
                <w:b/>
                <w:bCs/>
                <w:sz w:val="24"/>
                <w:szCs w:val="24"/>
              </w:rPr>
              <w:t>Policy Environment</w:t>
            </w:r>
            <w:r w:rsidRPr="00FD12A5">
              <w:rPr>
                <w:rFonts w:asciiTheme="majorHAnsi" w:hAnsiTheme="majorHAnsi"/>
                <w:webHidden/>
                <w:sz w:val="24"/>
                <w:szCs w:val="24"/>
              </w:rPr>
              <w:tab/>
            </w:r>
            <w:r w:rsidRPr="00FD12A5">
              <w:rPr>
                <w:rFonts w:asciiTheme="majorHAnsi" w:hAnsiTheme="majorHAnsi"/>
                <w:webHidden/>
                <w:sz w:val="24"/>
                <w:szCs w:val="24"/>
              </w:rPr>
              <w:fldChar w:fldCharType="begin"/>
            </w:r>
            <w:r w:rsidRPr="00FD12A5">
              <w:rPr>
                <w:rFonts w:asciiTheme="majorHAnsi" w:hAnsiTheme="majorHAnsi"/>
                <w:webHidden/>
                <w:sz w:val="24"/>
                <w:szCs w:val="24"/>
              </w:rPr>
              <w:instrText xml:space="preserve"> PAGEREF _Toc153628402 \h </w:instrText>
            </w:r>
            <w:r w:rsidRPr="00FD12A5">
              <w:rPr>
                <w:rFonts w:asciiTheme="majorHAnsi" w:hAnsiTheme="majorHAnsi"/>
                <w:webHidden/>
                <w:sz w:val="24"/>
                <w:szCs w:val="24"/>
              </w:rPr>
            </w:r>
            <w:r w:rsidRPr="00FD12A5">
              <w:rPr>
                <w:rFonts w:asciiTheme="majorHAnsi" w:hAnsiTheme="majorHAnsi"/>
                <w:webHidden/>
                <w:sz w:val="24"/>
                <w:szCs w:val="24"/>
              </w:rPr>
              <w:fldChar w:fldCharType="separate"/>
            </w:r>
            <w:r w:rsidRPr="00FD12A5">
              <w:rPr>
                <w:rFonts w:asciiTheme="majorHAnsi" w:hAnsiTheme="majorHAnsi"/>
                <w:webHidden/>
                <w:sz w:val="24"/>
                <w:szCs w:val="24"/>
              </w:rPr>
              <w:t>12</w:t>
            </w:r>
            <w:r w:rsidRPr="00FD12A5">
              <w:rPr>
                <w:rFonts w:asciiTheme="majorHAnsi" w:hAnsiTheme="majorHAnsi"/>
                <w:webHidden/>
                <w:sz w:val="24"/>
                <w:szCs w:val="24"/>
              </w:rPr>
              <w:fldChar w:fldCharType="end"/>
            </w:r>
          </w:hyperlink>
        </w:p>
        <w:p w14:paraId="5CB56761" w14:textId="7A869E21" w:rsidR="00FD12A5" w:rsidRPr="00FD12A5" w:rsidRDefault="00FD12A5">
          <w:pPr>
            <w:pStyle w:val="TOC3"/>
            <w:rPr>
              <w:rFonts w:asciiTheme="majorHAnsi" w:hAnsiTheme="majorHAnsi" w:cstheme="majorHAnsi"/>
              <w:noProof/>
              <w:kern w:val="2"/>
              <w:sz w:val="24"/>
              <w:szCs w:val="24"/>
              <w:lang w:val="en-US" w:eastAsia="en-US"/>
              <w14:ligatures w14:val="standardContextual"/>
            </w:rPr>
          </w:pPr>
          <w:hyperlink w:anchor="_Toc153628403" w:history="1">
            <w:r w:rsidRPr="00FD12A5">
              <w:rPr>
                <w:rStyle w:val="Hyperlink"/>
                <w:rFonts w:asciiTheme="majorHAnsi" w:hAnsiTheme="majorHAnsi" w:cstheme="majorHAnsi"/>
                <w:noProof/>
                <w:sz w:val="24"/>
                <w:szCs w:val="24"/>
              </w:rPr>
              <w:t>Clinical guideline development</w:t>
            </w:r>
            <w:r w:rsidRPr="00FD12A5">
              <w:rPr>
                <w:rFonts w:asciiTheme="majorHAnsi" w:hAnsiTheme="majorHAnsi" w:cstheme="majorHAnsi"/>
                <w:noProof/>
                <w:webHidden/>
                <w:sz w:val="24"/>
                <w:szCs w:val="24"/>
              </w:rPr>
              <w:tab/>
            </w:r>
            <w:r w:rsidRPr="00FD12A5">
              <w:rPr>
                <w:rFonts w:asciiTheme="majorHAnsi" w:hAnsiTheme="majorHAnsi" w:cstheme="majorHAnsi"/>
                <w:noProof/>
                <w:webHidden/>
                <w:sz w:val="24"/>
                <w:szCs w:val="24"/>
              </w:rPr>
              <w:fldChar w:fldCharType="begin"/>
            </w:r>
            <w:r w:rsidRPr="00FD12A5">
              <w:rPr>
                <w:rFonts w:asciiTheme="majorHAnsi" w:hAnsiTheme="majorHAnsi" w:cstheme="majorHAnsi"/>
                <w:noProof/>
                <w:webHidden/>
                <w:sz w:val="24"/>
                <w:szCs w:val="24"/>
              </w:rPr>
              <w:instrText xml:space="preserve"> PAGEREF _Toc153628403 \h </w:instrText>
            </w:r>
            <w:r w:rsidRPr="00FD12A5">
              <w:rPr>
                <w:rFonts w:asciiTheme="majorHAnsi" w:hAnsiTheme="majorHAnsi" w:cstheme="majorHAnsi"/>
                <w:noProof/>
                <w:webHidden/>
                <w:sz w:val="24"/>
                <w:szCs w:val="24"/>
              </w:rPr>
            </w:r>
            <w:r w:rsidRPr="00FD12A5">
              <w:rPr>
                <w:rFonts w:asciiTheme="majorHAnsi" w:hAnsiTheme="majorHAnsi" w:cstheme="majorHAnsi"/>
                <w:noProof/>
                <w:webHidden/>
                <w:sz w:val="24"/>
                <w:szCs w:val="24"/>
              </w:rPr>
              <w:fldChar w:fldCharType="separate"/>
            </w:r>
            <w:r w:rsidRPr="00FD12A5">
              <w:rPr>
                <w:rFonts w:asciiTheme="majorHAnsi" w:hAnsiTheme="majorHAnsi" w:cstheme="majorHAnsi"/>
                <w:noProof/>
                <w:webHidden/>
                <w:sz w:val="24"/>
                <w:szCs w:val="24"/>
              </w:rPr>
              <w:t>12</w:t>
            </w:r>
            <w:r w:rsidRPr="00FD12A5">
              <w:rPr>
                <w:rFonts w:asciiTheme="majorHAnsi" w:hAnsiTheme="majorHAnsi" w:cstheme="majorHAnsi"/>
                <w:noProof/>
                <w:webHidden/>
                <w:sz w:val="24"/>
                <w:szCs w:val="24"/>
              </w:rPr>
              <w:fldChar w:fldCharType="end"/>
            </w:r>
          </w:hyperlink>
        </w:p>
        <w:p w14:paraId="364BDAF7" w14:textId="5DE71653" w:rsidR="00FD12A5" w:rsidRPr="00FD12A5" w:rsidRDefault="00FD12A5">
          <w:pPr>
            <w:pStyle w:val="TOC2"/>
            <w:rPr>
              <w:rFonts w:asciiTheme="majorHAnsi" w:hAnsiTheme="majorHAnsi"/>
              <w:kern w:val="2"/>
              <w:sz w:val="24"/>
              <w:szCs w:val="24"/>
              <w:lang w:val="en-US" w:eastAsia="en-US"/>
              <w14:ligatures w14:val="standardContextual"/>
            </w:rPr>
          </w:pPr>
          <w:hyperlink w:anchor="_Toc153628404" w:history="1">
            <w:r w:rsidRPr="00FD12A5">
              <w:rPr>
                <w:rStyle w:val="Hyperlink"/>
                <w:rFonts w:asciiTheme="majorHAnsi" w:hAnsiTheme="majorHAnsi"/>
                <w:b/>
                <w:bCs/>
                <w:sz w:val="24"/>
                <w:szCs w:val="24"/>
              </w:rPr>
              <w:t>Human Resources</w:t>
            </w:r>
            <w:r w:rsidRPr="00FD12A5">
              <w:rPr>
                <w:rFonts w:asciiTheme="majorHAnsi" w:hAnsiTheme="majorHAnsi"/>
                <w:webHidden/>
                <w:sz w:val="24"/>
                <w:szCs w:val="24"/>
              </w:rPr>
              <w:tab/>
            </w:r>
            <w:r w:rsidRPr="00FD12A5">
              <w:rPr>
                <w:rFonts w:asciiTheme="majorHAnsi" w:hAnsiTheme="majorHAnsi"/>
                <w:webHidden/>
                <w:sz w:val="24"/>
                <w:szCs w:val="24"/>
              </w:rPr>
              <w:fldChar w:fldCharType="begin"/>
            </w:r>
            <w:r w:rsidRPr="00FD12A5">
              <w:rPr>
                <w:rFonts w:asciiTheme="majorHAnsi" w:hAnsiTheme="majorHAnsi"/>
                <w:webHidden/>
                <w:sz w:val="24"/>
                <w:szCs w:val="24"/>
              </w:rPr>
              <w:instrText xml:space="preserve"> PAGEREF _Toc153628404 \h </w:instrText>
            </w:r>
            <w:r w:rsidRPr="00FD12A5">
              <w:rPr>
                <w:rFonts w:asciiTheme="majorHAnsi" w:hAnsiTheme="majorHAnsi"/>
                <w:webHidden/>
                <w:sz w:val="24"/>
                <w:szCs w:val="24"/>
              </w:rPr>
            </w:r>
            <w:r w:rsidRPr="00FD12A5">
              <w:rPr>
                <w:rFonts w:asciiTheme="majorHAnsi" w:hAnsiTheme="majorHAnsi"/>
                <w:webHidden/>
                <w:sz w:val="24"/>
                <w:szCs w:val="24"/>
              </w:rPr>
              <w:fldChar w:fldCharType="separate"/>
            </w:r>
            <w:r w:rsidRPr="00FD12A5">
              <w:rPr>
                <w:rFonts w:asciiTheme="majorHAnsi" w:hAnsiTheme="majorHAnsi"/>
                <w:webHidden/>
                <w:sz w:val="24"/>
                <w:szCs w:val="24"/>
              </w:rPr>
              <w:t>13</w:t>
            </w:r>
            <w:r w:rsidRPr="00FD12A5">
              <w:rPr>
                <w:rFonts w:asciiTheme="majorHAnsi" w:hAnsiTheme="majorHAnsi"/>
                <w:webHidden/>
                <w:sz w:val="24"/>
                <w:szCs w:val="24"/>
              </w:rPr>
              <w:fldChar w:fldCharType="end"/>
            </w:r>
          </w:hyperlink>
        </w:p>
        <w:p w14:paraId="171C10B2" w14:textId="3846D377" w:rsidR="00FD12A5" w:rsidRPr="00FD12A5" w:rsidRDefault="00FD12A5">
          <w:pPr>
            <w:pStyle w:val="TOC3"/>
            <w:rPr>
              <w:rFonts w:asciiTheme="majorHAnsi" w:hAnsiTheme="majorHAnsi" w:cstheme="majorHAnsi"/>
              <w:noProof/>
              <w:kern w:val="2"/>
              <w:sz w:val="24"/>
              <w:szCs w:val="24"/>
              <w:lang w:val="en-US" w:eastAsia="en-US"/>
              <w14:ligatures w14:val="standardContextual"/>
            </w:rPr>
          </w:pPr>
          <w:hyperlink w:anchor="_Toc153628405" w:history="1">
            <w:r w:rsidRPr="00FD12A5">
              <w:rPr>
                <w:rStyle w:val="Hyperlink"/>
                <w:rFonts w:asciiTheme="majorHAnsi" w:hAnsiTheme="majorHAnsi" w:cstheme="majorHAnsi"/>
                <w:noProof/>
                <w:sz w:val="24"/>
                <w:szCs w:val="24"/>
              </w:rPr>
              <w:t>Cadres</w:t>
            </w:r>
            <w:r w:rsidRPr="00FD12A5">
              <w:rPr>
                <w:rFonts w:asciiTheme="majorHAnsi" w:hAnsiTheme="majorHAnsi" w:cstheme="majorHAnsi"/>
                <w:noProof/>
                <w:webHidden/>
                <w:sz w:val="24"/>
                <w:szCs w:val="24"/>
              </w:rPr>
              <w:tab/>
            </w:r>
            <w:r w:rsidRPr="00FD12A5">
              <w:rPr>
                <w:rFonts w:asciiTheme="majorHAnsi" w:hAnsiTheme="majorHAnsi" w:cstheme="majorHAnsi"/>
                <w:noProof/>
                <w:webHidden/>
                <w:sz w:val="24"/>
                <w:szCs w:val="24"/>
              </w:rPr>
              <w:fldChar w:fldCharType="begin"/>
            </w:r>
            <w:r w:rsidRPr="00FD12A5">
              <w:rPr>
                <w:rFonts w:asciiTheme="majorHAnsi" w:hAnsiTheme="majorHAnsi" w:cstheme="majorHAnsi"/>
                <w:noProof/>
                <w:webHidden/>
                <w:sz w:val="24"/>
                <w:szCs w:val="24"/>
              </w:rPr>
              <w:instrText xml:space="preserve"> PAGEREF _Toc153628405 \h </w:instrText>
            </w:r>
            <w:r w:rsidRPr="00FD12A5">
              <w:rPr>
                <w:rFonts w:asciiTheme="majorHAnsi" w:hAnsiTheme="majorHAnsi" w:cstheme="majorHAnsi"/>
                <w:noProof/>
                <w:webHidden/>
                <w:sz w:val="24"/>
                <w:szCs w:val="24"/>
              </w:rPr>
            </w:r>
            <w:r w:rsidRPr="00FD12A5">
              <w:rPr>
                <w:rFonts w:asciiTheme="majorHAnsi" w:hAnsiTheme="majorHAnsi" w:cstheme="majorHAnsi"/>
                <w:noProof/>
                <w:webHidden/>
                <w:sz w:val="24"/>
                <w:szCs w:val="24"/>
              </w:rPr>
              <w:fldChar w:fldCharType="separate"/>
            </w:r>
            <w:r w:rsidRPr="00FD12A5">
              <w:rPr>
                <w:rFonts w:asciiTheme="majorHAnsi" w:hAnsiTheme="majorHAnsi" w:cstheme="majorHAnsi"/>
                <w:noProof/>
                <w:webHidden/>
                <w:sz w:val="24"/>
                <w:szCs w:val="24"/>
              </w:rPr>
              <w:t>13</w:t>
            </w:r>
            <w:r w:rsidRPr="00FD12A5">
              <w:rPr>
                <w:rFonts w:asciiTheme="majorHAnsi" w:hAnsiTheme="majorHAnsi" w:cstheme="majorHAnsi"/>
                <w:noProof/>
                <w:webHidden/>
                <w:sz w:val="24"/>
                <w:szCs w:val="24"/>
              </w:rPr>
              <w:fldChar w:fldCharType="end"/>
            </w:r>
          </w:hyperlink>
        </w:p>
        <w:p w14:paraId="2AB943C6" w14:textId="0C6B12A0" w:rsidR="00FD12A5" w:rsidRPr="00FD12A5" w:rsidRDefault="00FD12A5">
          <w:pPr>
            <w:pStyle w:val="TOC3"/>
            <w:rPr>
              <w:rFonts w:asciiTheme="majorHAnsi" w:hAnsiTheme="majorHAnsi" w:cstheme="majorHAnsi"/>
              <w:noProof/>
              <w:kern w:val="2"/>
              <w:sz w:val="24"/>
              <w:szCs w:val="24"/>
              <w:lang w:val="en-US" w:eastAsia="en-US"/>
              <w14:ligatures w14:val="standardContextual"/>
            </w:rPr>
          </w:pPr>
          <w:hyperlink w:anchor="_Toc153628406" w:history="1">
            <w:r w:rsidRPr="00FD12A5">
              <w:rPr>
                <w:rStyle w:val="Hyperlink"/>
                <w:rFonts w:asciiTheme="majorHAnsi" w:hAnsiTheme="majorHAnsi" w:cstheme="majorHAnsi"/>
                <w:noProof/>
                <w:sz w:val="24"/>
                <w:szCs w:val="24"/>
              </w:rPr>
              <w:t>Provider training</w:t>
            </w:r>
            <w:r w:rsidRPr="00FD12A5">
              <w:rPr>
                <w:rFonts w:asciiTheme="majorHAnsi" w:hAnsiTheme="majorHAnsi" w:cstheme="majorHAnsi"/>
                <w:noProof/>
                <w:webHidden/>
                <w:sz w:val="24"/>
                <w:szCs w:val="24"/>
              </w:rPr>
              <w:tab/>
            </w:r>
            <w:r w:rsidRPr="00FD12A5">
              <w:rPr>
                <w:rFonts w:asciiTheme="majorHAnsi" w:hAnsiTheme="majorHAnsi" w:cstheme="majorHAnsi"/>
                <w:noProof/>
                <w:webHidden/>
                <w:sz w:val="24"/>
                <w:szCs w:val="24"/>
              </w:rPr>
              <w:fldChar w:fldCharType="begin"/>
            </w:r>
            <w:r w:rsidRPr="00FD12A5">
              <w:rPr>
                <w:rFonts w:asciiTheme="majorHAnsi" w:hAnsiTheme="majorHAnsi" w:cstheme="majorHAnsi"/>
                <w:noProof/>
                <w:webHidden/>
                <w:sz w:val="24"/>
                <w:szCs w:val="24"/>
              </w:rPr>
              <w:instrText xml:space="preserve"> PAGEREF _Toc153628406 \h </w:instrText>
            </w:r>
            <w:r w:rsidRPr="00FD12A5">
              <w:rPr>
                <w:rFonts w:asciiTheme="majorHAnsi" w:hAnsiTheme="majorHAnsi" w:cstheme="majorHAnsi"/>
                <w:noProof/>
                <w:webHidden/>
                <w:sz w:val="24"/>
                <w:szCs w:val="24"/>
              </w:rPr>
            </w:r>
            <w:r w:rsidRPr="00FD12A5">
              <w:rPr>
                <w:rFonts w:asciiTheme="majorHAnsi" w:hAnsiTheme="majorHAnsi" w:cstheme="majorHAnsi"/>
                <w:noProof/>
                <w:webHidden/>
                <w:sz w:val="24"/>
                <w:szCs w:val="24"/>
              </w:rPr>
              <w:fldChar w:fldCharType="separate"/>
            </w:r>
            <w:r w:rsidRPr="00FD12A5">
              <w:rPr>
                <w:rFonts w:asciiTheme="majorHAnsi" w:hAnsiTheme="majorHAnsi" w:cstheme="majorHAnsi"/>
                <w:noProof/>
                <w:webHidden/>
                <w:sz w:val="24"/>
                <w:szCs w:val="24"/>
              </w:rPr>
              <w:t>13</w:t>
            </w:r>
            <w:r w:rsidRPr="00FD12A5">
              <w:rPr>
                <w:rFonts w:asciiTheme="majorHAnsi" w:hAnsiTheme="majorHAnsi" w:cstheme="majorHAnsi"/>
                <w:noProof/>
                <w:webHidden/>
                <w:sz w:val="24"/>
                <w:szCs w:val="24"/>
              </w:rPr>
              <w:fldChar w:fldCharType="end"/>
            </w:r>
          </w:hyperlink>
        </w:p>
        <w:p w14:paraId="2069C4DE" w14:textId="24A367E2" w:rsidR="00FD12A5" w:rsidRPr="00FD12A5" w:rsidRDefault="00FD12A5">
          <w:pPr>
            <w:pStyle w:val="TOC3"/>
            <w:rPr>
              <w:rFonts w:asciiTheme="majorHAnsi" w:hAnsiTheme="majorHAnsi" w:cstheme="majorHAnsi"/>
              <w:noProof/>
              <w:kern w:val="2"/>
              <w:sz w:val="24"/>
              <w:szCs w:val="24"/>
              <w:lang w:val="en-US" w:eastAsia="en-US"/>
              <w14:ligatures w14:val="standardContextual"/>
            </w:rPr>
          </w:pPr>
          <w:hyperlink w:anchor="_Toc153628407" w:history="1">
            <w:r w:rsidRPr="00FD12A5">
              <w:rPr>
                <w:rStyle w:val="Hyperlink"/>
                <w:rFonts w:asciiTheme="majorHAnsi" w:hAnsiTheme="majorHAnsi" w:cstheme="majorHAnsi"/>
                <w:noProof/>
                <w:sz w:val="24"/>
                <w:szCs w:val="24"/>
              </w:rPr>
              <w:t>Mentorship/Supervision</w:t>
            </w:r>
            <w:r w:rsidRPr="00FD12A5">
              <w:rPr>
                <w:rFonts w:asciiTheme="majorHAnsi" w:hAnsiTheme="majorHAnsi" w:cstheme="majorHAnsi"/>
                <w:noProof/>
                <w:webHidden/>
                <w:sz w:val="24"/>
                <w:szCs w:val="24"/>
              </w:rPr>
              <w:tab/>
            </w:r>
            <w:r w:rsidRPr="00FD12A5">
              <w:rPr>
                <w:rFonts w:asciiTheme="majorHAnsi" w:hAnsiTheme="majorHAnsi" w:cstheme="majorHAnsi"/>
                <w:noProof/>
                <w:webHidden/>
                <w:sz w:val="24"/>
                <w:szCs w:val="24"/>
              </w:rPr>
              <w:fldChar w:fldCharType="begin"/>
            </w:r>
            <w:r w:rsidRPr="00FD12A5">
              <w:rPr>
                <w:rFonts w:asciiTheme="majorHAnsi" w:hAnsiTheme="majorHAnsi" w:cstheme="majorHAnsi"/>
                <w:noProof/>
                <w:webHidden/>
                <w:sz w:val="24"/>
                <w:szCs w:val="24"/>
              </w:rPr>
              <w:instrText xml:space="preserve"> PAGEREF _Toc153628407 \h </w:instrText>
            </w:r>
            <w:r w:rsidRPr="00FD12A5">
              <w:rPr>
                <w:rFonts w:asciiTheme="majorHAnsi" w:hAnsiTheme="majorHAnsi" w:cstheme="majorHAnsi"/>
                <w:noProof/>
                <w:webHidden/>
                <w:sz w:val="24"/>
                <w:szCs w:val="24"/>
              </w:rPr>
            </w:r>
            <w:r w:rsidRPr="00FD12A5">
              <w:rPr>
                <w:rFonts w:asciiTheme="majorHAnsi" w:hAnsiTheme="majorHAnsi" w:cstheme="majorHAnsi"/>
                <w:noProof/>
                <w:webHidden/>
                <w:sz w:val="24"/>
                <w:szCs w:val="24"/>
              </w:rPr>
              <w:fldChar w:fldCharType="separate"/>
            </w:r>
            <w:r w:rsidRPr="00FD12A5">
              <w:rPr>
                <w:rFonts w:asciiTheme="majorHAnsi" w:hAnsiTheme="majorHAnsi" w:cstheme="majorHAnsi"/>
                <w:noProof/>
                <w:webHidden/>
                <w:sz w:val="24"/>
                <w:szCs w:val="24"/>
              </w:rPr>
              <w:t>13</w:t>
            </w:r>
            <w:r w:rsidRPr="00FD12A5">
              <w:rPr>
                <w:rFonts w:asciiTheme="majorHAnsi" w:hAnsiTheme="majorHAnsi" w:cstheme="majorHAnsi"/>
                <w:noProof/>
                <w:webHidden/>
                <w:sz w:val="24"/>
                <w:szCs w:val="24"/>
              </w:rPr>
              <w:fldChar w:fldCharType="end"/>
            </w:r>
          </w:hyperlink>
        </w:p>
        <w:p w14:paraId="14B24C7F" w14:textId="743C2DD8" w:rsidR="00FD12A5" w:rsidRPr="00FD12A5" w:rsidRDefault="00FD12A5">
          <w:pPr>
            <w:pStyle w:val="TOC2"/>
            <w:rPr>
              <w:rFonts w:asciiTheme="majorHAnsi" w:hAnsiTheme="majorHAnsi"/>
              <w:kern w:val="2"/>
              <w:sz w:val="24"/>
              <w:szCs w:val="24"/>
              <w:lang w:val="en-US" w:eastAsia="en-US"/>
              <w14:ligatures w14:val="standardContextual"/>
            </w:rPr>
          </w:pPr>
          <w:hyperlink w:anchor="_Toc153628408" w:history="1">
            <w:r w:rsidRPr="00FD12A5">
              <w:rPr>
                <w:rStyle w:val="Hyperlink"/>
                <w:rFonts w:asciiTheme="majorHAnsi" w:hAnsiTheme="majorHAnsi"/>
                <w:b/>
                <w:bCs/>
                <w:sz w:val="24"/>
                <w:szCs w:val="24"/>
              </w:rPr>
              <w:t>Service Delivery</w:t>
            </w:r>
            <w:r w:rsidRPr="00FD12A5">
              <w:rPr>
                <w:rFonts w:asciiTheme="majorHAnsi" w:hAnsiTheme="majorHAnsi"/>
                <w:webHidden/>
                <w:sz w:val="24"/>
                <w:szCs w:val="24"/>
              </w:rPr>
              <w:tab/>
            </w:r>
            <w:r w:rsidRPr="00FD12A5">
              <w:rPr>
                <w:rFonts w:asciiTheme="majorHAnsi" w:hAnsiTheme="majorHAnsi"/>
                <w:webHidden/>
                <w:sz w:val="24"/>
                <w:szCs w:val="24"/>
              </w:rPr>
              <w:fldChar w:fldCharType="begin"/>
            </w:r>
            <w:r w:rsidRPr="00FD12A5">
              <w:rPr>
                <w:rFonts w:asciiTheme="majorHAnsi" w:hAnsiTheme="majorHAnsi"/>
                <w:webHidden/>
                <w:sz w:val="24"/>
                <w:szCs w:val="24"/>
              </w:rPr>
              <w:instrText xml:space="preserve"> PAGEREF _Toc153628408 \h </w:instrText>
            </w:r>
            <w:r w:rsidRPr="00FD12A5">
              <w:rPr>
                <w:rFonts w:asciiTheme="majorHAnsi" w:hAnsiTheme="majorHAnsi"/>
                <w:webHidden/>
                <w:sz w:val="24"/>
                <w:szCs w:val="24"/>
              </w:rPr>
            </w:r>
            <w:r w:rsidRPr="00FD12A5">
              <w:rPr>
                <w:rFonts w:asciiTheme="majorHAnsi" w:hAnsiTheme="majorHAnsi"/>
                <w:webHidden/>
                <w:sz w:val="24"/>
                <w:szCs w:val="24"/>
              </w:rPr>
              <w:fldChar w:fldCharType="separate"/>
            </w:r>
            <w:r w:rsidRPr="00FD12A5">
              <w:rPr>
                <w:rFonts w:asciiTheme="majorHAnsi" w:hAnsiTheme="majorHAnsi"/>
                <w:webHidden/>
                <w:sz w:val="24"/>
                <w:szCs w:val="24"/>
              </w:rPr>
              <w:t>14</w:t>
            </w:r>
            <w:r w:rsidRPr="00FD12A5">
              <w:rPr>
                <w:rFonts w:asciiTheme="majorHAnsi" w:hAnsiTheme="majorHAnsi"/>
                <w:webHidden/>
                <w:sz w:val="24"/>
                <w:szCs w:val="24"/>
              </w:rPr>
              <w:fldChar w:fldCharType="end"/>
            </w:r>
          </w:hyperlink>
        </w:p>
        <w:p w14:paraId="172D616E" w14:textId="53F6F992" w:rsidR="00FD12A5" w:rsidRPr="00FD12A5" w:rsidRDefault="00FD12A5">
          <w:pPr>
            <w:pStyle w:val="TOC3"/>
            <w:rPr>
              <w:rFonts w:asciiTheme="majorHAnsi" w:hAnsiTheme="majorHAnsi" w:cstheme="majorHAnsi"/>
              <w:noProof/>
              <w:kern w:val="2"/>
              <w:sz w:val="24"/>
              <w:szCs w:val="24"/>
              <w:lang w:val="en-US" w:eastAsia="en-US"/>
              <w14:ligatures w14:val="standardContextual"/>
            </w:rPr>
          </w:pPr>
          <w:hyperlink w:anchor="_Toc153628409" w:history="1">
            <w:r w:rsidRPr="00FD12A5">
              <w:rPr>
                <w:rStyle w:val="Hyperlink"/>
                <w:rFonts w:asciiTheme="majorHAnsi" w:hAnsiTheme="majorHAnsi" w:cstheme="majorHAnsi"/>
                <w:noProof/>
                <w:sz w:val="24"/>
                <w:szCs w:val="24"/>
              </w:rPr>
              <w:t>Service delivery model</w:t>
            </w:r>
            <w:r w:rsidRPr="00FD12A5">
              <w:rPr>
                <w:rFonts w:asciiTheme="majorHAnsi" w:hAnsiTheme="majorHAnsi" w:cstheme="majorHAnsi"/>
                <w:noProof/>
                <w:webHidden/>
                <w:sz w:val="24"/>
                <w:szCs w:val="24"/>
              </w:rPr>
              <w:tab/>
            </w:r>
            <w:r w:rsidRPr="00FD12A5">
              <w:rPr>
                <w:rFonts w:asciiTheme="majorHAnsi" w:hAnsiTheme="majorHAnsi" w:cstheme="majorHAnsi"/>
                <w:noProof/>
                <w:webHidden/>
                <w:sz w:val="24"/>
                <w:szCs w:val="24"/>
              </w:rPr>
              <w:fldChar w:fldCharType="begin"/>
            </w:r>
            <w:r w:rsidRPr="00FD12A5">
              <w:rPr>
                <w:rFonts w:asciiTheme="majorHAnsi" w:hAnsiTheme="majorHAnsi" w:cstheme="majorHAnsi"/>
                <w:noProof/>
                <w:webHidden/>
                <w:sz w:val="24"/>
                <w:szCs w:val="24"/>
              </w:rPr>
              <w:instrText xml:space="preserve"> PAGEREF _Toc153628409 \h </w:instrText>
            </w:r>
            <w:r w:rsidRPr="00FD12A5">
              <w:rPr>
                <w:rFonts w:asciiTheme="majorHAnsi" w:hAnsiTheme="majorHAnsi" w:cstheme="majorHAnsi"/>
                <w:noProof/>
                <w:webHidden/>
                <w:sz w:val="24"/>
                <w:szCs w:val="24"/>
              </w:rPr>
            </w:r>
            <w:r w:rsidRPr="00FD12A5">
              <w:rPr>
                <w:rFonts w:asciiTheme="majorHAnsi" w:hAnsiTheme="majorHAnsi" w:cstheme="majorHAnsi"/>
                <w:noProof/>
                <w:webHidden/>
                <w:sz w:val="24"/>
                <w:szCs w:val="24"/>
              </w:rPr>
              <w:fldChar w:fldCharType="separate"/>
            </w:r>
            <w:r w:rsidRPr="00FD12A5">
              <w:rPr>
                <w:rFonts w:asciiTheme="majorHAnsi" w:hAnsiTheme="majorHAnsi" w:cstheme="majorHAnsi"/>
                <w:noProof/>
                <w:webHidden/>
                <w:sz w:val="24"/>
                <w:szCs w:val="24"/>
              </w:rPr>
              <w:t>14</w:t>
            </w:r>
            <w:r w:rsidRPr="00FD12A5">
              <w:rPr>
                <w:rFonts w:asciiTheme="majorHAnsi" w:hAnsiTheme="majorHAnsi" w:cstheme="majorHAnsi"/>
                <w:noProof/>
                <w:webHidden/>
                <w:sz w:val="24"/>
                <w:szCs w:val="24"/>
              </w:rPr>
              <w:fldChar w:fldCharType="end"/>
            </w:r>
          </w:hyperlink>
        </w:p>
        <w:p w14:paraId="42FF82C4" w14:textId="7A17F268" w:rsidR="00FD12A5" w:rsidRPr="00FD12A5" w:rsidRDefault="00FD12A5">
          <w:pPr>
            <w:pStyle w:val="TOC3"/>
            <w:rPr>
              <w:rFonts w:asciiTheme="majorHAnsi" w:hAnsiTheme="majorHAnsi" w:cstheme="majorHAnsi"/>
              <w:noProof/>
              <w:kern w:val="2"/>
              <w:sz w:val="24"/>
              <w:szCs w:val="24"/>
              <w:lang w:val="en-US" w:eastAsia="en-US"/>
              <w14:ligatures w14:val="standardContextual"/>
            </w:rPr>
          </w:pPr>
          <w:hyperlink w:anchor="_Toc153628410" w:history="1">
            <w:r w:rsidRPr="00FD12A5">
              <w:rPr>
                <w:rStyle w:val="Hyperlink"/>
                <w:rFonts w:asciiTheme="majorHAnsi" w:hAnsiTheme="majorHAnsi" w:cstheme="majorHAnsi"/>
                <w:noProof/>
                <w:sz w:val="24"/>
                <w:szCs w:val="24"/>
              </w:rPr>
              <w:t>Site readiness</w:t>
            </w:r>
            <w:r w:rsidRPr="00FD12A5">
              <w:rPr>
                <w:rFonts w:asciiTheme="majorHAnsi" w:hAnsiTheme="majorHAnsi" w:cstheme="majorHAnsi"/>
                <w:noProof/>
                <w:webHidden/>
                <w:sz w:val="24"/>
                <w:szCs w:val="24"/>
              </w:rPr>
              <w:tab/>
            </w:r>
            <w:r w:rsidRPr="00FD12A5">
              <w:rPr>
                <w:rFonts w:asciiTheme="majorHAnsi" w:hAnsiTheme="majorHAnsi" w:cstheme="majorHAnsi"/>
                <w:noProof/>
                <w:webHidden/>
                <w:sz w:val="24"/>
                <w:szCs w:val="24"/>
              </w:rPr>
              <w:fldChar w:fldCharType="begin"/>
            </w:r>
            <w:r w:rsidRPr="00FD12A5">
              <w:rPr>
                <w:rFonts w:asciiTheme="majorHAnsi" w:hAnsiTheme="majorHAnsi" w:cstheme="majorHAnsi"/>
                <w:noProof/>
                <w:webHidden/>
                <w:sz w:val="24"/>
                <w:szCs w:val="24"/>
              </w:rPr>
              <w:instrText xml:space="preserve"> PAGEREF _Toc153628410 \h </w:instrText>
            </w:r>
            <w:r w:rsidRPr="00FD12A5">
              <w:rPr>
                <w:rFonts w:asciiTheme="majorHAnsi" w:hAnsiTheme="majorHAnsi" w:cstheme="majorHAnsi"/>
                <w:noProof/>
                <w:webHidden/>
                <w:sz w:val="24"/>
                <w:szCs w:val="24"/>
              </w:rPr>
            </w:r>
            <w:r w:rsidRPr="00FD12A5">
              <w:rPr>
                <w:rFonts w:asciiTheme="majorHAnsi" w:hAnsiTheme="majorHAnsi" w:cstheme="majorHAnsi"/>
                <w:noProof/>
                <w:webHidden/>
                <w:sz w:val="24"/>
                <w:szCs w:val="24"/>
              </w:rPr>
              <w:fldChar w:fldCharType="separate"/>
            </w:r>
            <w:r w:rsidRPr="00FD12A5">
              <w:rPr>
                <w:rFonts w:asciiTheme="majorHAnsi" w:hAnsiTheme="majorHAnsi" w:cstheme="majorHAnsi"/>
                <w:noProof/>
                <w:webHidden/>
                <w:sz w:val="24"/>
                <w:szCs w:val="24"/>
              </w:rPr>
              <w:t>14</w:t>
            </w:r>
            <w:r w:rsidRPr="00FD12A5">
              <w:rPr>
                <w:rFonts w:asciiTheme="majorHAnsi" w:hAnsiTheme="majorHAnsi" w:cstheme="majorHAnsi"/>
                <w:noProof/>
                <w:webHidden/>
                <w:sz w:val="24"/>
                <w:szCs w:val="24"/>
              </w:rPr>
              <w:fldChar w:fldCharType="end"/>
            </w:r>
          </w:hyperlink>
        </w:p>
        <w:p w14:paraId="5F486FD2" w14:textId="1AEA6D0E" w:rsidR="00FD12A5" w:rsidRPr="00FD12A5" w:rsidRDefault="00FD12A5">
          <w:pPr>
            <w:pStyle w:val="TOC3"/>
            <w:rPr>
              <w:rFonts w:asciiTheme="majorHAnsi" w:hAnsiTheme="majorHAnsi" w:cstheme="majorHAnsi"/>
              <w:noProof/>
              <w:kern w:val="2"/>
              <w:sz w:val="24"/>
              <w:szCs w:val="24"/>
              <w:lang w:val="en-US" w:eastAsia="en-US"/>
              <w14:ligatures w14:val="standardContextual"/>
            </w:rPr>
          </w:pPr>
          <w:hyperlink w:anchor="_Toc153628411" w:history="1">
            <w:r w:rsidRPr="00FD12A5">
              <w:rPr>
                <w:rStyle w:val="Hyperlink"/>
                <w:rFonts w:asciiTheme="majorHAnsi" w:hAnsiTheme="majorHAnsi" w:cstheme="majorHAnsi"/>
                <w:noProof/>
                <w:sz w:val="24"/>
                <w:szCs w:val="24"/>
              </w:rPr>
              <w:t>Counseling components</w:t>
            </w:r>
            <w:r w:rsidRPr="00FD12A5">
              <w:rPr>
                <w:rFonts w:asciiTheme="majorHAnsi" w:hAnsiTheme="majorHAnsi" w:cstheme="majorHAnsi"/>
                <w:noProof/>
                <w:webHidden/>
                <w:sz w:val="24"/>
                <w:szCs w:val="24"/>
              </w:rPr>
              <w:tab/>
            </w:r>
            <w:r w:rsidRPr="00FD12A5">
              <w:rPr>
                <w:rFonts w:asciiTheme="majorHAnsi" w:hAnsiTheme="majorHAnsi" w:cstheme="majorHAnsi"/>
                <w:noProof/>
                <w:webHidden/>
                <w:sz w:val="24"/>
                <w:szCs w:val="24"/>
              </w:rPr>
              <w:fldChar w:fldCharType="begin"/>
            </w:r>
            <w:r w:rsidRPr="00FD12A5">
              <w:rPr>
                <w:rFonts w:asciiTheme="majorHAnsi" w:hAnsiTheme="majorHAnsi" w:cstheme="majorHAnsi"/>
                <w:noProof/>
                <w:webHidden/>
                <w:sz w:val="24"/>
                <w:szCs w:val="24"/>
              </w:rPr>
              <w:instrText xml:space="preserve"> PAGEREF _Toc153628411 \h </w:instrText>
            </w:r>
            <w:r w:rsidRPr="00FD12A5">
              <w:rPr>
                <w:rFonts w:asciiTheme="majorHAnsi" w:hAnsiTheme="majorHAnsi" w:cstheme="majorHAnsi"/>
                <w:noProof/>
                <w:webHidden/>
                <w:sz w:val="24"/>
                <w:szCs w:val="24"/>
              </w:rPr>
            </w:r>
            <w:r w:rsidRPr="00FD12A5">
              <w:rPr>
                <w:rFonts w:asciiTheme="majorHAnsi" w:hAnsiTheme="majorHAnsi" w:cstheme="majorHAnsi"/>
                <w:noProof/>
                <w:webHidden/>
                <w:sz w:val="24"/>
                <w:szCs w:val="24"/>
              </w:rPr>
              <w:fldChar w:fldCharType="separate"/>
            </w:r>
            <w:r w:rsidRPr="00FD12A5">
              <w:rPr>
                <w:rFonts w:asciiTheme="majorHAnsi" w:hAnsiTheme="majorHAnsi" w:cstheme="majorHAnsi"/>
                <w:noProof/>
                <w:webHidden/>
                <w:sz w:val="24"/>
                <w:szCs w:val="24"/>
              </w:rPr>
              <w:t>14</w:t>
            </w:r>
            <w:r w:rsidRPr="00FD12A5">
              <w:rPr>
                <w:rFonts w:asciiTheme="majorHAnsi" w:hAnsiTheme="majorHAnsi" w:cstheme="majorHAnsi"/>
                <w:noProof/>
                <w:webHidden/>
                <w:sz w:val="24"/>
                <w:szCs w:val="24"/>
              </w:rPr>
              <w:fldChar w:fldCharType="end"/>
            </w:r>
          </w:hyperlink>
        </w:p>
        <w:p w14:paraId="78F6A43A" w14:textId="57518A8B" w:rsidR="00FD12A5" w:rsidRPr="00FD12A5" w:rsidRDefault="00FD12A5">
          <w:pPr>
            <w:pStyle w:val="TOC3"/>
            <w:rPr>
              <w:rFonts w:asciiTheme="majorHAnsi" w:hAnsiTheme="majorHAnsi" w:cstheme="majorHAnsi"/>
              <w:noProof/>
              <w:kern w:val="2"/>
              <w:sz w:val="24"/>
              <w:szCs w:val="24"/>
              <w:lang w:val="en-US" w:eastAsia="en-US"/>
              <w14:ligatures w14:val="standardContextual"/>
            </w:rPr>
          </w:pPr>
          <w:hyperlink w:anchor="_Toc153628412" w:history="1">
            <w:r w:rsidRPr="00FD12A5">
              <w:rPr>
                <w:rStyle w:val="Hyperlink"/>
                <w:rFonts w:asciiTheme="majorHAnsi" w:hAnsiTheme="majorHAnsi" w:cstheme="majorHAnsi"/>
                <w:noProof/>
                <w:sz w:val="24"/>
                <w:szCs w:val="24"/>
              </w:rPr>
              <w:t>Package of services offered with PrEP</w:t>
            </w:r>
            <w:r w:rsidRPr="00FD12A5">
              <w:rPr>
                <w:rFonts w:asciiTheme="majorHAnsi" w:hAnsiTheme="majorHAnsi" w:cstheme="majorHAnsi"/>
                <w:noProof/>
                <w:webHidden/>
                <w:sz w:val="24"/>
                <w:szCs w:val="24"/>
              </w:rPr>
              <w:tab/>
            </w:r>
            <w:r w:rsidRPr="00FD12A5">
              <w:rPr>
                <w:rFonts w:asciiTheme="majorHAnsi" w:hAnsiTheme="majorHAnsi" w:cstheme="majorHAnsi"/>
                <w:noProof/>
                <w:webHidden/>
                <w:sz w:val="24"/>
                <w:szCs w:val="24"/>
              </w:rPr>
              <w:fldChar w:fldCharType="begin"/>
            </w:r>
            <w:r w:rsidRPr="00FD12A5">
              <w:rPr>
                <w:rFonts w:asciiTheme="majorHAnsi" w:hAnsiTheme="majorHAnsi" w:cstheme="majorHAnsi"/>
                <w:noProof/>
                <w:webHidden/>
                <w:sz w:val="24"/>
                <w:szCs w:val="24"/>
              </w:rPr>
              <w:instrText xml:space="preserve"> PAGEREF _Toc153628412 \h </w:instrText>
            </w:r>
            <w:r w:rsidRPr="00FD12A5">
              <w:rPr>
                <w:rFonts w:asciiTheme="majorHAnsi" w:hAnsiTheme="majorHAnsi" w:cstheme="majorHAnsi"/>
                <w:noProof/>
                <w:webHidden/>
                <w:sz w:val="24"/>
                <w:szCs w:val="24"/>
              </w:rPr>
            </w:r>
            <w:r w:rsidRPr="00FD12A5">
              <w:rPr>
                <w:rFonts w:asciiTheme="majorHAnsi" w:hAnsiTheme="majorHAnsi" w:cstheme="majorHAnsi"/>
                <w:noProof/>
                <w:webHidden/>
                <w:sz w:val="24"/>
                <w:szCs w:val="24"/>
              </w:rPr>
              <w:fldChar w:fldCharType="separate"/>
            </w:r>
            <w:r w:rsidRPr="00FD12A5">
              <w:rPr>
                <w:rFonts w:asciiTheme="majorHAnsi" w:hAnsiTheme="majorHAnsi" w:cstheme="majorHAnsi"/>
                <w:noProof/>
                <w:webHidden/>
                <w:sz w:val="24"/>
                <w:szCs w:val="24"/>
              </w:rPr>
              <w:t>15</w:t>
            </w:r>
            <w:r w:rsidRPr="00FD12A5">
              <w:rPr>
                <w:rFonts w:asciiTheme="majorHAnsi" w:hAnsiTheme="majorHAnsi" w:cstheme="majorHAnsi"/>
                <w:noProof/>
                <w:webHidden/>
                <w:sz w:val="24"/>
                <w:szCs w:val="24"/>
              </w:rPr>
              <w:fldChar w:fldCharType="end"/>
            </w:r>
          </w:hyperlink>
        </w:p>
        <w:p w14:paraId="29073637" w14:textId="6ECBD768" w:rsidR="00FD12A5" w:rsidRPr="00FD12A5" w:rsidRDefault="00FD12A5">
          <w:pPr>
            <w:pStyle w:val="TOC3"/>
            <w:rPr>
              <w:rFonts w:asciiTheme="majorHAnsi" w:hAnsiTheme="majorHAnsi" w:cstheme="majorHAnsi"/>
              <w:noProof/>
              <w:kern w:val="2"/>
              <w:sz w:val="24"/>
              <w:szCs w:val="24"/>
              <w:lang w:val="en-US" w:eastAsia="en-US"/>
              <w14:ligatures w14:val="standardContextual"/>
            </w:rPr>
          </w:pPr>
          <w:hyperlink w:anchor="_Toc153628413" w:history="1">
            <w:r w:rsidRPr="00FD12A5">
              <w:rPr>
                <w:rStyle w:val="Hyperlink"/>
                <w:rFonts w:asciiTheme="majorHAnsi" w:hAnsiTheme="majorHAnsi" w:cstheme="majorHAnsi"/>
                <w:noProof/>
                <w:sz w:val="24"/>
                <w:szCs w:val="24"/>
              </w:rPr>
              <w:t>Integration with other services</w:t>
            </w:r>
            <w:r w:rsidRPr="00FD12A5">
              <w:rPr>
                <w:rFonts w:asciiTheme="majorHAnsi" w:hAnsiTheme="majorHAnsi" w:cstheme="majorHAnsi"/>
                <w:noProof/>
                <w:webHidden/>
                <w:sz w:val="24"/>
                <w:szCs w:val="24"/>
              </w:rPr>
              <w:tab/>
            </w:r>
            <w:r w:rsidRPr="00FD12A5">
              <w:rPr>
                <w:rFonts w:asciiTheme="majorHAnsi" w:hAnsiTheme="majorHAnsi" w:cstheme="majorHAnsi"/>
                <w:noProof/>
                <w:webHidden/>
                <w:sz w:val="24"/>
                <w:szCs w:val="24"/>
              </w:rPr>
              <w:fldChar w:fldCharType="begin"/>
            </w:r>
            <w:r w:rsidRPr="00FD12A5">
              <w:rPr>
                <w:rFonts w:asciiTheme="majorHAnsi" w:hAnsiTheme="majorHAnsi" w:cstheme="majorHAnsi"/>
                <w:noProof/>
                <w:webHidden/>
                <w:sz w:val="24"/>
                <w:szCs w:val="24"/>
              </w:rPr>
              <w:instrText xml:space="preserve"> PAGEREF _Toc153628413 \h </w:instrText>
            </w:r>
            <w:r w:rsidRPr="00FD12A5">
              <w:rPr>
                <w:rFonts w:asciiTheme="majorHAnsi" w:hAnsiTheme="majorHAnsi" w:cstheme="majorHAnsi"/>
                <w:noProof/>
                <w:webHidden/>
                <w:sz w:val="24"/>
                <w:szCs w:val="24"/>
              </w:rPr>
            </w:r>
            <w:r w:rsidRPr="00FD12A5">
              <w:rPr>
                <w:rFonts w:asciiTheme="majorHAnsi" w:hAnsiTheme="majorHAnsi" w:cstheme="majorHAnsi"/>
                <w:noProof/>
                <w:webHidden/>
                <w:sz w:val="24"/>
                <w:szCs w:val="24"/>
              </w:rPr>
              <w:fldChar w:fldCharType="separate"/>
            </w:r>
            <w:r w:rsidRPr="00FD12A5">
              <w:rPr>
                <w:rFonts w:asciiTheme="majorHAnsi" w:hAnsiTheme="majorHAnsi" w:cstheme="majorHAnsi"/>
                <w:noProof/>
                <w:webHidden/>
                <w:sz w:val="24"/>
                <w:szCs w:val="24"/>
              </w:rPr>
              <w:t>15</w:t>
            </w:r>
            <w:r w:rsidRPr="00FD12A5">
              <w:rPr>
                <w:rFonts w:asciiTheme="majorHAnsi" w:hAnsiTheme="majorHAnsi" w:cstheme="majorHAnsi"/>
                <w:noProof/>
                <w:webHidden/>
                <w:sz w:val="24"/>
                <w:szCs w:val="24"/>
              </w:rPr>
              <w:fldChar w:fldCharType="end"/>
            </w:r>
          </w:hyperlink>
        </w:p>
        <w:p w14:paraId="14B79A40" w14:textId="67D2E61B" w:rsidR="00FD12A5" w:rsidRPr="00FD12A5" w:rsidRDefault="00FD12A5">
          <w:pPr>
            <w:pStyle w:val="TOC3"/>
            <w:rPr>
              <w:rFonts w:asciiTheme="majorHAnsi" w:hAnsiTheme="majorHAnsi" w:cstheme="majorHAnsi"/>
              <w:noProof/>
              <w:kern w:val="2"/>
              <w:sz w:val="24"/>
              <w:szCs w:val="24"/>
              <w:lang w:val="en-US" w:eastAsia="en-US"/>
              <w14:ligatures w14:val="standardContextual"/>
            </w:rPr>
          </w:pPr>
          <w:hyperlink w:anchor="_Toc153628414" w:history="1">
            <w:r w:rsidRPr="00FD12A5">
              <w:rPr>
                <w:rStyle w:val="Hyperlink"/>
                <w:rFonts w:asciiTheme="majorHAnsi" w:hAnsiTheme="majorHAnsi" w:cstheme="majorHAnsi"/>
                <w:noProof/>
                <w:sz w:val="24"/>
                <w:szCs w:val="24"/>
              </w:rPr>
              <w:t>Key and priority populations</w:t>
            </w:r>
            <w:r w:rsidRPr="00FD12A5">
              <w:rPr>
                <w:rFonts w:asciiTheme="majorHAnsi" w:hAnsiTheme="majorHAnsi" w:cstheme="majorHAnsi"/>
                <w:noProof/>
                <w:webHidden/>
                <w:sz w:val="24"/>
                <w:szCs w:val="24"/>
              </w:rPr>
              <w:tab/>
            </w:r>
            <w:r w:rsidRPr="00FD12A5">
              <w:rPr>
                <w:rFonts w:asciiTheme="majorHAnsi" w:hAnsiTheme="majorHAnsi" w:cstheme="majorHAnsi"/>
                <w:noProof/>
                <w:webHidden/>
                <w:sz w:val="24"/>
                <w:szCs w:val="24"/>
              </w:rPr>
              <w:fldChar w:fldCharType="begin"/>
            </w:r>
            <w:r w:rsidRPr="00FD12A5">
              <w:rPr>
                <w:rFonts w:asciiTheme="majorHAnsi" w:hAnsiTheme="majorHAnsi" w:cstheme="majorHAnsi"/>
                <w:noProof/>
                <w:webHidden/>
                <w:sz w:val="24"/>
                <w:szCs w:val="24"/>
              </w:rPr>
              <w:instrText xml:space="preserve"> PAGEREF _Toc153628414 \h </w:instrText>
            </w:r>
            <w:r w:rsidRPr="00FD12A5">
              <w:rPr>
                <w:rFonts w:asciiTheme="majorHAnsi" w:hAnsiTheme="majorHAnsi" w:cstheme="majorHAnsi"/>
                <w:noProof/>
                <w:webHidden/>
                <w:sz w:val="24"/>
                <w:szCs w:val="24"/>
              </w:rPr>
            </w:r>
            <w:r w:rsidRPr="00FD12A5">
              <w:rPr>
                <w:rFonts w:asciiTheme="majorHAnsi" w:hAnsiTheme="majorHAnsi" w:cstheme="majorHAnsi"/>
                <w:noProof/>
                <w:webHidden/>
                <w:sz w:val="24"/>
                <w:szCs w:val="24"/>
              </w:rPr>
              <w:fldChar w:fldCharType="separate"/>
            </w:r>
            <w:r w:rsidRPr="00FD12A5">
              <w:rPr>
                <w:rFonts w:asciiTheme="majorHAnsi" w:hAnsiTheme="majorHAnsi" w:cstheme="majorHAnsi"/>
                <w:noProof/>
                <w:webHidden/>
                <w:sz w:val="24"/>
                <w:szCs w:val="24"/>
              </w:rPr>
              <w:t>15</w:t>
            </w:r>
            <w:r w:rsidRPr="00FD12A5">
              <w:rPr>
                <w:rFonts w:asciiTheme="majorHAnsi" w:hAnsiTheme="majorHAnsi" w:cstheme="majorHAnsi"/>
                <w:noProof/>
                <w:webHidden/>
                <w:sz w:val="24"/>
                <w:szCs w:val="24"/>
              </w:rPr>
              <w:fldChar w:fldCharType="end"/>
            </w:r>
          </w:hyperlink>
        </w:p>
        <w:p w14:paraId="62A53A8D" w14:textId="28116821" w:rsidR="00FD12A5" w:rsidRPr="00FD12A5" w:rsidRDefault="00FD12A5">
          <w:pPr>
            <w:pStyle w:val="TOC2"/>
            <w:rPr>
              <w:rFonts w:asciiTheme="majorHAnsi" w:hAnsiTheme="majorHAnsi"/>
              <w:kern w:val="2"/>
              <w:sz w:val="24"/>
              <w:szCs w:val="24"/>
              <w:lang w:val="en-US" w:eastAsia="en-US"/>
              <w14:ligatures w14:val="standardContextual"/>
            </w:rPr>
          </w:pPr>
          <w:hyperlink w:anchor="_Toc153628415" w:history="1">
            <w:r w:rsidRPr="00FD12A5">
              <w:rPr>
                <w:rStyle w:val="Hyperlink"/>
                <w:rFonts w:asciiTheme="majorHAnsi" w:hAnsiTheme="majorHAnsi"/>
                <w:b/>
                <w:bCs/>
                <w:sz w:val="24"/>
                <w:szCs w:val="24"/>
              </w:rPr>
              <w:t>Supply Chain Management</w:t>
            </w:r>
            <w:r w:rsidRPr="00FD12A5">
              <w:rPr>
                <w:rFonts w:asciiTheme="majorHAnsi" w:hAnsiTheme="majorHAnsi"/>
                <w:webHidden/>
                <w:sz w:val="24"/>
                <w:szCs w:val="24"/>
              </w:rPr>
              <w:tab/>
            </w:r>
            <w:r w:rsidRPr="00FD12A5">
              <w:rPr>
                <w:rFonts w:asciiTheme="majorHAnsi" w:hAnsiTheme="majorHAnsi"/>
                <w:webHidden/>
                <w:sz w:val="24"/>
                <w:szCs w:val="24"/>
              </w:rPr>
              <w:fldChar w:fldCharType="begin"/>
            </w:r>
            <w:r w:rsidRPr="00FD12A5">
              <w:rPr>
                <w:rFonts w:asciiTheme="majorHAnsi" w:hAnsiTheme="majorHAnsi"/>
                <w:webHidden/>
                <w:sz w:val="24"/>
                <w:szCs w:val="24"/>
              </w:rPr>
              <w:instrText xml:space="preserve"> PAGEREF _Toc153628415 \h </w:instrText>
            </w:r>
            <w:r w:rsidRPr="00FD12A5">
              <w:rPr>
                <w:rFonts w:asciiTheme="majorHAnsi" w:hAnsiTheme="majorHAnsi"/>
                <w:webHidden/>
                <w:sz w:val="24"/>
                <w:szCs w:val="24"/>
              </w:rPr>
            </w:r>
            <w:r w:rsidRPr="00FD12A5">
              <w:rPr>
                <w:rFonts w:asciiTheme="majorHAnsi" w:hAnsiTheme="majorHAnsi"/>
                <w:webHidden/>
                <w:sz w:val="24"/>
                <w:szCs w:val="24"/>
              </w:rPr>
              <w:fldChar w:fldCharType="separate"/>
            </w:r>
            <w:r w:rsidRPr="00FD12A5">
              <w:rPr>
                <w:rFonts w:asciiTheme="majorHAnsi" w:hAnsiTheme="majorHAnsi"/>
                <w:webHidden/>
                <w:sz w:val="24"/>
                <w:szCs w:val="24"/>
              </w:rPr>
              <w:t>15</w:t>
            </w:r>
            <w:r w:rsidRPr="00FD12A5">
              <w:rPr>
                <w:rFonts w:asciiTheme="majorHAnsi" w:hAnsiTheme="majorHAnsi"/>
                <w:webHidden/>
                <w:sz w:val="24"/>
                <w:szCs w:val="24"/>
              </w:rPr>
              <w:fldChar w:fldCharType="end"/>
            </w:r>
          </w:hyperlink>
        </w:p>
        <w:p w14:paraId="77C420FD" w14:textId="61C52CCF" w:rsidR="00FD12A5" w:rsidRPr="00FD12A5" w:rsidRDefault="00FD12A5">
          <w:pPr>
            <w:pStyle w:val="TOC3"/>
            <w:rPr>
              <w:rFonts w:asciiTheme="majorHAnsi" w:hAnsiTheme="majorHAnsi" w:cstheme="majorHAnsi"/>
              <w:noProof/>
              <w:kern w:val="2"/>
              <w:sz w:val="24"/>
              <w:szCs w:val="24"/>
              <w:lang w:val="en-US" w:eastAsia="en-US"/>
              <w14:ligatures w14:val="standardContextual"/>
            </w:rPr>
          </w:pPr>
          <w:hyperlink w:anchor="_Toc153628416" w:history="1">
            <w:r w:rsidRPr="00FD12A5">
              <w:rPr>
                <w:rStyle w:val="Hyperlink"/>
                <w:rFonts w:asciiTheme="majorHAnsi" w:hAnsiTheme="majorHAnsi" w:cstheme="majorHAnsi"/>
                <w:noProof/>
                <w:sz w:val="24"/>
                <w:szCs w:val="24"/>
              </w:rPr>
              <w:t>Product profile</w:t>
            </w:r>
            <w:r w:rsidRPr="00FD12A5">
              <w:rPr>
                <w:rFonts w:asciiTheme="majorHAnsi" w:hAnsiTheme="majorHAnsi" w:cstheme="majorHAnsi"/>
                <w:noProof/>
                <w:webHidden/>
                <w:sz w:val="24"/>
                <w:szCs w:val="24"/>
              </w:rPr>
              <w:tab/>
            </w:r>
            <w:r w:rsidRPr="00FD12A5">
              <w:rPr>
                <w:rFonts w:asciiTheme="majorHAnsi" w:hAnsiTheme="majorHAnsi" w:cstheme="majorHAnsi"/>
                <w:noProof/>
                <w:webHidden/>
                <w:sz w:val="24"/>
                <w:szCs w:val="24"/>
              </w:rPr>
              <w:fldChar w:fldCharType="begin"/>
            </w:r>
            <w:r w:rsidRPr="00FD12A5">
              <w:rPr>
                <w:rFonts w:asciiTheme="majorHAnsi" w:hAnsiTheme="majorHAnsi" w:cstheme="majorHAnsi"/>
                <w:noProof/>
                <w:webHidden/>
                <w:sz w:val="24"/>
                <w:szCs w:val="24"/>
              </w:rPr>
              <w:instrText xml:space="preserve"> PAGEREF _Toc153628416 \h </w:instrText>
            </w:r>
            <w:r w:rsidRPr="00FD12A5">
              <w:rPr>
                <w:rFonts w:asciiTheme="majorHAnsi" w:hAnsiTheme="majorHAnsi" w:cstheme="majorHAnsi"/>
                <w:noProof/>
                <w:webHidden/>
                <w:sz w:val="24"/>
                <w:szCs w:val="24"/>
              </w:rPr>
            </w:r>
            <w:r w:rsidRPr="00FD12A5">
              <w:rPr>
                <w:rFonts w:asciiTheme="majorHAnsi" w:hAnsiTheme="majorHAnsi" w:cstheme="majorHAnsi"/>
                <w:noProof/>
                <w:webHidden/>
                <w:sz w:val="24"/>
                <w:szCs w:val="24"/>
              </w:rPr>
              <w:fldChar w:fldCharType="separate"/>
            </w:r>
            <w:r w:rsidRPr="00FD12A5">
              <w:rPr>
                <w:rFonts w:asciiTheme="majorHAnsi" w:hAnsiTheme="majorHAnsi" w:cstheme="majorHAnsi"/>
                <w:noProof/>
                <w:webHidden/>
                <w:sz w:val="24"/>
                <w:szCs w:val="24"/>
              </w:rPr>
              <w:t>15</w:t>
            </w:r>
            <w:r w:rsidRPr="00FD12A5">
              <w:rPr>
                <w:rFonts w:asciiTheme="majorHAnsi" w:hAnsiTheme="majorHAnsi" w:cstheme="majorHAnsi"/>
                <w:noProof/>
                <w:webHidden/>
                <w:sz w:val="24"/>
                <w:szCs w:val="24"/>
              </w:rPr>
              <w:fldChar w:fldCharType="end"/>
            </w:r>
          </w:hyperlink>
        </w:p>
        <w:p w14:paraId="3A328E16" w14:textId="5A6FC91B" w:rsidR="00FD12A5" w:rsidRPr="00FD12A5" w:rsidRDefault="00FD12A5">
          <w:pPr>
            <w:pStyle w:val="TOC3"/>
            <w:rPr>
              <w:rFonts w:asciiTheme="majorHAnsi" w:hAnsiTheme="majorHAnsi" w:cstheme="majorHAnsi"/>
              <w:noProof/>
              <w:kern w:val="2"/>
              <w:sz w:val="24"/>
              <w:szCs w:val="24"/>
              <w:lang w:val="en-US" w:eastAsia="en-US"/>
              <w14:ligatures w14:val="standardContextual"/>
            </w:rPr>
          </w:pPr>
          <w:hyperlink w:anchor="_Toc153628417" w:history="1">
            <w:r w:rsidRPr="00FD12A5">
              <w:rPr>
                <w:rStyle w:val="Hyperlink"/>
                <w:rFonts w:asciiTheme="majorHAnsi" w:hAnsiTheme="majorHAnsi" w:cstheme="majorHAnsi"/>
                <w:noProof/>
                <w:sz w:val="24"/>
                <w:szCs w:val="24"/>
              </w:rPr>
              <w:t>Commodities associated with PrEP implementation</w:t>
            </w:r>
            <w:r w:rsidRPr="00FD12A5">
              <w:rPr>
                <w:rFonts w:asciiTheme="majorHAnsi" w:hAnsiTheme="majorHAnsi" w:cstheme="majorHAnsi"/>
                <w:noProof/>
                <w:webHidden/>
                <w:sz w:val="24"/>
                <w:szCs w:val="24"/>
              </w:rPr>
              <w:tab/>
            </w:r>
            <w:r w:rsidRPr="00FD12A5">
              <w:rPr>
                <w:rFonts w:asciiTheme="majorHAnsi" w:hAnsiTheme="majorHAnsi" w:cstheme="majorHAnsi"/>
                <w:noProof/>
                <w:webHidden/>
                <w:sz w:val="24"/>
                <w:szCs w:val="24"/>
              </w:rPr>
              <w:fldChar w:fldCharType="begin"/>
            </w:r>
            <w:r w:rsidRPr="00FD12A5">
              <w:rPr>
                <w:rFonts w:asciiTheme="majorHAnsi" w:hAnsiTheme="majorHAnsi" w:cstheme="majorHAnsi"/>
                <w:noProof/>
                <w:webHidden/>
                <w:sz w:val="24"/>
                <w:szCs w:val="24"/>
              </w:rPr>
              <w:instrText xml:space="preserve"> PAGEREF _Toc153628417 \h </w:instrText>
            </w:r>
            <w:r w:rsidRPr="00FD12A5">
              <w:rPr>
                <w:rFonts w:asciiTheme="majorHAnsi" w:hAnsiTheme="majorHAnsi" w:cstheme="majorHAnsi"/>
                <w:noProof/>
                <w:webHidden/>
                <w:sz w:val="24"/>
                <w:szCs w:val="24"/>
              </w:rPr>
            </w:r>
            <w:r w:rsidRPr="00FD12A5">
              <w:rPr>
                <w:rFonts w:asciiTheme="majorHAnsi" w:hAnsiTheme="majorHAnsi" w:cstheme="majorHAnsi"/>
                <w:noProof/>
                <w:webHidden/>
                <w:sz w:val="24"/>
                <w:szCs w:val="24"/>
              </w:rPr>
              <w:fldChar w:fldCharType="separate"/>
            </w:r>
            <w:r w:rsidRPr="00FD12A5">
              <w:rPr>
                <w:rFonts w:asciiTheme="majorHAnsi" w:hAnsiTheme="majorHAnsi" w:cstheme="majorHAnsi"/>
                <w:noProof/>
                <w:webHidden/>
                <w:sz w:val="24"/>
                <w:szCs w:val="24"/>
              </w:rPr>
              <w:t>16</w:t>
            </w:r>
            <w:r w:rsidRPr="00FD12A5">
              <w:rPr>
                <w:rFonts w:asciiTheme="majorHAnsi" w:hAnsiTheme="majorHAnsi" w:cstheme="majorHAnsi"/>
                <w:noProof/>
                <w:webHidden/>
                <w:sz w:val="24"/>
                <w:szCs w:val="24"/>
              </w:rPr>
              <w:fldChar w:fldCharType="end"/>
            </w:r>
          </w:hyperlink>
        </w:p>
        <w:p w14:paraId="4081A55A" w14:textId="7849CF0A" w:rsidR="00FD12A5" w:rsidRPr="00FD12A5" w:rsidRDefault="00FD12A5">
          <w:pPr>
            <w:pStyle w:val="TOC3"/>
            <w:rPr>
              <w:rFonts w:asciiTheme="majorHAnsi" w:hAnsiTheme="majorHAnsi" w:cstheme="majorHAnsi"/>
              <w:noProof/>
              <w:kern w:val="2"/>
              <w:sz w:val="24"/>
              <w:szCs w:val="24"/>
              <w:lang w:val="en-US" w:eastAsia="en-US"/>
              <w14:ligatures w14:val="standardContextual"/>
            </w:rPr>
          </w:pPr>
          <w:hyperlink w:anchor="_Toc153628418" w:history="1">
            <w:r w:rsidRPr="00FD12A5">
              <w:rPr>
                <w:rStyle w:val="Hyperlink"/>
                <w:rFonts w:asciiTheme="majorHAnsi" w:hAnsiTheme="majorHAnsi" w:cstheme="majorHAnsi"/>
                <w:noProof/>
                <w:sz w:val="24"/>
                <w:szCs w:val="24"/>
              </w:rPr>
              <w:t>Product registration</w:t>
            </w:r>
            <w:r w:rsidRPr="00FD12A5">
              <w:rPr>
                <w:rFonts w:asciiTheme="majorHAnsi" w:hAnsiTheme="majorHAnsi" w:cstheme="majorHAnsi"/>
                <w:noProof/>
                <w:webHidden/>
                <w:sz w:val="24"/>
                <w:szCs w:val="24"/>
              </w:rPr>
              <w:tab/>
            </w:r>
            <w:r w:rsidRPr="00FD12A5">
              <w:rPr>
                <w:rFonts w:asciiTheme="majorHAnsi" w:hAnsiTheme="majorHAnsi" w:cstheme="majorHAnsi"/>
                <w:noProof/>
                <w:webHidden/>
                <w:sz w:val="24"/>
                <w:szCs w:val="24"/>
              </w:rPr>
              <w:fldChar w:fldCharType="begin"/>
            </w:r>
            <w:r w:rsidRPr="00FD12A5">
              <w:rPr>
                <w:rFonts w:asciiTheme="majorHAnsi" w:hAnsiTheme="majorHAnsi" w:cstheme="majorHAnsi"/>
                <w:noProof/>
                <w:webHidden/>
                <w:sz w:val="24"/>
                <w:szCs w:val="24"/>
              </w:rPr>
              <w:instrText xml:space="preserve"> PAGEREF _Toc153628418 \h </w:instrText>
            </w:r>
            <w:r w:rsidRPr="00FD12A5">
              <w:rPr>
                <w:rFonts w:asciiTheme="majorHAnsi" w:hAnsiTheme="majorHAnsi" w:cstheme="majorHAnsi"/>
                <w:noProof/>
                <w:webHidden/>
                <w:sz w:val="24"/>
                <w:szCs w:val="24"/>
              </w:rPr>
            </w:r>
            <w:r w:rsidRPr="00FD12A5">
              <w:rPr>
                <w:rFonts w:asciiTheme="majorHAnsi" w:hAnsiTheme="majorHAnsi" w:cstheme="majorHAnsi"/>
                <w:noProof/>
                <w:webHidden/>
                <w:sz w:val="24"/>
                <w:szCs w:val="24"/>
              </w:rPr>
              <w:fldChar w:fldCharType="separate"/>
            </w:r>
            <w:r w:rsidRPr="00FD12A5">
              <w:rPr>
                <w:rFonts w:asciiTheme="majorHAnsi" w:hAnsiTheme="majorHAnsi" w:cstheme="majorHAnsi"/>
                <w:noProof/>
                <w:webHidden/>
                <w:sz w:val="24"/>
                <w:szCs w:val="24"/>
              </w:rPr>
              <w:t>16</w:t>
            </w:r>
            <w:r w:rsidRPr="00FD12A5">
              <w:rPr>
                <w:rFonts w:asciiTheme="majorHAnsi" w:hAnsiTheme="majorHAnsi" w:cstheme="majorHAnsi"/>
                <w:noProof/>
                <w:webHidden/>
                <w:sz w:val="24"/>
                <w:szCs w:val="24"/>
              </w:rPr>
              <w:fldChar w:fldCharType="end"/>
            </w:r>
          </w:hyperlink>
        </w:p>
        <w:p w14:paraId="48B152D9" w14:textId="506B1AA2" w:rsidR="00FD12A5" w:rsidRPr="00FD12A5" w:rsidRDefault="00FD12A5">
          <w:pPr>
            <w:pStyle w:val="TOC3"/>
            <w:rPr>
              <w:rFonts w:asciiTheme="majorHAnsi" w:hAnsiTheme="majorHAnsi" w:cstheme="majorHAnsi"/>
              <w:noProof/>
              <w:kern w:val="2"/>
              <w:sz w:val="24"/>
              <w:szCs w:val="24"/>
              <w:lang w:val="en-US" w:eastAsia="en-US"/>
              <w14:ligatures w14:val="standardContextual"/>
            </w:rPr>
          </w:pPr>
          <w:hyperlink w:anchor="_Toc153628419" w:history="1">
            <w:r w:rsidRPr="00FD12A5">
              <w:rPr>
                <w:rStyle w:val="Hyperlink"/>
                <w:rFonts w:asciiTheme="majorHAnsi" w:hAnsiTheme="majorHAnsi" w:cstheme="majorHAnsi"/>
                <w:noProof/>
                <w:sz w:val="24"/>
                <w:szCs w:val="24"/>
              </w:rPr>
              <w:t>Commodity forecasting and procurement processes and systems</w:t>
            </w:r>
            <w:r w:rsidRPr="00FD12A5">
              <w:rPr>
                <w:rFonts w:asciiTheme="majorHAnsi" w:hAnsiTheme="majorHAnsi" w:cstheme="majorHAnsi"/>
                <w:noProof/>
                <w:webHidden/>
                <w:sz w:val="24"/>
                <w:szCs w:val="24"/>
              </w:rPr>
              <w:tab/>
            </w:r>
            <w:r w:rsidRPr="00FD12A5">
              <w:rPr>
                <w:rFonts w:asciiTheme="majorHAnsi" w:hAnsiTheme="majorHAnsi" w:cstheme="majorHAnsi"/>
                <w:noProof/>
                <w:webHidden/>
                <w:sz w:val="24"/>
                <w:szCs w:val="24"/>
              </w:rPr>
              <w:fldChar w:fldCharType="begin"/>
            </w:r>
            <w:r w:rsidRPr="00FD12A5">
              <w:rPr>
                <w:rFonts w:asciiTheme="majorHAnsi" w:hAnsiTheme="majorHAnsi" w:cstheme="majorHAnsi"/>
                <w:noProof/>
                <w:webHidden/>
                <w:sz w:val="24"/>
                <w:szCs w:val="24"/>
              </w:rPr>
              <w:instrText xml:space="preserve"> PAGEREF _Toc153628419 \h </w:instrText>
            </w:r>
            <w:r w:rsidRPr="00FD12A5">
              <w:rPr>
                <w:rFonts w:asciiTheme="majorHAnsi" w:hAnsiTheme="majorHAnsi" w:cstheme="majorHAnsi"/>
                <w:noProof/>
                <w:webHidden/>
                <w:sz w:val="24"/>
                <w:szCs w:val="24"/>
              </w:rPr>
            </w:r>
            <w:r w:rsidRPr="00FD12A5">
              <w:rPr>
                <w:rFonts w:asciiTheme="majorHAnsi" w:hAnsiTheme="majorHAnsi" w:cstheme="majorHAnsi"/>
                <w:noProof/>
                <w:webHidden/>
                <w:sz w:val="24"/>
                <w:szCs w:val="24"/>
              </w:rPr>
              <w:fldChar w:fldCharType="separate"/>
            </w:r>
            <w:r w:rsidRPr="00FD12A5">
              <w:rPr>
                <w:rFonts w:asciiTheme="majorHAnsi" w:hAnsiTheme="majorHAnsi" w:cstheme="majorHAnsi"/>
                <w:noProof/>
                <w:webHidden/>
                <w:sz w:val="24"/>
                <w:szCs w:val="24"/>
              </w:rPr>
              <w:t>17</w:t>
            </w:r>
            <w:r w:rsidRPr="00FD12A5">
              <w:rPr>
                <w:rFonts w:asciiTheme="majorHAnsi" w:hAnsiTheme="majorHAnsi" w:cstheme="majorHAnsi"/>
                <w:noProof/>
                <w:webHidden/>
                <w:sz w:val="24"/>
                <w:szCs w:val="24"/>
              </w:rPr>
              <w:fldChar w:fldCharType="end"/>
            </w:r>
          </w:hyperlink>
        </w:p>
        <w:p w14:paraId="55C430EA" w14:textId="5ECC12FC" w:rsidR="00FD12A5" w:rsidRPr="00FD12A5" w:rsidRDefault="00FD12A5">
          <w:pPr>
            <w:pStyle w:val="TOC2"/>
            <w:rPr>
              <w:rFonts w:asciiTheme="majorHAnsi" w:hAnsiTheme="majorHAnsi"/>
              <w:kern w:val="2"/>
              <w:sz w:val="24"/>
              <w:szCs w:val="24"/>
              <w:lang w:val="en-US" w:eastAsia="en-US"/>
              <w14:ligatures w14:val="standardContextual"/>
            </w:rPr>
          </w:pPr>
          <w:hyperlink w:anchor="_Toc153628420" w:history="1">
            <w:r w:rsidRPr="00FD12A5">
              <w:rPr>
                <w:rStyle w:val="Hyperlink"/>
                <w:rFonts w:asciiTheme="majorHAnsi" w:hAnsiTheme="majorHAnsi"/>
                <w:b/>
                <w:bCs/>
                <w:sz w:val="24"/>
                <w:szCs w:val="24"/>
              </w:rPr>
              <w:t>Monitoring and Evaluation</w:t>
            </w:r>
            <w:r w:rsidRPr="00FD12A5">
              <w:rPr>
                <w:rFonts w:asciiTheme="majorHAnsi" w:hAnsiTheme="majorHAnsi"/>
                <w:webHidden/>
                <w:sz w:val="24"/>
                <w:szCs w:val="24"/>
              </w:rPr>
              <w:tab/>
            </w:r>
            <w:r w:rsidRPr="00FD12A5">
              <w:rPr>
                <w:rFonts w:asciiTheme="majorHAnsi" w:hAnsiTheme="majorHAnsi"/>
                <w:webHidden/>
                <w:sz w:val="24"/>
                <w:szCs w:val="24"/>
              </w:rPr>
              <w:fldChar w:fldCharType="begin"/>
            </w:r>
            <w:r w:rsidRPr="00FD12A5">
              <w:rPr>
                <w:rFonts w:asciiTheme="majorHAnsi" w:hAnsiTheme="majorHAnsi"/>
                <w:webHidden/>
                <w:sz w:val="24"/>
                <w:szCs w:val="24"/>
              </w:rPr>
              <w:instrText xml:space="preserve"> PAGEREF _Toc153628420 \h </w:instrText>
            </w:r>
            <w:r w:rsidRPr="00FD12A5">
              <w:rPr>
                <w:rFonts w:asciiTheme="majorHAnsi" w:hAnsiTheme="majorHAnsi"/>
                <w:webHidden/>
                <w:sz w:val="24"/>
                <w:szCs w:val="24"/>
              </w:rPr>
            </w:r>
            <w:r w:rsidRPr="00FD12A5">
              <w:rPr>
                <w:rFonts w:asciiTheme="majorHAnsi" w:hAnsiTheme="majorHAnsi"/>
                <w:webHidden/>
                <w:sz w:val="24"/>
                <w:szCs w:val="24"/>
              </w:rPr>
              <w:fldChar w:fldCharType="separate"/>
            </w:r>
            <w:r w:rsidRPr="00FD12A5">
              <w:rPr>
                <w:rFonts w:asciiTheme="majorHAnsi" w:hAnsiTheme="majorHAnsi"/>
                <w:webHidden/>
                <w:sz w:val="24"/>
                <w:szCs w:val="24"/>
              </w:rPr>
              <w:t>17</w:t>
            </w:r>
            <w:r w:rsidRPr="00FD12A5">
              <w:rPr>
                <w:rFonts w:asciiTheme="majorHAnsi" w:hAnsiTheme="majorHAnsi"/>
                <w:webHidden/>
                <w:sz w:val="24"/>
                <w:szCs w:val="24"/>
              </w:rPr>
              <w:fldChar w:fldCharType="end"/>
            </w:r>
          </w:hyperlink>
        </w:p>
        <w:p w14:paraId="629551EE" w14:textId="10A6782F" w:rsidR="00FD12A5" w:rsidRPr="00FD12A5" w:rsidRDefault="00FD12A5">
          <w:pPr>
            <w:pStyle w:val="TOC3"/>
            <w:rPr>
              <w:rFonts w:asciiTheme="majorHAnsi" w:hAnsiTheme="majorHAnsi" w:cstheme="majorHAnsi"/>
              <w:noProof/>
              <w:kern w:val="2"/>
              <w:sz w:val="24"/>
              <w:szCs w:val="24"/>
              <w:lang w:val="en-US" w:eastAsia="en-US"/>
              <w14:ligatures w14:val="standardContextual"/>
            </w:rPr>
          </w:pPr>
          <w:hyperlink w:anchor="_Toc153628421" w:history="1">
            <w:r w:rsidRPr="00FD12A5">
              <w:rPr>
                <w:rStyle w:val="Hyperlink"/>
                <w:rFonts w:asciiTheme="majorHAnsi" w:eastAsiaTheme="majorEastAsia" w:hAnsiTheme="majorHAnsi" w:cstheme="majorHAnsi"/>
                <w:noProof/>
                <w:sz w:val="24"/>
                <w:szCs w:val="24"/>
              </w:rPr>
              <w:t>National core indicators for PrEP</w:t>
            </w:r>
            <w:r w:rsidRPr="00FD12A5">
              <w:rPr>
                <w:rFonts w:asciiTheme="majorHAnsi" w:hAnsiTheme="majorHAnsi" w:cstheme="majorHAnsi"/>
                <w:noProof/>
                <w:webHidden/>
                <w:sz w:val="24"/>
                <w:szCs w:val="24"/>
              </w:rPr>
              <w:tab/>
            </w:r>
            <w:r w:rsidRPr="00FD12A5">
              <w:rPr>
                <w:rFonts w:asciiTheme="majorHAnsi" w:hAnsiTheme="majorHAnsi" w:cstheme="majorHAnsi"/>
                <w:noProof/>
                <w:webHidden/>
                <w:sz w:val="24"/>
                <w:szCs w:val="24"/>
              </w:rPr>
              <w:fldChar w:fldCharType="begin"/>
            </w:r>
            <w:r w:rsidRPr="00FD12A5">
              <w:rPr>
                <w:rFonts w:asciiTheme="majorHAnsi" w:hAnsiTheme="majorHAnsi" w:cstheme="majorHAnsi"/>
                <w:noProof/>
                <w:webHidden/>
                <w:sz w:val="24"/>
                <w:szCs w:val="24"/>
              </w:rPr>
              <w:instrText xml:space="preserve"> PAGEREF _Toc153628421 \h </w:instrText>
            </w:r>
            <w:r w:rsidRPr="00FD12A5">
              <w:rPr>
                <w:rFonts w:asciiTheme="majorHAnsi" w:hAnsiTheme="majorHAnsi" w:cstheme="majorHAnsi"/>
                <w:noProof/>
                <w:webHidden/>
                <w:sz w:val="24"/>
                <w:szCs w:val="24"/>
              </w:rPr>
            </w:r>
            <w:r w:rsidRPr="00FD12A5">
              <w:rPr>
                <w:rFonts w:asciiTheme="majorHAnsi" w:hAnsiTheme="majorHAnsi" w:cstheme="majorHAnsi"/>
                <w:noProof/>
                <w:webHidden/>
                <w:sz w:val="24"/>
                <w:szCs w:val="24"/>
              </w:rPr>
              <w:fldChar w:fldCharType="separate"/>
            </w:r>
            <w:r w:rsidRPr="00FD12A5">
              <w:rPr>
                <w:rFonts w:asciiTheme="majorHAnsi" w:hAnsiTheme="majorHAnsi" w:cstheme="majorHAnsi"/>
                <w:noProof/>
                <w:webHidden/>
                <w:sz w:val="24"/>
                <w:szCs w:val="24"/>
              </w:rPr>
              <w:t>18</w:t>
            </w:r>
            <w:r w:rsidRPr="00FD12A5">
              <w:rPr>
                <w:rFonts w:asciiTheme="majorHAnsi" w:hAnsiTheme="majorHAnsi" w:cstheme="majorHAnsi"/>
                <w:noProof/>
                <w:webHidden/>
                <w:sz w:val="24"/>
                <w:szCs w:val="24"/>
              </w:rPr>
              <w:fldChar w:fldCharType="end"/>
            </w:r>
          </w:hyperlink>
        </w:p>
        <w:p w14:paraId="1574F7E6" w14:textId="5144CB6E" w:rsidR="00FD12A5" w:rsidRPr="00FD12A5" w:rsidRDefault="00FD12A5">
          <w:pPr>
            <w:pStyle w:val="TOC3"/>
            <w:rPr>
              <w:rFonts w:asciiTheme="majorHAnsi" w:hAnsiTheme="majorHAnsi" w:cstheme="majorHAnsi"/>
              <w:noProof/>
              <w:kern w:val="2"/>
              <w:sz w:val="24"/>
              <w:szCs w:val="24"/>
              <w:lang w:val="en-US" w:eastAsia="en-US"/>
              <w14:ligatures w14:val="standardContextual"/>
            </w:rPr>
          </w:pPr>
          <w:hyperlink w:anchor="_Toc153628422" w:history="1">
            <w:r w:rsidRPr="00FD12A5">
              <w:rPr>
                <w:rStyle w:val="Hyperlink"/>
                <w:rFonts w:asciiTheme="majorHAnsi" w:hAnsiTheme="majorHAnsi" w:cstheme="majorHAnsi"/>
                <w:noProof/>
                <w:sz w:val="24"/>
                <w:szCs w:val="24"/>
              </w:rPr>
              <w:t>M&amp;E training</w:t>
            </w:r>
            <w:r w:rsidRPr="00FD12A5">
              <w:rPr>
                <w:rFonts w:asciiTheme="majorHAnsi" w:hAnsiTheme="majorHAnsi" w:cstheme="majorHAnsi"/>
                <w:noProof/>
                <w:webHidden/>
                <w:sz w:val="24"/>
                <w:szCs w:val="24"/>
              </w:rPr>
              <w:tab/>
            </w:r>
            <w:r w:rsidRPr="00FD12A5">
              <w:rPr>
                <w:rFonts w:asciiTheme="majorHAnsi" w:hAnsiTheme="majorHAnsi" w:cstheme="majorHAnsi"/>
                <w:noProof/>
                <w:webHidden/>
                <w:sz w:val="24"/>
                <w:szCs w:val="24"/>
              </w:rPr>
              <w:fldChar w:fldCharType="begin"/>
            </w:r>
            <w:r w:rsidRPr="00FD12A5">
              <w:rPr>
                <w:rFonts w:asciiTheme="majorHAnsi" w:hAnsiTheme="majorHAnsi" w:cstheme="majorHAnsi"/>
                <w:noProof/>
                <w:webHidden/>
                <w:sz w:val="24"/>
                <w:szCs w:val="24"/>
              </w:rPr>
              <w:instrText xml:space="preserve"> PAGEREF _Toc153628422 \h </w:instrText>
            </w:r>
            <w:r w:rsidRPr="00FD12A5">
              <w:rPr>
                <w:rFonts w:asciiTheme="majorHAnsi" w:hAnsiTheme="majorHAnsi" w:cstheme="majorHAnsi"/>
                <w:noProof/>
                <w:webHidden/>
                <w:sz w:val="24"/>
                <w:szCs w:val="24"/>
              </w:rPr>
            </w:r>
            <w:r w:rsidRPr="00FD12A5">
              <w:rPr>
                <w:rFonts w:asciiTheme="majorHAnsi" w:hAnsiTheme="majorHAnsi" w:cstheme="majorHAnsi"/>
                <w:noProof/>
                <w:webHidden/>
                <w:sz w:val="24"/>
                <w:szCs w:val="24"/>
              </w:rPr>
              <w:fldChar w:fldCharType="separate"/>
            </w:r>
            <w:r w:rsidRPr="00FD12A5">
              <w:rPr>
                <w:rFonts w:asciiTheme="majorHAnsi" w:hAnsiTheme="majorHAnsi" w:cstheme="majorHAnsi"/>
                <w:noProof/>
                <w:webHidden/>
                <w:sz w:val="24"/>
                <w:szCs w:val="24"/>
              </w:rPr>
              <w:t>19</w:t>
            </w:r>
            <w:r w:rsidRPr="00FD12A5">
              <w:rPr>
                <w:rFonts w:asciiTheme="majorHAnsi" w:hAnsiTheme="majorHAnsi" w:cstheme="majorHAnsi"/>
                <w:noProof/>
                <w:webHidden/>
                <w:sz w:val="24"/>
                <w:szCs w:val="24"/>
              </w:rPr>
              <w:fldChar w:fldCharType="end"/>
            </w:r>
          </w:hyperlink>
        </w:p>
        <w:p w14:paraId="4356DD44" w14:textId="51E949FF" w:rsidR="00FD12A5" w:rsidRPr="00FD12A5" w:rsidRDefault="00FD12A5">
          <w:pPr>
            <w:pStyle w:val="TOC2"/>
            <w:rPr>
              <w:rFonts w:asciiTheme="majorHAnsi" w:hAnsiTheme="majorHAnsi"/>
              <w:kern w:val="2"/>
              <w:sz w:val="24"/>
              <w:szCs w:val="24"/>
              <w:lang w:val="en-US" w:eastAsia="en-US"/>
              <w14:ligatures w14:val="standardContextual"/>
            </w:rPr>
          </w:pPr>
          <w:hyperlink w:anchor="_Toc153628423" w:history="1">
            <w:r w:rsidRPr="00FD12A5">
              <w:rPr>
                <w:rStyle w:val="Hyperlink"/>
                <w:rFonts w:asciiTheme="majorHAnsi" w:hAnsiTheme="majorHAnsi"/>
                <w:b/>
                <w:bCs/>
                <w:sz w:val="24"/>
                <w:szCs w:val="24"/>
              </w:rPr>
              <w:t>Pharmacovigilance and Resistance Monitoring</w:t>
            </w:r>
            <w:r w:rsidRPr="00FD12A5">
              <w:rPr>
                <w:rFonts w:asciiTheme="majorHAnsi" w:hAnsiTheme="majorHAnsi"/>
                <w:webHidden/>
                <w:sz w:val="24"/>
                <w:szCs w:val="24"/>
              </w:rPr>
              <w:tab/>
            </w:r>
            <w:r w:rsidRPr="00FD12A5">
              <w:rPr>
                <w:rFonts w:asciiTheme="majorHAnsi" w:hAnsiTheme="majorHAnsi"/>
                <w:webHidden/>
                <w:sz w:val="24"/>
                <w:szCs w:val="24"/>
              </w:rPr>
              <w:fldChar w:fldCharType="begin"/>
            </w:r>
            <w:r w:rsidRPr="00FD12A5">
              <w:rPr>
                <w:rFonts w:asciiTheme="majorHAnsi" w:hAnsiTheme="majorHAnsi"/>
                <w:webHidden/>
                <w:sz w:val="24"/>
                <w:szCs w:val="24"/>
              </w:rPr>
              <w:instrText xml:space="preserve"> PAGEREF _Toc153628423 \h </w:instrText>
            </w:r>
            <w:r w:rsidRPr="00FD12A5">
              <w:rPr>
                <w:rFonts w:asciiTheme="majorHAnsi" w:hAnsiTheme="majorHAnsi"/>
                <w:webHidden/>
                <w:sz w:val="24"/>
                <w:szCs w:val="24"/>
              </w:rPr>
            </w:r>
            <w:r w:rsidRPr="00FD12A5">
              <w:rPr>
                <w:rFonts w:asciiTheme="majorHAnsi" w:hAnsiTheme="majorHAnsi"/>
                <w:webHidden/>
                <w:sz w:val="24"/>
                <w:szCs w:val="24"/>
              </w:rPr>
              <w:fldChar w:fldCharType="separate"/>
            </w:r>
            <w:r w:rsidRPr="00FD12A5">
              <w:rPr>
                <w:rFonts w:asciiTheme="majorHAnsi" w:hAnsiTheme="majorHAnsi"/>
                <w:webHidden/>
                <w:sz w:val="24"/>
                <w:szCs w:val="24"/>
              </w:rPr>
              <w:t>19</w:t>
            </w:r>
            <w:r w:rsidRPr="00FD12A5">
              <w:rPr>
                <w:rFonts w:asciiTheme="majorHAnsi" w:hAnsiTheme="majorHAnsi"/>
                <w:webHidden/>
                <w:sz w:val="24"/>
                <w:szCs w:val="24"/>
              </w:rPr>
              <w:fldChar w:fldCharType="end"/>
            </w:r>
          </w:hyperlink>
        </w:p>
        <w:p w14:paraId="767341B5" w14:textId="45CDBAA1" w:rsidR="00FD12A5" w:rsidRPr="00FD12A5" w:rsidRDefault="00FD12A5">
          <w:pPr>
            <w:pStyle w:val="TOC2"/>
            <w:rPr>
              <w:rFonts w:asciiTheme="majorHAnsi" w:hAnsiTheme="majorHAnsi"/>
              <w:kern w:val="2"/>
              <w:sz w:val="24"/>
              <w:szCs w:val="24"/>
              <w:lang w:val="en-US" w:eastAsia="en-US"/>
              <w14:ligatures w14:val="standardContextual"/>
            </w:rPr>
          </w:pPr>
          <w:hyperlink w:anchor="_Toc153628424" w:history="1">
            <w:r w:rsidRPr="00FD12A5">
              <w:rPr>
                <w:rStyle w:val="Hyperlink"/>
                <w:rFonts w:asciiTheme="majorHAnsi" w:hAnsiTheme="majorHAnsi"/>
                <w:b/>
                <w:bCs/>
                <w:sz w:val="24"/>
                <w:szCs w:val="24"/>
              </w:rPr>
              <w:t>Demand Generation</w:t>
            </w:r>
            <w:r w:rsidRPr="00FD12A5">
              <w:rPr>
                <w:rFonts w:asciiTheme="majorHAnsi" w:hAnsiTheme="majorHAnsi"/>
                <w:webHidden/>
                <w:sz w:val="24"/>
                <w:szCs w:val="24"/>
              </w:rPr>
              <w:tab/>
            </w:r>
            <w:r w:rsidRPr="00FD12A5">
              <w:rPr>
                <w:rFonts w:asciiTheme="majorHAnsi" w:hAnsiTheme="majorHAnsi"/>
                <w:webHidden/>
                <w:sz w:val="24"/>
                <w:szCs w:val="24"/>
              </w:rPr>
              <w:fldChar w:fldCharType="begin"/>
            </w:r>
            <w:r w:rsidRPr="00FD12A5">
              <w:rPr>
                <w:rFonts w:asciiTheme="majorHAnsi" w:hAnsiTheme="majorHAnsi"/>
                <w:webHidden/>
                <w:sz w:val="24"/>
                <w:szCs w:val="24"/>
              </w:rPr>
              <w:instrText xml:space="preserve"> PAGEREF _Toc153628424 \h </w:instrText>
            </w:r>
            <w:r w:rsidRPr="00FD12A5">
              <w:rPr>
                <w:rFonts w:asciiTheme="majorHAnsi" w:hAnsiTheme="majorHAnsi"/>
                <w:webHidden/>
                <w:sz w:val="24"/>
                <w:szCs w:val="24"/>
              </w:rPr>
            </w:r>
            <w:r w:rsidRPr="00FD12A5">
              <w:rPr>
                <w:rFonts w:asciiTheme="majorHAnsi" w:hAnsiTheme="majorHAnsi"/>
                <w:webHidden/>
                <w:sz w:val="24"/>
                <w:szCs w:val="24"/>
              </w:rPr>
              <w:fldChar w:fldCharType="separate"/>
            </w:r>
            <w:r w:rsidRPr="00FD12A5">
              <w:rPr>
                <w:rFonts w:asciiTheme="majorHAnsi" w:hAnsiTheme="majorHAnsi"/>
                <w:webHidden/>
                <w:sz w:val="24"/>
                <w:szCs w:val="24"/>
              </w:rPr>
              <w:t>20</w:t>
            </w:r>
            <w:r w:rsidRPr="00FD12A5">
              <w:rPr>
                <w:rFonts w:asciiTheme="majorHAnsi" w:hAnsiTheme="majorHAnsi"/>
                <w:webHidden/>
                <w:sz w:val="24"/>
                <w:szCs w:val="24"/>
              </w:rPr>
              <w:fldChar w:fldCharType="end"/>
            </w:r>
          </w:hyperlink>
        </w:p>
        <w:p w14:paraId="3EACABF3" w14:textId="78E6837F" w:rsidR="00FD12A5" w:rsidRPr="00FD12A5" w:rsidRDefault="00FD12A5">
          <w:pPr>
            <w:pStyle w:val="TOC2"/>
            <w:rPr>
              <w:rFonts w:asciiTheme="majorHAnsi" w:hAnsiTheme="majorHAnsi"/>
              <w:kern w:val="2"/>
              <w:sz w:val="24"/>
              <w:szCs w:val="24"/>
              <w:lang w:val="en-US" w:eastAsia="en-US"/>
              <w14:ligatures w14:val="standardContextual"/>
            </w:rPr>
          </w:pPr>
          <w:hyperlink w:anchor="_Toc153628425" w:history="1">
            <w:r w:rsidRPr="00FD12A5">
              <w:rPr>
                <w:rStyle w:val="Hyperlink"/>
                <w:rFonts w:asciiTheme="majorHAnsi" w:hAnsiTheme="majorHAnsi"/>
                <w:b/>
                <w:bCs/>
                <w:sz w:val="24"/>
                <w:szCs w:val="24"/>
              </w:rPr>
              <w:t>Budgeting and Financing</w:t>
            </w:r>
            <w:r w:rsidRPr="00FD12A5">
              <w:rPr>
                <w:rFonts w:asciiTheme="majorHAnsi" w:hAnsiTheme="majorHAnsi"/>
                <w:webHidden/>
                <w:sz w:val="24"/>
                <w:szCs w:val="24"/>
              </w:rPr>
              <w:tab/>
            </w:r>
            <w:r w:rsidRPr="00FD12A5">
              <w:rPr>
                <w:rFonts w:asciiTheme="majorHAnsi" w:hAnsiTheme="majorHAnsi"/>
                <w:webHidden/>
                <w:sz w:val="24"/>
                <w:szCs w:val="24"/>
              </w:rPr>
              <w:fldChar w:fldCharType="begin"/>
            </w:r>
            <w:r w:rsidRPr="00FD12A5">
              <w:rPr>
                <w:rFonts w:asciiTheme="majorHAnsi" w:hAnsiTheme="majorHAnsi"/>
                <w:webHidden/>
                <w:sz w:val="24"/>
                <w:szCs w:val="24"/>
              </w:rPr>
              <w:instrText xml:space="preserve"> PAGEREF _Toc153628425 \h </w:instrText>
            </w:r>
            <w:r w:rsidRPr="00FD12A5">
              <w:rPr>
                <w:rFonts w:asciiTheme="majorHAnsi" w:hAnsiTheme="majorHAnsi"/>
                <w:webHidden/>
                <w:sz w:val="24"/>
                <w:szCs w:val="24"/>
              </w:rPr>
            </w:r>
            <w:r w:rsidRPr="00FD12A5">
              <w:rPr>
                <w:rFonts w:asciiTheme="majorHAnsi" w:hAnsiTheme="majorHAnsi"/>
                <w:webHidden/>
                <w:sz w:val="24"/>
                <w:szCs w:val="24"/>
              </w:rPr>
              <w:fldChar w:fldCharType="separate"/>
            </w:r>
            <w:r w:rsidRPr="00FD12A5">
              <w:rPr>
                <w:rFonts w:asciiTheme="majorHAnsi" w:hAnsiTheme="majorHAnsi"/>
                <w:webHidden/>
                <w:sz w:val="24"/>
                <w:szCs w:val="24"/>
              </w:rPr>
              <w:t>20</w:t>
            </w:r>
            <w:r w:rsidRPr="00FD12A5">
              <w:rPr>
                <w:rFonts w:asciiTheme="majorHAnsi" w:hAnsiTheme="majorHAnsi"/>
                <w:webHidden/>
                <w:sz w:val="24"/>
                <w:szCs w:val="24"/>
              </w:rPr>
              <w:fldChar w:fldCharType="end"/>
            </w:r>
          </w:hyperlink>
        </w:p>
        <w:p w14:paraId="014D5209" w14:textId="4FBD3082" w:rsidR="00FD12A5" w:rsidRPr="00FD12A5" w:rsidRDefault="00FD12A5">
          <w:pPr>
            <w:pStyle w:val="TOC1"/>
            <w:rPr>
              <w:rFonts w:asciiTheme="majorHAnsi" w:hAnsiTheme="majorHAnsi" w:cstheme="majorHAnsi"/>
              <w:noProof/>
              <w:kern w:val="2"/>
              <w:sz w:val="24"/>
              <w:szCs w:val="24"/>
              <w:lang w:val="en-US" w:eastAsia="en-US"/>
              <w14:ligatures w14:val="standardContextual"/>
            </w:rPr>
          </w:pPr>
          <w:hyperlink w:anchor="_Toc153628426" w:history="1">
            <w:r w:rsidRPr="00FD12A5">
              <w:rPr>
                <w:rStyle w:val="Hyperlink"/>
                <w:rFonts w:asciiTheme="majorHAnsi" w:hAnsiTheme="majorHAnsi" w:cstheme="majorHAnsi"/>
                <w:b/>
                <w:bCs/>
                <w:noProof/>
                <w:sz w:val="24"/>
                <w:szCs w:val="24"/>
              </w:rPr>
              <w:t>APPENDICES</w:t>
            </w:r>
            <w:r w:rsidRPr="00FD12A5">
              <w:rPr>
                <w:rFonts w:asciiTheme="majorHAnsi" w:hAnsiTheme="majorHAnsi" w:cstheme="majorHAnsi"/>
                <w:noProof/>
                <w:webHidden/>
                <w:sz w:val="24"/>
                <w:szCs w:val="24"/>
              </w:rPr>
              <w:tab/>
            </w:r>
            <w:r w:rsidRPr="00FD12A5">
              <w:rPr>
                <w:rFonts w:asciiTheme="majorHAnsi" w:hAnsiTheme="majorHAnsi" w:cstheme="majorHAnsi"/>
                <w:noProof/>
                <w:webHidden/>
                <w:sz w:val="24"/>
                <w:szCs w:val="24"/>
              </w:rPr>
              <w:fldChar w:fldCharType="begin"/>
            </w:r>
            <w:r w:rsidRPr="00FD12A5">
              <w:rPr>
                <w:rFonts w:asciiTheme="majorHAnsi" w:hAnsiTheme="majorHAnsi" w:cstheme="majorHAnsi"/>
                <w:noProof/>
                <w:webHidden/>
                <w:sz w:val="24"/>
                <w:szCs w:val="24"/>
              </w:rPr>
              <w:instrText xml:space="preserve"> PAGEREF _Toc153628426 \h </w:instrText>
            </w:r>
            <w:r w:rsidRPr="00FD12A5">
              <w:rPr>
                <w:rFonts w:asciiTheme="majorHAnsi" w:hAnsiTheme="majorHAnsi" w:cstheme="majorHAnsi"/>
                <w:noProof/>
                <w:webHidden/>
                <w:sz w:val="24"/>
                <w:szCs w:val="24"/>
              </w:rPr>
            </w:r>
            <w:r w:rsidRPr="00FD12A5">
              <w:rPr>
                <w:rFonts w:asciiTheme="majorHAnsi" w:hAnsiTheme="majorHAnsi" w:cstheme="majorHAnsi"/>
                <w:noProof/>
                <w:webHidden/>
                <w:sz w:val="24"/>
                <w:szCs w:val="24"/>
              </w:rPr>
              <w:fldChar w:fldCharType="separate"/>
            </w:r>
            <w:r w:rsidRPr="00FD12A5">
              <w:rPr>
                <w:rFonts w:asciiTheme="majorHAnsi" w:hAnsiTheme="majorHAnsi" w:cstheme="majorHAnsi"/>
                <w:noProof/>
                <w:webHidden/>
                <w:sz w:val="24"/>
                <w:szCs w:val="24"/>
              </w:rPr>
              <w:t>21</w:t>
            </w:r>
            <w:r w:rsidRPr="00FD12A5">
              <w:rPr>
                <w:rFonts w:asciiTheme="majorHAnsi" w:hAnsiTheme="majorHAnsi" w:cstheme="majorHAnsi"/>
                <w:noProof/>
                <w:webHidden/>
                <w:sz w:val="24"/>
                <w:szCs w:val="24"/>
              </w:rPr>
              <w:fldChar w:fldCharType="end"/>
            </w:r>
          </w:hyperlink>
        </w:p>
        <w:p w14:paraId="0E50E50F" w14:textId="669D3A8B" w:rsidR="00FD12A5" w:rsidRPr="00FD12A5" w:rsidRDefault="00FD12A5">
          <w:pPr>
            <w:pStyle w:val="TOC2"/>
            <w:rPr>
              <w:rFonts w:asciiTheme="majorHAnsi" w:hAnsiTheme="majorHAnsi"/>
              <w:kern w:val="2"/>
              <w:sz w:val="24"/>
              <w:szCs w:val="24"/>
              <w:lang w:val="en-US" w:eastAsia="en-US"/>
              <w14:ligatures w14:val="standardContextual"/>
            </w:rPr>
          </w:pPr>
          <w:hyperlink w:anchor="_Toc153628427" w:history="1">
            <w:r w:rsidRPr="00FD12A5">
              <w:rPr>
                <w:rStyle w:val="Hyperlink"/>
                <w:rFonts w:asciiTheme="majorHAnsi" w:hAnsiTheme="majorHAnsi"/>
                <w:sz w:val="24"/>
                <w:szCs w:val="24"/>
              </w:rPr>
              <w:t>Appendix 1. Implementation Plan Timeline</w:t>
            </w:r>
            <w:r w:rsidRPr="00FD12A5">
              <w:rPr>
                <w:rFonts w:asciiTheme="majorHAnsi" w:hAnsiTheme="majorHAnsi"/>
                <w:webHidden/>
                <w:sz w:val="24"/>
                <w:szCs w:val="24"/>
              </w:rPr>
              <w:tab/>
            </w:r>
            <w:r w:rsidRPr="00FD12A5">
              <w:rPr>
                <w:rFonts w:asciiTheme="majorHAnsi" w:hAnsiTheme="majorHAnsi"/>
                <w:webHidden/>
                <w:sz w:val="24"/>
                <w:szCs w:val="24"/>
              </w:rPr>
              <w:fldChar w:fldCharType="begin"/>
            </w:r>
            <w:r w:rsidRPr="00FD12A5">
              <w:rPr>
                <w:rFonts w:asciiTheme="majorHAnsi" w:hAnsiTheme="majorHAnsi"/>
                <w:webHidden/>
                <w:sz w:val="24"/>
                <w:szCs w:val="24"/>
              </w:rPr>
              <w:instrText xml:space="preserve"> PAGEREF _Toc153628427 \h </w:instrText>
            </w:r>
            <w:r w:rsidRPr="00FD12A5">
              <w:rPr>
                <w:rFonts w:asciiTheme="majorHAnsi" w:hAnsiTheme="majorHAnsi"/>
                <w:webHidden/>
                <w:sz w:val="24"/>
                <w:szCs w:val="24"/>
              </w:rPr>
            </w:r>
            <w:r w:rsidRPr="00FD12A5">
              <w:rPr>
                <w:rFonts w:asciiTheme="majorHAnsi" w:hAnsiTheme="majorHAnsi"/>
                <w:webHidden/>
                <w:sz w:val="24"/>
                <w:szCs w:val="24"/>
              </w:rPr>
              <w:fldChar w:fldCharType="separate"/>
            </w:r>
            <w:r w:rsidRPr="00FD12A5">
              <w:rPr>
                <w:rFonts w:asciiTheme="majorHAnsi" w:hAnsiTheme="majorHAnsi"/>
                <w:webHidden/>
                <w:sz w:val="24"/>
                <w:szCs w:val="24"/>
              </w:rPr>
              <w:t>21</w:t>
            </w:r>
            <w:r w:rsidRPr="00FD12A5">
              <w:rPr>
                <w:rFonts w:asciiTheme="majorHAnsi" w:hAnsiTheme="majorHAnsi"/>
                <w:webHidden/>
                <w:sz w:val="24"/>
                <w:szCs w:val="24"/>
              </w:rPr>
              <w:fldChar w:fldCharType="end"/>
            </w:r>
          </w:hyperlink>
        </w:p>
        <w:p w14:paraId="758EF8E5" w14:textId="5070365C" w:rsidR="00BD55E9" w:rsidRPr="00FD12A5" w:rsidRDefault="00BD55E9">
          <w:pPr>
            <w:rPr>
              <w:rFonts w:asciiTheme="majorHAnsi" w:hAnsiTheme="majorHAnsi" w:cstheme="majorHAnsi"/>
              <w:sz w:val="24"/>
              <w:szCs w:val="24"/>
            </w:rPr>
          </w:pPr>
          <w:r w:rsidRPr="00FD12A5">
            <w:rPr>
              <w:rFonts w:asciiTheme="majorHAnsi" w:hAnsiTheme="majorHAnsi" w:cstheme="majorHAnsi"/>
              <w:b/>
              <w:sz w:val="24"/>
              <w:szCs w:val="24"/>
            </w:rPr>
            <w:fldChar w:fldCharType="end"/>
          </w:r>
        </w:p>
      </w:sdtContent>
    </w:sdt>
    <w:p w14:paraId="3EBDDF31" w14:textId="77777777" w:rsidR="00F264BF" w:rsidRPr="00FD12A5" w:rsidRDefault="00F264BF">
      <w:pPr>
        <w:rPr>
          <w:rFonts w:asciiTheme="majorHAnsi" w:hAnsiTheme="majorHAnsi" w:cstheme="majorHAnsi"/>
          <w:sz w:val="24"/>
          <w:szCs w:val="24"/>
        </w:rPr>
      </w:pPr>
      <w:r w:rsidRPr="00FD12A5">
        <w:rPr>
          <w:rFonts w:asciiTheme="majorHAnsi" w:hAnsiTheme="majorHAnsi" w:cstheme="majorHAnsi"/>
          <w:sz w:val="24"/>
          <w:szCs w:val="24"/>
        </w:rPr>
        <w:br w:type="page"/>
      </w:r>
    </w:p>
    <w:p w14:paraId="397725EF" w14:textId="77777777" w:rsidR="00CA6761" w:rsidRDefault="00F264BF" w:rsidP="002D30B3">
      <w:pPr>
        <w:pStyle w:val="Heading1"/>
        <w:rPr>
          <w:b/>
          <w:bCs/>
        </w:rPr>
      </w:pPr>
      <w:bookmarkStart w:id="0" w:name="_Toc153628390"/>
      <w:r w:rsidRPr="006C791D">
        <w:rPr>
          <w:b/>
          <w:bCs/>
        </w:rPr>
        <w:lastRenderedPageBreak/>
        <w:t>Abbreviations</w:t>
      </w:r>
      <w:bookmarkEnd w:id="0"/>
      <w:r w:rsidR="008A41C3">
        <w:rPr>
          <w:b/>
          <w:bCs/>
        </w:rPr>
        <w:t xml:space="preserve"> </w:t>
      </w:r>
    </w:p>
    <w:p w14:paraId="4DEC138F" w14:textId="085DC908" w:rsidR="005472C8" w:rsidRPr="002A79C0" w:rsidRDefault="005472C8" w:rsidP="009216C5">
      <w:pPr>
        <w:spacing w:after="120" w:line="240" w:lineRule="auto"/>
        <w:rPr>
          <w:rFonts w:asciiTheme="majorHAnsi" w:hAnsiTheme="majorHAnsi" w:cstheme="majorHAnsi"/>
          <w:sz w:val="24"/>
          <w:szCs w:val="24"/>
        </w:rPr>
      </w:pPr>
      <w:r w:rsidRPr="00A34C90">
        <w:rPr>
          <w:rFonts w:asciiTheme="majorHAnsi" w:hAnsiTheme="majorHAnsi" w:cstheme="majorHAnsi"/>
          <w:sz w:val="24"/>
          <w:szCs w:val="24"/>
        </w:rPr>
        <w:t>3TC</w:t>
      </w:r>
      <w:r w:rsidRPr="00A34C90">
        <w:rPr>
          <w:rFonts w:asciiTheme="majorHAnsi" w:hAnsiTheme="majorHAnsi" w:cstheme="majorHAnsi"/>
          <w:sz w:val="24"/>
          <w:szCs w:val="24"/>
        </w:rPr>
        <w:tab/>
      </w:r>
      <w:r w:rsidRPr="00A34C90">
        <w:rPr>
          <w:rFonts w:asciiTheme="majorHAnsi" w:hAnsiTheme="majorHAnsi" w:cstheme="majorHAnsi"/>
          <w:sz w:val="24"/>
          <w:szCs w:val="24"/>
        </w:rPr>
        <w:tab/>
      </w:r>
      <w:r w:rsidRPr="009216C5">
        <w:rPr>
          <w:rFonts w:asciiTheme="majorHAnsi" w:hAnsiTheme="majorHAnsi" w:cstheme="majorHAnsi"/>
          <w:sz w:val="24"/>
          <w:szCs w:val="24"/>
        </w:rPr>
        <w:t>lamivudine</w:t>
      </w:r>
    </w:p>
    <w:p w14:paraId="1AD0E14D" w14:textId="5BF7D67B" w:rsidR="00CA6761" w:rsidRPr="00A34C90" w:rsidRDefault="00CA6761" w:rsidP="009216C5">
      <w:pPr>
        <w:spacing w:after="120" w:line="240" w:lineRule="auto"/>
        <w:rPr>
          <w:rFonts w:asciiTheme="majorHAnsi" w:hAnsiTheme="majorHAnsi" w:cstheme="majorHAnsi"/>
          <w:sz w:val="24"/>
          <w:szCs w:val="24"/>
        </w:rPr>
      </w:pPr>
      <w:r w:rsidRPr="00A34C90">
        <w:rPr>
          <w:rFonts w:asciiTheme="majorHAnsi" w:hAnsiTheme="majorHAnsi" w:cstheme="majorHAnsi"/>
          <w:sz w:val="24"/>
          <w:szCs w:val="24"/>
        </w:rPr>
        <w:t>AFAB</w:t>
      </w:r>
      <w:r w:rsidRPr="00A34C90">
        <w:rPr>
          <w:rFonts w:asciiTheme="majorHAnsi" w:hAnsiTheme="majorHAnsi" w:cstheme="majorHAnsi"/>
          <w:sz w:val="24"/>
          <w:szCs w:val="24"/>
        </w:rPr>
        <w:tab/>
      </w:r>
      <w:r w:rsidRPr="00A34C90">
        <w:rPr>
          <w:rFonts w:asciiTheme="majorHAnsi" w:hAnsiTheme="majorHAnsi" w:cstheme="majorHAnsi"/>
          <w:sz w:val="24"/>
          <w:szCs w:val="24"/>
        </w:rPr>
        <w:tab/>
        <w:t>assigned female at birth</w:t>
      </w:r>
    </w:p>
    <w:p w14:paraId="6A626EA9" w14:textId="5AA02693" w:rsidR="00281698" w:rsidRPr="009216C5" w:rsidRDefault="00416D6F" w:rsidP="00590C2F">
      <w:pPr>
        <w:spacing w:after="120" w:line="240" w:lineRule="auto"/>
        <w:rPr>
          <w:rFonts w:cstheme="majorHAnsi"/>
          <w:iCs/>
          <w:sz w:val="24"/>
          <w:szCs w:val="24"/>
        </w:rPr>
      </w:pPr>
      <w:r w:rsidRPr="00590C2F">
        <w:rPr>
          <w:rFonts w:asciiTheme="majorHAnsi" w:hAnsiTheme="majorHAnsi" w:cstheme="majorHAnsi"/>
          <w:sz w:val="24"/>
          <w:szCs w:val="24"/>
        </w:rPr>
        <w:t>AGYW</w:t>
      </w:r>
      <w:r w:rsidRPr="00590C2F">
        <w:rPr>
          <w:rFonts w:asciiTheme="majorHAnsi" w:hAnsiTheme="majorHAnsi" w:cstheme="majorHAnsi"/>
          <w:sz w:val="24"/>
          <w:szCs w:val="24"/>
        </w:rPr>
        <w:tab/>
      </w:r>
      <w:r w:rsidRPr="00590C2F">
        <w:rPr>
          <w:rFonts w:asciiTheme="majorHAnsi" w:hAnsiTheme="majorHAnsi" w:cstheme="majorHAnsi"/>
          <w:sz w:val="24"/>
          <w:szCs w:val="24"/>
        </w:rPr>
        <w:tab/>
        <w:t>a</w:t>
      </w:r>
      <w:r w:rsidR="009A1A8D" w:rsidRPr="009216C5">
        <w:rPr>
          <w:rFonts w:cstheme="majorHAnsi"/>
          <w:iCs/>
          <w:sz w:val="24"/>
          <w:szCs w:val="24"/>
        </w:rPr>
        <w:t>dolescent girls and young women</w:t>
      </w:r>
    </w:p>
    <w:p w14:paraId="4489C55F" w14:textId="12448136" w:rsidR="00D902D5" w:rsidRPr="00A34C90" w:rsidRDefault="00D902D5" w:rsidP="009216C5">
      <w:pPr>
        <w:spacing w:after="120" w:line="240" w:lineRule="auto"/>
        <w:rPr>
          <w:rFonts w:asciiTheme="majorHAnsi" w:hAnsiTheme="majorHAnsi" w:cstheme="majorHAnsi"/>
          <w:sz w:val="24"/>
          <w:szCs w:val="24"/>
        </w:rPr>
      </w:pPr>
      <w:r w:rsidRPr="00A34C90">
        <w:rPr>
          <w:rFonts w:asciiTheme="majorHAnsi" w:hAnsiTheme="majorHAnsi" w:cstheme="majorHAnsi"/>
          <w:sz w:val="24"/>
          <w:szCs w:val="24"/>
        </w:rPr>
        <w:t>ARV</w:t>
      </w:r>
      <w:r w:rsidRPr="00A34C90">
        <w:rPr>
          <w:rFonts w:asciiTheme="majorHAnsi" w:hAnsiTheme="majorHAnsi" w:cstheme="majorHAnsi"/>
          <w:sz w:val="24"/>
          <w:szCs w:val="24"/>
        </w:rPr>
        <w:tab/>
      </w:r>
      <w:r w:rsidRPr="00A34C90">
        <w:rPr>
          <w:rFonts w:asciiTheme="majorHAnsi" w:hAnsiTheme="majorHAnsi" w:cstheme="majorHAnsi"/>
          <w:sz w:val="24"/>
          <w:szCs w:val="24"/>
        </w:rPr>
        <w:tab/>
        <w:t>antiretroviral</w:t>
      </w:r>
    </w:p>
    <w:p w14:paraId="69FD0C08" w14:textId="2E00CEAD" w:rsidR="00652333" w:rsidRPr="00E032DA" w:rsidRDefault="00652333" w:rsidP="009216C5">
      <w:pPr>
        <w:tabs>
          <w:tab w:val="left" w:pos="1313"/>
        </w:tabs>
        <w:spacing w:after="120" w:line="240" w:lineRule="auto"/>
        <w:rPr>
          <w:rFonts w:asciiTheme="majorHAnsi" w:hAnsiTheme="majorHAnsi" w:cstheme="majorHAnsi"/>
          <w:sz w:val="24"/>
          <w:szCs w:val="24"/>
        </w:rPr>
      </w:pPr>
      <w:r w:rsidRPr="00A34C90">
        <w:rPr>
          <w:rFonts w:asciiTheme="majorHAnsi" w:hAnsiTheme="majorHAnsi" w:cstheme="majorHAnsi"/>
          <w:sz w:val="24"/>
          <w:szCs w:val="24"/>
        </w:rPr>
        <w:t>ASPIRE</w:t>
      </w:r>
      <w:r w:rsidR="00A34C90" w:rsidRPr="00A34C90">
        <w:rPr>
          <w:rFonts w:asciiTheme="majorHAnsi" w:hAnsiTheme="majorHAnsi" w:cstheme="majorHAnsi"/>
          <w:sz w:val="24"/>
          <w:szCs w:val="24"/>
        </w:rPr>
        <w:tab/>
      </w:r>
      <w:r w:rsidR="00A34C90" w:rsidRPr="00A34C90">
        <w:rPr>
          <w:rFonts w:asciiTheme="majorHAnsi" w:hAnsiTheme="majorHAnsi" w:cstheme="majorHAnsi"/>
          <w:sz w:val="24"/>
          <w:szCs w:val="24"/>
        </w:rPr>
        <w:tab/>
      </w:r>
      <w:r w:rsidR="00A34C90" w:rsidRPr="009216C5">
        <w:rPr>
          <w:rFonts w:asciiTheme="majorHAnsi" w:hAnsiTheme="majorHAnsi" w:cstheme="majorHAnsi"/>
          <w:sz w:val="24"/>
          <w:szCs w:val="24"/>
          <w:shd w:val="clear" w:color="auto" w:fill="FBFCF7"/>
        </w:rPr>
        <w:t>A Study to Prevent Infection with a </w:t>
      </w:r>
      <w:r w:rsidR="00A34C90" w:rsidRPr="009216C5">
        <w:rPr>
          <w:rStyle w:val="Strong"/>
          <w:rFonts w:asciiTheme="majorHAnsi" w:hAnsiTheme="majorHAnsi" w:cstheme="majorHAnsi"/>
          <w:b w:val="0"/>
          <w:bCs w:val="0"/>
          <w:sz w:val="24"/>
          <w:szCs w:val="24"/>
          <w:shd w:val="clear" w:color="auto" w:fill="FBFCF7"/>
        </w:rPr>
        <w:t>Ring</w:t>
      </w:r>
      <w:r w:rsidR="00A34C90" w:rsidRPr="009216C5">
        <w:rPr>
          <w:rFonts w:asciiTheme="majorHAnsi" w:hAnsiTheme="majorHAnsi" w:cstheme="majorHAnsi"/>
          <w:sz w:val="24"/>
          <w:szCs w:val="24"/>
          <w:shd w:val="clear" w:color="auto" w:fill="FBFCF7"/>
        </w:rPr>
        <w:t> for Extended Use</w:t>
      </w:r>
      <w:r w:rsidR="00742490">
        <w:rPr>
          <w:rFonts w:asciiTheme="majorHAnsi" w:hAnsiTheme="majorHAnsi" w:cstheme="majorHAnsi"/>
          <w:sz w:val="24"/>
          <w:szCs w:val="24"/>
          <w:shd w:val="clear" w:color="auto" w:fill="FBFCF7"/>
        </w:rPr>
        <w:t xml:space="preserve"> study</w:t>
      </w:r>
    </w:p>
    <w:p w14:paraId="1F5B5C1F" w14:textId="73EEF858" w:rsidR="00C64229" w:rsidRPr="00A34C90" w:rsidRDefault="00C64229" w:rsidP="009216C5">
      <w:pPr>
        <w:spacing w:after="120" w:line="240" w:lineRule="auto"/>
        <w:rPr>
          <w:rFonts w:asciiTheme="majorHAnsi" w:hAnsiTheme="majorHAnsi" w:cstheme="majorHAnsi"/>
          <w:sz w:val="24"/>
          <w:szCs w:val="24"/>
        </w:rPr>
      </w:pPr>
      <w:r w:rsidRPr="00A34C90">
        <w:rPr>
          <w:rFonts w:asciiTheme="majorHAnsi" w:hAnsiTheme="majorHAnsi" w:cstheme="majorHAnsi"/>
          <w:sz w:val="24"/>
          <w:szCs w:val="24"/>
        </w:rPr>
        <w:t>CAB PrEP</w:t>
      </w:r>
      <w:r w:rsidRPr="00A34C90">
        <w:rPr>
          <w:rFonts w:asciiTheme="majorHAnsi" w:hAnsiTheme="majorHAnsi" w:cstheme="majorHAnsi"/>
          <w:sz w:val="24"/>
          <w:szCs w:val="24"/>
        </w:rPr>
        <w:tab/>
        <w:t>cabotegravir long-acting injectable pre-exposure prophylaxis</w:t>
      </w:r>
    </w:p>
    <w:p w14:paraId="662D8FF1" w14:textId="60420172" w:rsidR="00652333" w:rsidRPr="009216C5" w:rsidRDefault="00652333" w:rsidP="009216C5">
      <w:pPr>
        <w:spacing w:after="120" w:line="240" w:lineRule="auto"/>
        <w:rPr>
          <w:rFonts w:asciiTheme="majorHAnsi" w:hAnsiTheme="majorHAnsi" w:cstheme="majorHAnsi"/>
          <w:sz w:val="24"/>
          <w:szCs w:val="24"/>
          <w:lang w:val="en-US"/>
        </w:rPr>
      </w:pPr>
      <w:r w:rsidRPr="009216C5">
        <w:rPr>
          <w:rFonts w:asciiTheme="majorHAnsi" w:hAnsiTheme="majorHAnsi" w:cstheme="majorHAnsi"/>
          <w:sz w:val="24"/>
          <w:szCs w:val="24"/>
          <w:lang w:val="en-US"/>
        </w:rPr>
        <w:t>DREAM</w:t>
      </w:r>
      <w:r w:rsidR="00F41289">
        <w:rPr>
          <w:rFonts w:asciiTheme="majorHAnsi" w:hAnsiTheme="majorHAnsi" w:cstheme="majorHAnsi"/>
          <w:sz w:val="24"/>
          <w:szCs w:val="24"/>
          <w:lang w:val="en-US"/>
        </w:rPr>
        <w:tab/>
        <w:t>Dapivirine Ring Extended Access and Monitoring study</w:t>
      </w:r>
    </w:p>
    <w:p w14:paraId="768152DF" w14:textId="102B3F71" w:rsidR="00AA08CB" w:rsidRPr="009216C5" w:rsidRDefault="00AA08CB" w:rsidP="009216C5">
      <w:pPr>
        <w:spacing w:after="120" w:line="240" w:lineRule="auto"/>
        <w:rPr>
          <w:rFonts w:asciiTheme="majorHAnsi" w:hAnsiTheme="majorHAnsi" w:cstheme="majorHAnsi"/>
          <w:sz w:val="24"/>
          <w:szCs w:val="24"/>
          <w:lang w:val="en-US"/>
        </w:rPr>
      </w:pPr>
      <w:r w:rsidRPr="009216C5">
        <w:rPr>
          <w:rFonts w:asciiTheme="majorHAnsi" w:hAnsiTheme="majorHAnsi" w:cstheme="majorHAnsi"/>
          <w:sz w:val="24"/>
          <w:szCs w:val="24"/>
          <w:lang w:val="en-US"/>
        </w:rPr>
        <w:t>FTC</w:t>
      </w:r>
      <w:r w:rsidRPr="009216C5">
        <w:rPr>
          <w:rFonts w:asciiTheme="majorHAnsi" w:hAnsiTheme="majorHAnsi" w:cstheme="majorHAnsi"/>
          <w:sz w:val="24"/>
          <w:szCs w:val="24"/>
          <w:lang w:val="en-US"/>
        </w:rPr>
        <w:tab/>
      </w:r>
      <w:r w:rsidRPr="009216C5">
        <w:rPr>
          <w:rFonts w:asciiTheme="majorHAnsi" w:hAnsiTheme="majorHAnsi" w:cstheme="majorHAnsi"/>
          <w:sz w:val="24"/>
          <w:szCs w:val="24"/>
          <w:lang w:val="en-US"/>
        </w:rPr>
        <w:tab/>
      </w:r>
      <w:r w:rsidRPr="009216C5">
        <w:rPr>
          <w:rFonts w:asciiTheme="majorHAnsi" w:eastAsia="Calibri" w:hAnsiTheme="majorHAnsi" w:cstheme="majorHAnsi"/>
          <w:sz w:val="24"/>
          <w:szCs w:val="24"/>
          <w:lang w:val="en-US"/>
        </w:rPr>
        <w:t>emtricitabine</w:t>
      </w:r>
    </w:p>
    <w:p w14:paraId="142CA5AC" w14:textId="303B02D8" w:rsidR="008E5307" w:rsidRPr="009216C5" w:rsidRDefault="008E5307" w:rsidP="009216C5">
      <w:pPr>
        <w:spacing w:after="120" w:line="240" w:lineRule="auto"/>
        <w:rPr>
          <w:rFonts w:asciiTheme="majorHAnsi" w:hAnsiTheme="majorHAnsi" w:cstheme="majorHAnsi"/>
          <w:sz w:val="24"/>
          <w:szCs w:val="24"/>
          <w:lang w:val="en-US"/>
        </w:rPr>
      </w:pPr>
      <w:r w:rsidRPr="009216C5">
        <w:rPr>
          <w:rFonts w:asciiTheme="majorHAnsi" w:hAnsiTheme="majorHAnsi" w:cstheme="majorHAnsi"/>
          <w:sz w:val="24"/>
          <w:szCs w:val="24"/>
          <w:lang w:val="en-US"/>
        </w:rPr>
        <w:t>GBV</w:t>
      </w:r>
      <w:r w:rsidRPr="009216C5">
        <w:rPr>
          <w:rFonts w:asciiTheme="majorHAnsi" w:hAnsiTheme="majorHAnsi" w:cstheme="majorHAnsi"/>
          <w:sz w:val="24"/>
          <w:szCs w:val="24"/>
          <w:lang w:val="en-US"/>
        </w:rPr>
        <w:tab/>
      </w:r>
      <w:r w:rsidRPr="009216C5">
        <w:rPr>
          <w:rFonts w:asciiTheme="majorHAnsi" w:hAnsiTheme="majorHAnsi" w:cstheme="majorHAnsi"/>
          <w:sz w:val="24"/>
          <w:szCs w:val="24"/>
          <w:lang w:val="en-US"/>
        </w:rPr>
        <w:tab/>
      </w:r>
      <w:r w:rsidR="009939C2" w:rsidRPr="009216C5">
        <w:rPr>
          <w:rFonts w:asciiTheme="majorHAnsi" w:hAnsiTheme="majorHAnsi" w:cstheme="majorHAnsi"/>
          <w:sz w:val="24"/>
          <w:szCs w:val="24"/>
          <w:lang w:val="en-US"/>
        </w:rPr>
        <w:t>gender-based violence</w:t>
      </w:r>
    </w:p>
    <w:p w14:paraId="328A4092" w14:textId="1F9751E0" w:rsidR="00652333" w:rsidRPr="00A34C90" w:rsidRDefault="00652333" w:rsidP="009216C5">
      <w:pPr>
        <w:spacing w:after="120" w:line="240" w:lineRule="auto"/>
        <w:rPr>
          <w:rFonts w:asciiTheme="majorHAnsi" w:hAnsiTheme="majorHAnsi" w:cstheme="majorHAnsi"/>
          <w:sz w:val="24"/>
          <w:szCs w:val="24"/>
          <w:lang w:val="en-US"/>
        </w:rPr>
      </w:pPr>
      <w:r w:rsidRPr="00A34C90">
        <w:rPr>
          <w:rFonts w:asciiTheme="majorHAnsi" w:hAnsiTheme="majorHAnsi" w:cstheme="majorHAnsi"/>
          <w:sz w:val="24"/>
          <w:szCs w:val="24"/>
          <w:lang w:val="en-US"/>
        </w:rPr>
        <w:t>HOPE</w:t>
      </w:r>
      <w:r w:rsidR="002A79C0">
        <w:rPr>
          <w:rFonts w:asciiTheme="majorHAnsi" w:hAnsiTheme="majorHAnsi" w:cstheme="majorHAnsi"/>
          <w:sz w:val="24"/>
          <w:szCs w:val="24"/>
          <w:lang w:val="en-US"/>
        </w:rPr>
        <w:tab/>
      </w:r>
      <w:r w:rsidR="002A79C0">
        <w:rPr>
          <w:rFonts w:asciiTheme="majorHAnsi" w:hAnsiTheme="majorHAnsi" w:cstheme="majorHAnsi"/>
          <w:sz w:val="24"/>
          <w:szCs w:val="24"/>
          <w:lang w:val="en-US"/>
        </w:rPr>
        <w:tab/>
      </w:r>
      <w:r w:rsidR="003B2335">
        <w:rPr>
          <w:rFonts w:asciiTheme="majorHAnsi" w:hAnsiTheme="majorHAnsi" w:cstheme="majorHAnsi"/>
          <w:sz w:val="24"/>
          <w:szCs w:val="24"/>
          <w:lang w:val="en-US"/>
        </w:rPr>
        <w:t xml:space="preserve">HIV Open-Label Prevention Extension </w:t>
      </w:r>
    </w:p>
    <w:p w14:paraId="52A4449F" w14:textId="30BBDFEC" w:rsidR="003A69A3" w:rsidRPr="009216C5" w:rsidRDefault="003A69A3" w:rsidP="009216C5">
      <w:pPr>
        <w:spacing w:after="120" w:line="240" w:lineRule="auto"/>
        <w:rPr>
          <w:rFonts w:asciiTheme="majorHAnsi" w:hAnsiTheme="majorHAnsi" w:cstheme="majorHAnsi"/>
          <w:sz w:val="24"/>
          <w:szCs w:val="24"/>
          <w:lang w:val="en-US"/>
        </w:rPr>
      </w:pPr>
      <w:r w:rsidRPr="009216C5">
        <w:rPr>
          <w:rFonts w:asciiTheme="majorHAnsi" w:hAnsiTheme="majorHAnsi" w:cstheme="majorHAnsi"/>
          <w:sz w:val="24"/>
          <w:szCs w:val="24"/>
          <w:lang w:val="en-US"/>
        </w:rPr>
        <w:t>HPTN</w:t>
      </w:r>
      <w:r w:rsidRPr="009216C5">
        <w:rPr>
          <w:rFonts w:asciiTheme="majorHAnsi" w:hAnsiTheme="majorHAnsi" w:cstheme="majorHAnsi"/>
          <w:sz w:val="24"/>
          <w:szCs w:val="24"/>
          <w:lang w:val="en-US"/>
        </w:rPr>
        <w:tab/>
      </w:r>
      <w:r w:rsidRPr="009216C5">
        <w:rPr>
          <w:rFonts w:asciiTheme="majorHAnsi" w:hAnsiTheme="majorHAnsi" w:cstheme="majorHAnsi"/>
          <w:sz w:val="24"/>
          <w:szCs w:val="24"/>
          <w:lang w:val="en-US"/>
        </w:rPr>
        <w:tab/>
      </w:r>
      <w:r w:rsidRPr="00A34C90">
        <w:rPr>
          <w:rFonts w:asciiTheme="majorHAnsi" w:hAnsiTheme="majorHAnsi" w:cstheme="majorHAnsi"/>
          <w:sz w:val="24"/>
          <w:szCs w:val="24"/>
          <w:lang w:val="en-US"/>
        </w:rPr>
        <w:t>HIV Prevention Trials Network</w:t>
      </w:r>
    </w:p>
    <w:p w14:paraId="08D75EAE" w14:textId="53256DE1" w:rsidR="008E5307" w:rsidRDefault="008E5307" w:rsidP="00AF21D7">
      <w:pPr>
        <w:spacing w:after="120" w:line="240" w:lineRule="auto"/>
        <w:rPr>
          <w:rFonts w:asciiTheme="majorHAnsi" w:hAnsiTheme="majorHAnsi" w:cstheme="majorHAnsi"/>
          <w:sz w:val="24"/>
          <w:szCs w:val="24"/>
          <w:lang w:val="en-US"/>
        </w:rPr>
      </w:pPr>
      <w:r w:rsidRPr="009216C5">
        <w:rPr>
          <w:rFonts w:asciiTheme="majorHAnsi" w:hAnsiTheme="majorHAnsi" w:cstheme="majorHAnsi"/>
          <w:sz w:val="24"/>
          <w:szCs w:val="24"/>
          <w:lang w:val="en-US"/>
        </w:rPr>
        <w:t>HTS</w:t>
      </w:r>
      <w:r w:rsidRPr="009216C5">
        <w:rPr>
          <w:rFonts w:asciiTheme="majorHAnsi" w:hAnsiTheme="majorHAnsi" w:cstheme="majorHAnsi"/>
          <w:sz w:val="24"/>
          <w:szCs w:val="24"/>
          <w:lang w:val="en-US"/>
        </w:rPr>
        <w:tab/>
      </w:r>
      <w:r w:rsidRPr="009216C5">
        <w:rPr>
          <w:rFonts w:asciiTheme="majorHAnsi" w:hAnsiTheme="majorHAnsi" w:cstheme="majorHAnsi"/>
          <w:sz w:val="24"/>
          <w:szCs w:val="24"/>
          <w:lang w:val="en-US"/>
        </w:rPr>
        <w:tab/>
      </w:r>
      <w:r w:rsidR="009939C2" w:rsidRPr="009216C5">
        <w:rPr>
          <w:rFonts w:asciiTheme="majorHAnsi" w:hAnsiTheme="majorHAnsi" w:cstheme="majorHAnsi"/>
          <w:sz w:val="24"/>
          <w:szCs w:val="24"/>
          <w:lang w:val="en-US"/>
        </w:rPr>
        <w:t>HI</w:t>
      </w:r>
      <w:r w:rsidR="00312475" w:rsidRPr="009216C5">
        <w:rPr>
          <w:rFonts w:asciiTheme="majorHAnsi" w:hAnsiTheme="majorHAnsi" w:cstheme="majorHAnsi"/>
          <w:sz w:val="24"/>
          <w:szCs w:val="24"/>
          <w:lang w:val="en-US"/>
        </w:rPr>
        <w:t>V</w:t>
      </w:r>
      <w:r w:rsidR="009939C2" w:rsidRPr="009216C5">
        <w:rPr>
          <w:rFonts w:asciiTheme="majorHAnsi" w:hAnsiTheme="majorHAnsi" w:cstheme="majorHAnsi"/>
          <w:sz w:val="24"/>
          <w:szCs w:val="24"/>
          <w:lang w:val="en-US"/>
        </w:rPr>
        <w:t xml:space="preserve"> testing services</w:t>
      </w:r>
    </w:p>
    <w:p w14:paraId="671B9ED1" w14:textId="1840A993" w:rsidR="00177DB7" w:rsidRPr="009216C5" w:rsidRDefault="00177DB7" w:rsidP="009216C5">
      <w:pPr>
        <w:spacing w:after="120" w:line="240" w:lineRule="auto"/>
        <w:rPr>
          <w:rFonts w:asciiTheme="majorHAnsi" w:hAnsiTheme="majorHAnsi" w:cstheme="majorHAnsi"/>
          <w:sz w:val="24"/>
          <w:szCs w:val="24"/>
          <w:lang w:val="en-US"/>
        </w:rPr>
      </w:pPr>
      <w:r>
        <w:rPr>
          <w:rFonts w:asciiTheme="majorHAnsi" w:hAnsiTheme="majorHAnsi" w:cstheme="majorHAnsi"/>
          <w:sz w:val="24"/>
          <w:szCs w:val="24"/>
          <w:lang w:val="en-US"/>
        </w:rPr>
        <w:t>IPM</w:t>
      </w:r>
      <w:r>
        <w:rPr>
          <w:rFonts w:asciiTheme="majorHAnsi" w:hAnsiTheme="majorHAnsi" w:cstheme="majorHAnsi"/>
          <w:sz w:val="24"/>
          <w:szCs w:val="24"/>
          <w:lang w:val="en-US"/>
        </w:rPr>
        <w:tab/>
      </w:r>
      <w:r>
        <w:rPr>
          <w:rFonts w:asciiTheme="majorHAnsi" w:hAnsiTheme="majorHAnsi" w:cstheme="majorHAnsi"/>
          <w:sz w:val="24"/>
          <w:szCs w:val="24"/>
          <w:lang w:val="en-US"/>
        </w:rPr>
        <w:tab/>
        <w:t>International Partnership for Microbicides</w:t>
      </w:r>
    </w:p>
    <w:p w14:paraId="4995E165" w14:textId="032633AB" w:rsidR="00742490" w:rsidRDefault="00742490" w:rsidP="00AF21D7">
      <w:pPr>
        <w:spacing w:after="120" w:line="240" w:lineRule="auto"/>
        <w:rPr>
          <w:rFonts w:asciiTheme="majorHAnsi" w:hAnsiTheme="majorHAnsi" w:cstheme="majorHAnsi"/>
          <w:sz w:val="24"/>
          <w:szCs w:val="24"/>
          <w:lang w:val="en-US"/>
        </w:rPr>
      </w:pPr>
      <w:r>
        <w:rPr>
          <w:rFonts w:asciiTheme="majorHAnsi" w:hAnsiTheme="majorHAnsi" w:cstheme="majorHAnsi"/>
          <w:sz w:val="24"/>
          <w:szCs w:val="24"/>
          <w:lang w:val="en-US"/>
        </w:rPr>
        <w:t>LIFT</w:t>
      </w:r>
      <w:r>
        <w:rPr>
          <w:rFonts w:asciiTheme="majorHAnsi" w:hAnsiTheme="majorHAnsi" w:cstheme="majorHAnsi"/>
          <w:sz w:val="24"/>
          <w:szCs w:val="24"/>
          <w:lang w:val="en-US"/>
        </w:rPr>
        <w:tab/>
      </w:r>
      <w:r>
        <w:rPr>
          <w:rFonts w:asciiTheme="majorHAnsi" w:hAnsiTheme="majorHAnsi" w:cstheme="majorHAnsi"/>
          <w:sz w:val="24"/>
          <w:szCs w:val="24"/>
          <w:lang w:val="en-US"/>
        </w:rPr>
        <w:tab/>
        <w:t>Long-acting Injectable for Teens study</w:t>
      </w:r>
    </w:p>
    <w:p w14:paraId="368E96A8" w14:textId="2104A0B4" w:rsidR="00DC3319" w:rsidRPr="00A34C90" w:rsidRDefault="00DC3319" w:rsidP="009216C5">
      <w:pPr>
        <w:spacing w:after="120" w:line="240" w:lineRule="auto"/>
        <w:rPr>
          <w:rFonts w:asciiTheme="majorHAnsi" w:hAnsiTheme="majorHAnsi" w:cstheme="majorHAnsi"/>
          <w:sz w:val="24"/>
          <w:szCs w:val="24"/>
          <w:lang w:val="en-US"/>
        </w:rPr>
      </w:pPr>
      <w:r w:rsidRPr="00A34C90">
        <w:rPr>
          <w:rFonts w:asciiTheme="majorHAnsi" w:hAnsiTheme="majorHAnsi" w:cstheme="majorHAnsi"/>
          <w:sz w:val="24"/>
          <w:szCs w:val="24"/>
          <w:lang w:val="en-US"/>
        </w:rPr>
        <w:t>LMIS</w:t>
      </w:r>
      <w:r w:rsidRPr="00A34C90">
        <w:rPr>
          <w:rFonts w:asciiTheme="majorHAnsi" w:hAnsiTheme="majorHAnsi" w:cstheme="majorHAnsi"/>
          <w:sz w:val="24"/>
          <w:szCs w:val="24"/>
          <w:lang w:val="en-US"/>
        </w:rPr>
        <w:tab/>
      </w:r>
      <w:r w:rsidRPr="00A34C90">
        <w:rPr>
          <w:rFonts w:asciiTheme="majorHAnsi" w:hAnsiTheme="majorHAnsi" w:cstheme="majorHAnsi"/>
          <w:sz w:val="24"/>
          <w:szCs w:val="24"/>
          <w:lang w:val="en-US"/>
        </w:rPr>
        <w:tab/>
      </w:r>
      <w:r w:rsidRPr="009216C5">
        <w:rPr>
          <w:rFonts w:asciiTheme="majorHAnsi" w:eastAsia="Calibri" w:hAnsiTheme="majorHAnsi" w:cstheme="majorHAnsi"/>
          <w:sz w:val="24"/>
          <w:szCs w:val="24"/>
        </w:rPr>
        <w:t>logistics management information</w:t>
      </w:r>
      <w:r w:rsidRPr="00A34C90">
        <w:rPr>
          <w:rFonts w:asciiTheme="majorHAnsi" w:eastAsia="Calibri" w:hAnsiTheme="majorHAnsi" w:cstheme="majorHAnsi"/>
          <w:sz w:val="24"/>
          <w:szCs w:val="24"/>
        </w:rPr>
        <w:t xml:space="preserve"> system</w:t>
      </w:r>
    </w:p>
    <w:p w14:paraId="59183073" w14:textId="77777777" w:rsidR="0099468C" w:rsidRPr="00A34C90" w:rsidRDefault="0099468C" w:rsidP="00FD12A5">
      <w:pPr>
        <w:spacing w:after="120" w:line="240" w:lineRule="auto"/>
        <w:rPr>
          <w:rFonts w:asciiTheme="majorHAnsi" w:hAnsiTheme="majorHAnsi" w:cstheme="majorHAnsi"/>
          <w:sz w:val="24"/>
          <w:szCs w:val="24"/>
          <w:lang w:val="en-US"/>
        </w:rPr>
      </w:pPr>
      <w:r w:rsidRPr="00A34C90">
        <w:rPr>
          <w:rFonts w:asciiTheme="majorHAnsi" w:hAnsiTheme="majorHAnsi" w:cstheme="majorHAnsi"/>
          <w:sz w:val="24"/>
          <w:szCs w:val="24"/>
          <w:lang w:val="en-US"/>
        </w:rPr>
        <w:t>M&amp;E</w:t>
      </w:r>
      <w:r w:rsidRPr="00A34C90">
        <w:rPr>
          <w:rFonts w:asciiTheme="majorHAnsi" w:hAnsiTheme="majorHAnsi" w:cstheme="majorHAnsi"/>
          <w:sz w:val="24"/>
          <w:szCs w:val="24"/>
          <w:lang w:val="en-US"/>
        </w:rPr>
        <w:tab/>
      </w:r>
      <w:r w:rsidRPr="00A34C90">
        <w:rPr>
          <w:rFonts w:asciiTheme="majorHAnsi" w:hAnsiTheme="majorHAnsi" w:cstheme="majorHAnsi"/>
          <w:sz w:val="24"/>
          <w:szCs w:val="24"/>
          <w:lang w:val="en-US"/>
        </w:rPr>
        <w:tab/>
        <w:t>Monitoring and evaluation</w:t>
      </w:r>
    </w:p>
    <w:p w14:paraId="51A70840" w14:textId="3F81FA6C" w:rsidR="00F62323" w:rsidRPr="00A34C90" w:rsidRDefault="00F62323" w:rsidP="009216C5">
      <w:pPr>
        <w:spacing w:after="120" w:line="240" w:lineRule="auto"/>
        <w:rPr>
          <w:rFonts w:asciiTheme="majorHAnsi" w:hAnsiTheme="majorHAnsi" w:cstheme="majorHAnsi"/>
          <w:sz w:val="24"/>
          <w:szCs w:val="24"/>
        </w:rPr>
      </w:pPr>
      <w:r w:rsidRPr="00A34C90">
        <w:rPr>
          <w:rFonts w:asciiTheme="majorHAnsi" w:hAnsiTheme="majorHAnsi" w:cstheme="majorHAnsi"/>
          <w:sz w:val="24"/>
          <w:szCs w:val="24"/>
          <w:lang w:val="en-US"/>
        </w:rPr>
        <w:t>MOSAIC</w:t>
      </w:r>
      <w:r w:rsidRPr="00A34C90">
        <w:rPr>
          <w:rFonts w:asciiTheme="majorHAnsi" w:hAnsiTheme="majorHAnsi" w:cstheme="majorHAnsi"/>
          <w:sz w:val="24"/>
          <w:szCs w:val="24"/>
          <w:lang w:val="en-US"/>
        </w:rPr>
        <w:tab/>
      </w:r>
      <w:r w:rsidRPr="00A34C90">
        <w:rPr>
          <w:rFonts w:asciiTheme="majorHAnsi" w:hAnsiTheme="majorHAnsi" w:cstheme="majorHAnsi"/>
          <w:sz w:val="24"/>
          <w:szCs w:val="24"/>
        </w:rPr>
        <w:t>Maximizing Options to Advance Informed Choice for HIV Prevention</w:t>
      </w:r>
    </w:p>
    <w:p w14:paraId="2D52C4C9" w14:textId="6EDDA892" w:rsidR="003A69A3" w:rsidRPr="00A34C90" w:rsidRDefault="003A69A3" w:rsidP="009216C5">
      <w:pPr>
        <w:spacing w:after="120" w:line="240" w:lineRule="auto"/>
        <w:rPr>
          <w:rFonts w:asciiTheme="majorHAnsi" w:hAnsiTheme="majorHAnsi" w:cstheme="majorHAnsi"/>
          <w:sz w:val="24"/>
          <w:szCs w:val="24"/>
        </w:rPr>
      </w:pPr>
      <w:r w:rsidRPr="00A34C90">
        <w:rPr>
          <w:rFonts w:asciiTheme="majorHAnsi" w:hAnsiTheme="majorHAnsi" w:cstheme="majorHAnsi"/>
          <w:sz w:val="24"/>
          <w:szCs w:val="24"/>
        </w:rPr>
        <w:t>MTN</w:t>
      </w:r>
      <w:r w:rsidRPr="00A34C90">
        <w:rPr>
          <w:rFonts w:asciiTheme="majorHAnsi" w:hAnsiTheme="majorHAnsi" w:cstheme="majorHAnsi"/>
          <w:sz w:val="24"/>
          <w:szCs w:val="24"/>
        </w:rPr>
        <w:tab/>
      </w:r>
      <w:r w:rsidRPr="00A34C90">
        <w:rPr>
          <w:rFonts w:asciiTheme="majorHAnsi" w:hAnsiTheme="majorHAnsi" w:cstheme="majorHAnsi"/>
          <w:sz w:val="24"/>
          <w:szCs w:val="24"/>
        </w:rPr>
        <w:tab/>
        <w:t>Microbicide Trials Network</w:t>
      </w:r>
    </w:p>
    <w:p w14:paraId="4D0CA64C" w14:textId="0033CD5E" w:rsidR="003A69A3" w:rsidRPr="00A34C90" w:rsidRDefault="003A69A3" w:rsidP="009216C5">
      <w:pPr>
        <w:spacing w:after="120" w:line="240" w:lineRule="auto"/>
        <w:rPr>
          <w:rFonts w:asciiTheme="majorHAnsi" w:hAnsiTheme="majorHAnsi" w:cstheme="majorHAnsi"/>
          <w:sz w:val="24"/>
          <w:szCs w:val="24"/>
          <w:lang w:val="en-US"/>
        </w:rPr>
      </w:pPr>
      <w:r w:rsidRPr="00A34C90">
        <w:rPr>
          <w:rFonts w:asciiTheme="majorHAnsi" w:hAnsiTheme="majorHAnsi" w:cstheme="majorHAnsi"/>
          <w:sz w:val="24"/>
          <w:szCs w:val="24"/>
        </w:rPr>
        <w:t>PEPFAR</w:t>
      </w:r>
      <w:r w:rsidRPr="00A34C90">
        <w:rPr>
          <w:rFonts w:asciiTheme="majorHAnsi" w:hAnsiTheme="majorHAnsi" w:cstheme="majorHAnsi"/>
          <w:sz w:val="24"/>
          <w:szCs w:val="24"/>
        </w:rPr>
        <w:tab/>
        <w:t>U.S. President’s Emergency Plan for AIDS Relief</w:t>
      </w:r>
    </w:p>
    <w:p w14:paraId="27583DAD" w14:textId="2C1913C5" w:rsidR="00923C6D" w:rsidRPr="009216C5" w:rsidRDefault="00923C6D" w:rsidP="009216C5">
      <w:pPr>
        <w:spacing w:after="120" w:line="240" w:lineRule="auto"/>
        <w:rPr>
          <w:rFonts w:asciiTheme="majorHAnsi" w:hAnsiTheme="majorHAnsi" w:cstheme="majorHAnsi"/>
          <w:sz w:val="24"/>
          <w:szCs w:val="24"/>
          <w:lang w:val="en-US"/>
        </w:rPr>
      </w:pPr>
      <w:r w:rsidRPr="009216C5">
        <w:rPr>
          <w:rFonts w:asciiTheme="majorHAnsi" w:hAnsiTheme="majorHAnsi" w:cstheme="majorHAnsi"/>
          <w:sz w:val="24"/>
          <w:szCs w:val="24"/>
          <w:lang w:val="en-US"/>
        </w:rPr>
        <w:t>PrEP</w:t>
      </w:r>
      <w:r w:rsidR="008F2846" w:rsidRPr="009216C5">
        <w:rPr>
          <w:rFonts w:asciiTheme="majorHAnsi" w:hAnsiTheme="majorHAnsi" w:cstheme="majorHAnsi"/>
          <w:sz w:val="24"/>
          <w:szCs w:val="24"/>
          <w:lang w:val="en-US"/>
        </w:rPr>
        <w:tab/>
      </w:r>
      <w:r w:rsidR="008F2846" w:rsidRPr="009216C5">
        <w:rPr>
          <w:rFonts w:asciiTheme="majorHAnsi" w:hAnsiTheme="majorHAnsi" w:cstheme="majorHAnsi"/>
          <w:sz w:val="24"/>
          <w:szCs w:val="24"/>
          <w:lang w:val="en-US"/>
        </w:rPr>
        <w:tab/>
        <w:t>pre-exposure prophylaxis</w:t>
      </w:r>
    </w:p>
    <w:p w14:paraId="7C0F758D" w14:textId="1CA244C5" w:rsidR="00DC3319" w:rsidRPr="00A34C90" w:rsidRDefault="00DC3319" w:rsidP="00AF21D7">
      <w:pPr>
        <w:spacing w:after="120" w:line="240" w:lineRule="auto"/>
        <w:rPr>
          <w:rFonts w:asciiTheme="majorHAnsi" w:hAnsiTheme="majorHAnsi" w:cstheme="majorHAnsi"/>
          <w:sz w:val="24"/>
          <w:szCs w:val="24"/>
          <w:lang w:val="en-US"/>
        </w:rPr>
      </w:pPr>
      <w:r w:rsidRPr="00A34C90">
        <w:rPr>
          <w:rFonts w:asciiTheme="majorHAnsi" w:hAnsiTheme="majorHAnsi" w:cstheme="majorHAnsi"/>
          <w:sz w:val="24"/>
          <w:szCs w:val="24"/>
          <w:lang w:val="en-US"/>
        </w:rPr>
        <w:t>SOP</w:t>
      </w:r>
      <w:r w:rsidRPr="00A34C90">
        <w:rPr>
          <w:rFonts w:asciiTheme="majorHAnsi" w:hAnsiTheme="majorHAnsi" w:cstheme="majorHAnsi"/>
          <w:sz w:val="24"/>
          <w:szCs w:val="24"/>
          <w:lang w:val="en-US"/>
        </w:rPr>
        <w:tab/>
      </w:r>
      <w:r w:rsidRPr="00A34C90">
        <w:rPr>
          <w:rFonts w:asciiTheme="majorHAnsi" w:hAnsiTheme="majorHAnsi" w:cstheme="majorHAnsi"/>
          <w:sz w:val="24"/>
          <w:szCs w:val="24"/>
          <w:lang w:val="en-US"/>
        </w:rPr>
        <w:tab/>
        <w:t>standard operating procedures</w:t>
      </w:r>
    </w:p>
    <w:p w14:paraId="006780B1" w14:textId="6CC9725D" w:rsidR="008E5307" w:rsidRPr="00A34C90" w:rsidRDefault="008E5307" w:rsidP="00AF21D7">
      <w:pPr>
        <w:spacing w:after="120" w:line="240" w:lineRule="auto"/>
        <w:rPr>
          <w:rFonts w:asciiTheme="majorHAnsi" w:hAnsiTheme="majorHAnsi" w:cstheme="majorHAnsi"/>
          <w:sz w:val="24"/>
          <w:szCs w:val="24"/>
          <w:lang w:val="en-US"/>
        </w:rPr>
      </w:pPr>
      <w:r w:rsidRPr="00A34C90">
        <w:rPr>
          <w:rFonts w:asciiTheme="majorHAnsi" w:hAnsiTheme="majorHAnsi" w:cstheme="majorHAnsi"/>
          <w:sz w:val="24"/>
          <w:szCs w:val="24"/>
          <w:lang w:val="en-US"/>
        </w:rPr>
        <w:t>STI</w:t>
      </w:r>
      <w:r w:rsidR="00312475" w:rsidRPr="00A34C90">
        <w:rPr>
          <w:rFonts w:asciiTheme="majorHAnsi" w:hAnsiTheme="majorHAnsi" w:cstheme="majorHAnsi"/>
          <w:sz w:val="24"/>
          <w:szCs w:val="24"/>
          <w:lang w:val="en-US"/>
        </w:rPr>
        <w:tab/>
      </w:r>
      <w:r w:rsidR="00312475" w:rsidRPr="00A34C90">
        <w:rPr>
          <w:rFonts w:asciiTheme="majorHAnsi" w:hAnsiTheme="majorHAnsi" w:cstheme="majorHAnsi"/>
          <w:sz w:val="24"/>
          <w:szCs w:val="24"/>
          <w:lang w:val="en-US"/>
        </w:rPr>
        <w:tab/>
        <w:t>sexually transmitted infections</w:t>
      </w:r>
    </w:p>
    <w:p w14:paraId="611260A5" w14:textId="254FC5E4" w:rsidR="00AA08CB" w:rsidRPr="009216C5" w:rsidRDefault="00AA08CB" w:rsidP="00AF21D7">
      <w:pPr>
        <w:spacing w:after="120" w:line="240" w:lineRule="auto"/>
        <w:rPr>
          <w:rFonts w:asciiTheme="majorHAnsi" w:eastAsia="Calibri" w:hAnsiTheme="majorHAnsi" w:cstheme="majorHAnsi"/>
          <w:sz w:val="24"/>
          <w:szCs w:val="24"/>
          <w:lang w:val="en-US"/>
        </w:rPr>
      </w:pPr>
      <w:r w:rsidRPr="00A34C90">
        <w:rPr>
          <w:rFonts w:asciiTheme="majorHAnsi" w:hAnsiTheme="majorHAnsi" w:cstheme="majorHAnsi"/>
          <w:sz w:val="24"/>
          <w:szCs w:val="24"/>
          <w:lang w:val="en-US"/>
        </w:rPr>
        <w:t>TDF</w:t>
      </w:r>
      <w:r w:rsidRPr="00A34C90">
        <w:rPr>
          <w:rFonts w:asciiTheme="majorHAnsi" w:hAnsiTheme="majorHAnsi" w:cstheme="majorHAnsi"/>
          <w:sz w:val="24"/>
          <w:szCs w:val="24"/>
          <w:lang w:val="en-US"/>
        </w:rPr>
        <w:tab/>
      </w:r>
      <w:r w:rsidRPr="00A34C90">
        <w:rPr>
          <w:rFonts w:asciiTheme="majorHAnsi" w:hAnsiTheme="majorHAnsi" w:cstheme="majorHAnsi"/>
          <w:sz w:val="24"/>
          <w:szCs w:val="24"/>
          <w:lang w:val="en-US"/>
        </w:rPr>
        <w:tab/>
      </w:r>
      <w:r w:rsidRPr="009216C5">
        <w:rPr>
          <w:rFonts w:asciiTheme="majorHAnsi" w:eastAsia="Calibri" w:hAnsiTheme="majorHAnsi" w:cstheme="majorHAnsi"/>
          <w:sz w:val="24"/>
          <w:szCs w:val="24"/>
          <w:lang w:val="en-US"/>
        </w:rPr>
        <w:t>tenofovir disoproxil fumarate</w:t>
      </w:r>
    </w:p>
    <w:p w14:paraId="1036E1A3" w14:textId="20E53463" w:rsidR="003A69A3" w:rsidRPr="00A34C90" w:rsidRDefault="003A69A3" w:rsidP="00AF21D7">
      <w:pPr>
        <w:spacing w:after="120" w:line="240" w:lineRule="auto"/>
        <w:rPr>
          <w:rFonts w:asciiTheme="majorHAnsi" w:hAnsiTheme="majorHAnsi" w:cstheme="majorHAnsi"/>
          <w:sz w:val="24"/>
          <w:szCs w:val="24"/>
          <w:lang w:val="en-US"/>
        </w:rPr>
      </w:pPr>
      <w:r w:rsidRPr="009216C5">
        <w:rPr>
          <w:rFonts w:asciiTheme="majorHAnsi" w:eastAsia="Calibri" w:hAnsiTheme="majorHAnsi" w:cstheme="majorHAnsi"/>
          <w:sz w:val="24"/>
          <w:szCs w:val="24"/>
          <w:lang w:val="en-US"/>
        </w:rPr>
        <w:t>USAID</w:t>
      </w:r>
      <w:r w:rsidRPr="009216C5">
        <w:rPr>
          <w:rFonts w:asciiTheme="majorHAnsi" w:eastAsia="Calibri" w:hAnsiTheme="majorHAnsi" w:cstheme="majorHAnsi"/>
          <w:sz w:val="24"/>
          <w:szCs w:val="24"/>
          <w:lang w:val="en-US"/>
        </w:rPr>
        <w:tab/>
      </w:r>
      <w:r w:rsidRPr="009216C5">
        <w:rPr>
          <w:rFonts w:asciiTheme="majorHAnsi" w:eastAsia="Calibri" w:hAnsiTheme="majorHAnsi" w:cstheme="majorHAnsi"/>
          <w:sz w:val="24"/>
          <w:szCs w:val="24"/>
          <w:lang w:val="en-US"/>
        </w:rPr>
        <w:tab/>
        <w:t>U.S. Agency for International Development</w:t>
      </w:r>
    </w:p>
    <w:p w14:paraId="022C399B" w14:textId="745E032B" w:rsidR="008F2846" w:rsidRDefault="008F2846" w:rsidP="00AF21D7">
      <w:pPr>
        <w:spacing w:after="120" w:line="240" w:lineRule="auto"/>
        <w:rPr>
          <w:rFonts w:asciiTheme="majorHAnsi" w:hAnsiTheme="majorHAnsi" w:cstheme="majorHAnsi"/>
          <w:sz w:val="24"/>
          <w:szCs w:val="24"/>
        </w:rPr>
      </w:pPr>
      <w:r w:rsidRPr="00A34C90">
        <w:rPr>
          <w:rFonts w:asciiTheme="majorHAnsi" w:hAnsiTheme="majorHAnsi" w:cstheme="majorHAnsi"/>
          <w:sz w:val="24"/>
          <w:szCs w:val="24"/>
        </w:rPr>
        <w:t>WHO</w:t>
      </w:r>
      <w:r w:rsidRPr="00A34C90">
        <w:rPr>
          <w:rFonts w:asciiTheme="majorHAnsi" w:hAnsiTheme="majorHAnsi" w:cstheme="majorHAnsi"/>
          <w:sz w:val="24"/>
          <w:szCs w:val="24"/>
        </w:rPr>
        <w:tab/>
      </w:r>
      <w:r w:rsidRPr="00A34C90">
        <w:rPr>
          <w:rFonts w:asciiTheme="majorHAnsi" w:hAnsiTheme="majorHAnsi" w:cstheme="majorHAnsi"/>
          <w:sz w:val="24"/>
          <w:szCs w:val="24"/>
        </w:rPr>
        <w:tab/>
        <w:t>World Health Organization</w:t>
      </w:r>
      <w:r w:rsidRPr="008F2846">
        <w:rPr>
          <w:rFonts w:asciiTheme="majorHAnsi" w:hAnsiTheme="majorHAnsi" w:cstheme="majorHAnsi"/>
          <w:sz w:val="24"/>
          <w:szCs w:val="24"/>
        </w:rPr>
        <w:tab/>
      </w:r>
    </w:p>
    <w:p w14:paraId="2ABB0C15" w14:textId="70212DA9" w:rsidR="00923C6D" w:rsidRPr="00923C6D" w:rsidRDefault="00923C6D" w:rsidP="00923C6D"/>
    <w:p w14:paraId="0EDA32A5" w14:textId="77777777" w:rsidR="009216C5" w:rsidRDefault="009216C5">
      <w:pPr>
        <w:rPr>
          <w:rFonts w:asciiTheme="majorHAnsi" w:eastAsiaTheme="majorEastAsia" w:hAnsiTheme="majorHAnsi" w:cstheme="majorHAnsi"/>
          <w:b/>
          <w:bCs/>
          <w:color w:val="E36C0A" w:themeColor="accent6" w:themeShade="BF"/>
          <w:sz w:val="40"/>
          <w:szCs w:val="40"/>
        </w:rPr>
      </w:pPr>
      <w:bookmarkStart w:id="1" w:name="_Toc71285531"/>
      <w:bookmarkStart w:id="2" w:name="_Toc71285837"/>
      <w:r>
        <w:rPr>
          <w:rFonts w:asciiTheme="majorHAnsi" w:eastAsiaTheme="majorEastAsia" w:hAnsiTheme="majorHAnsi" w:cstheme="majorHAnsi"/>
          <w:b/>
          <w:bCs/>
          <w:color w:val="E36C0A" w:themeColor="accent6" w:themeShade="BF"/>
          <w:sz w:val="40"/>
          <w:szCs w:val="40"/>
        </w:rPr>
        <w:br w:type="page"/>
      </w:r>
    </w:p>
    <w:p w14:paraId="4E279BCD" w14:textId="59D30100" w:rsidR="0011130E" w:rsidRDefault="00B02488" w:rsidP="0052029A">
      <w:pPr>
        <w:pStyle w:val="Heading1"/>
        <w:rPr>
          <w:b/>
        </w:rPr>
      </w:pPr>
      <w:bookmarkStart w:id="3" w:name="_Toc153628391"/>
      <w:r w:rsidRPr="0052029A">
        <w:rPr>
          <w:b/>
        </w:rPr>
        <w:lastRenderedPageBreak/>
        <w:t>BACKG</w:t>
      </w:r>
      <w:r w:rsidR="001C3441" w:rsidRPr="0052029A">
        <w:rPr>
          <w:b/>
        </w:rPr>
        <w:t>R</w:t>
      </w:r>
      <w:r w:rsidRPr="0052029A">
        <w:rPr>
          <w:b/>
        </w:rPr>
        <w:t>OUND</w:t>
      </w:r>
      <w:bookmarkEnd w:id="1"/>
      <w:bookmarkEnd w:id="2"/>
      <w:bookmarkEnd w:id="3"/>
    </w:p>
    <w:p w14:paraId="2C982870" w14:textId="77777777" w:rsidR="0052029A" w:rsidRPr="0052029A" w:rsidRDefault="0052029A" w:rsidP="0052029A"/>
    <w:p w14:paraId="077E6B97" w14:textId="681AF0FF" w:rsidR="00957114" w:rsidRDefault="00957114" w:rsidP="00281698">
      <w:pPr>
        <w:pStyle w:val="Heading2"/>
        <w:spacing w:before="0"/>
        <w:rPr>
          <w:rFonts w:cstheme="majorHAnsi"/>
          <w:sz w:val="24"/>
          <w:szCs w:val="24"/>
        </w:rPr>
      </w:pPr>
      <w:bookmarkStart w:id="4" w:name="_Toc71285532"/>
      <w:bookmarkStart w:id="5" w:name="_Toc71285838"/>
      <w:bookmarkStart w:id="6" w:name="_Toc153628392"/>
      <w:r w:rsidRPr="00D914C4">
        <w:rPr>
          <w:rFonts w:cstheme="majorHAnsi"/>
          <w:sz w:val="24"/>
          <w:szCs w:val="24"/>
        </w:rPr>
        <w:t xml:space="preserve">The HIV </w:t>
      </w:r>
      <w:r w:rsidR="00281698" w:rsidRPr="00D914C4">
        <w:rPr>
          <w:rFonts w:cstheme="majorHAnsi"/>
          <w:sz w:val="24"/>
          <w:szCs w:val="24"/>
        </w:rPr>
        <w:t>e</w:t>
      </w:r>
      <w:r w:rsidRPr="00D914C4">
        <w:rPr>
          <w:rFonts w:cstheme="majorHAnsi"/>
          <w:sz w:val="24"/>
          <w:szCs w:val="24"/>
        </w:rPr>
        <w:t>pidemic in [insert country]</w:t>
      </w:r>
      <w:bookmarkEnd w:id="4"/>
      <w:bookmarkEnd w:id="5"/>
      <w:bookmarkEnd w:id="6"/>
    </w:p>
    <w:p w14:paraId="697FDB50" w14:textId="70B66F14" w:rsidR="00343B6B" w:rsidRPr="00D914C4" w:rsidRDefault="00885772" w:rsidP="00281698">
      <w:pPr>
        <w:spacing w:after="0" w:line="240" w:lineRule="auto"/>
        <w:rPr>
          <w:rFonts w:asciiTheme="majorHAnsi" w:hAnsiTheme="majorHAnsi" w:cstheme="majorHAnsi"/>
          <w:sz w:val="24"/>
          <w:szCs w:val="24"/>
        </w:rPr>
      </w:pPr>
      <w:r w:rsidRPr="00D914C4">
        <w:rPr>
          <w:rFonts w:asciiTheme="majorHAnsi" w:hAnsiTheme="majorHAnsi" w:cstheme="majorHAnsi"/>
          <w:sz w:val="24"/>
          <w:szCs w:val="24"/>
        </w:rPr>
        <w:t>[</w:t>
      </w:r>
      <w:r w:rsidRPr="008C7FB4">
        <w:rPr>
          <w:rFonts w:asciiTheme="majorHAnsi" w:hAnsiTheme="majorHAnsi" w:cstheme="majorHAnsi"/>
          <w:i/>
          <w:iCs/>
          <w:sz w:val="24"/>
          <w:szCs w:val="24"/>
        </w:rPr>
        <w:t>Describe the current HIV epidemic in the country</w:t>
      </w:r>
      <w:r w:rsidR="00CC58A0" w:rsidRPr="008C7FB4">
        <w:rPr>
          <w:rFonts w:asciiTheme="majorHAnsi" w:hAnsiTheme="majorHAnsi" w:cstheme="majorHAnsi"/>
          <w:i/>
          <w:iCs/>
          <w:sz w:val="24"/>
          <w:szCs w:val="24"/>
        </w:rPr>
        <w:t xml:space="preserve">. </w:t>
      </w:r>
      <w:r w:rsidR="00905C66" w:rsidRPr="008C7FB4">
        <w:rPr>
          <w:rFonts w:asciiTheme="majorHAnsi" w:hAnsiTheme="majorHAnsi" w:cstheme="majorHAnsi"/>
          <w:i/>
          <w:iCs/>
          <w:sz w:val="24"/>
          <w:szCs w:val="24"/>
        </w:rPr>
        <w:t xml:space="preserve">Highlight </w:t>
      </w:r>
      <w:r w:rsidR="00EB1AA8" w:rsidRPr="008C7FB4">
        <w:rPr>
          <w:rFonts w:asciiTheme="majorHAnsi" w:hAnsiTheme="majorHAnsi" w:cstheme="majorHAnsi"/>
          <w:i/>
          <w:iCs/>
          <w:sz w:val="24"/>
          <w:szCs w:val="24"/>
        </w:rPr>
        <w:t>the prevalence</w:t>
      </w:r>
      <w:r w:rsidR="00905C66" w:rsidRPr="008C7FB4">
        <w:rPr>
          <w:rFonts w:asciiTheme="majorHAnsi" w:hAnsiTheme="majorHAnsi" w:cstheme="majorHAnsi"/>
          <w:i/>
          <w:iCs/>
          <w:sz w:val="24"/>
          <w:szCs w:val="24"/>
        </w:rPr>
        <w:t xml:space="preserve"> and</w:t>
      </w:r>
      <w:r w:rsidR="00EB1AA8" w:rsidRPr="008C7FB4">
        <w:rPr>
          <w:rFonts w:asciiTheme="majorHAnsi" w:hAnsiTheme="majorHAnsi" w:cstheme="majorHAnsi"/>
          <w:i/>
          <w:iCs/>
          <w:sz w:val="24"/>
          <w:szCs w:val="24"/>
        </w:rPr>
        <w:t xml:space="preserve"> incidence</w:t>
      </w:r>
      <w:r w:rsidR="00905C66" w:rsidRPr="008C7FB4">
        <w:rPr>
          <w:rFonts w:asciiTheme="majorHAnsi" w:hAnsiTheme="majorHAnsi" w:cstheme="majorHAnsi"/>
          <w:i/>
          <w:iCs/>
          <w:sz w:val="24"/>
          <w:szCs w:val="24"/>
        </w:rPr>
        <w:t>,</w:t>
      </w:r>
      <w:r w:rsidR="00FD4C6B" w:rsidRPr="008C7FB4">
        <w:rPr>
          <w:rFonts w:asciiTheme="majorHAnsi" w:hAnsiTheme="majorHAnsi" w:cstheme="majorHAnsi"/>
          <w:i/>
          <w:iCs/>
          <w:sz w:val="24"/>
          <w:szCs w:val="24"/>
        </w:rPr>
        <w:t xml:space="preserve"> both nationally and sub</w:t>
      </w:r>
      <w:r w:rsidR="008A41C3">
        <w:rPr>
          <w:rFonts w:asciiTheme="majorHAnsi" w:hAnsiTheme="majorHAnsi" w:cstheme="majorHAnsi"/>
          <w:i/>
          <w:iCs/>
          <w:sz w:val="24"/>
          <w:szCs w:val="24"/>
        </w:rPr>
        <w:t>-</w:t>
      </w:r>
      <w:r w:rsidR="00FD4C6B" w:rsidRPr="008C7FB4">
        <w:rPr>
          <w:rFonts w:asciiTheme="majorHAnsi" w:hAnsiTheme="majorHAnsi" w:cstheme="majorHAnsi"/>
          <w:i/>
          <w:iCs/>
          <w:sz w:val="24"/>
          <w:szCs w:val="24"/>
        </w:rPr>
        <w:t xml:space="preserve">nationally, as well as how these metrics vary when stratified by </w:t>
      </w:r>
      <w:r w:rsidR="00315DDC" w:rsidRPr="008C7FB4">
        <w:rPr>
          <w:rFonts w:asciiTheme="majorHAnsi" w:hAnsiTheme="majorHAnsi" w:cstheme="majorHAnsi"/>
          <w:i/>
          <w:iCs/>
          <w:sz w:val="24"/>
          <w:szCs w:val="24"/>
        </w:rPr>
        <w:t>age, sex</w:t>
      </w:r>
      <w:r w:rsidR="00414AA5" w:rsidRPr="008C7FB4">
        <w:rPr>
          <w:rFonts w:asciiTheme="majorHAnsi" w:hAnsiTheme="majorHAnsi" w:cstheme="majorHAnsi"/>
          <w:i/>
          <w:iCs/>
          <w:sz w:val="24"/>
          <w:szCs w:val="24"/>
        </w:rPr>
        <w:t xml:space="preserve">, and priority </w:t>
      </w:r>
      <w:r w:rsidR="006301A2" w:rsidRPr="008C7FB4">
        <w:rPr>
          <w:rFonts w:asciiTheme="majorHAnsi" w:hAnsiTheme="majorHAnsi" w:cstheme="majorHAnsi"/>
          <w:i/>
          <w:iCs/>
          <w:sz w:val="24"/>
          <w:szCs w:val="24"/>
        </w:rPr>
        <w:t>populations</w:t>
      </w:r>
      <w:r w:rsidR="00414AA5" w:rsidRPr="008C7FB4">
        <w:rPr>
          <w:rFonts w:asciiTheme="majorHAnsi" w:hAnsiTheme="majorHAnsi" w:cstheme="majorHAnsi"/>
          <w:i/>
          <w:iCs/>
          <w:sz w:val="24"/>
          <w:szCs w:val="24"/>
        </w:rPr>
        <w:t xml:space="preserve">. </w:t>
      </w:r>
      <w:r w:rsidR="006301A2" w:rsidRPr="008C7FB4">
        <w:rPr>
          <w:rFonts w:asciiTheme="majorHAnsi" w:hAnsiTheme="majorHAnsi" w:cstheme="majorHAnsi"/>
          <w:i/>
          <w:iCs/>
          <w:sz w:val="24"/>
          <w:szCs w:val="24"/>
        </w:rPr>
        <w:t>Be sure to reference</w:t>
      </w:r>
      <w:r w:rsidRPr="008C7FB4">
        <w:rPr>
          <w:rFonts w:asciiTheme="majorHAnsi" w:hAnsiTheme="majorHAnsi" w:cstheme="majorHAnsi"/>
          <w:i/>
          <w:iCs/>
          <w:sz w:val="24"/>
          <w:szCs w:val="24"/>
        </w:rPr>
        <w:t xml:space="preserve"> other national documents/plans</w:t>
      </w:r>
      <w:r w:rsidR="006301A2" w:rsidRPr="008C7FB4">
        <w:rPr>
          <w:rFonts w:asciiTheme="majorHAnsi" w:hAnsiTheme="majorHAnsi" w:cstheme="majorHAnsi"/>
          <w:i/>
          <w:iCs/>
          <w:sz w:val="24"/>
          <w:szCs w:val="24"/>
        </w:rPr>
        <w:t>,</w:t>
      </w:r>
      <w:r w:rsidRPr="008C7FB4">
        <w:rPr>
          <w:rFonts w:asciiTheme="majorHAnsi" w:hAnsiTheme="majorHAnsi" w:cstheme="majorHAnsi"/>
          <w:i/>
          <w:iCs/>
          <w:sz w:val="24"/>
          <w:szCs w:val="24"/>
        </w:rPr>
        <w:t xml:space="preserve"> as relevant</w:t>
      </w:r>
      <w:r w:rsidR="002D723E" w:rsidRPr="008C7FB4">
        <w:rPr>
          <w:rFonts w:asciiTheme="majorHAnsi" w:hAnsiTheme="majorHAnsi" w:cstheme="majorHAnsi"/>
          <w:i/>
          <w:iCs/>
          <w:sz w:val="24"/>
          <w:szCs w:val="24"/>
        </w:rPr>
        <w:t>.</w:t>
      </w:r>
      <w:r w:rsidRPr="00CC1D30">
        <w:rPr>
          <w:rFonts w:asciiTheme="majorHAnsi" w:hAnsiTheme="majorHAnsi" w:cstheme="majorHAnsi"/>
          <w:sz w:val="24"/>
          <w:szCs w:val="24"/>
        </w:rPr>
        <w:t>]</w:t>
      </w:r>
    </w:p>
    <w:p w14:paraId="072852AF" w14:textId="77777777" w:rsidR="00823920" w:rsidRPr="00D914C4" w:rsidRDefault="00823920" w:rsidP="009216C5">
      <w:pPr>
        <w:spacing w:after="0" w:line="276" w:lineRule="auto"/>
        <w:rPr>
          <w:rFonts w:asciiTheme="majorHAnsi" w:hAnsiTheme="majorHAnsi" w:cstheme="majorHAnsi"/>
          <w:sz w:val="24"/>
          <w:szCs w:val="24"/>
        </w:rPr>
      </w:pPr>
    </w:p>
    <w:p w14:paraId="413B7858" w14:textId="0BDB97DB" w:rsidR="6C67DD96" w:rsidRPr="00B805BE" w:rsidRDefault="002702B5" w:rsidP="009216C5">
      <w:pPr>
        <w:pStyle w:val="Heading2"/>
        <w:spacing w:before="0" w:line="276" w:lineRule="auto"/>
        <w:rPr>
          <w:rFonts w:cstheme="majorHAnsi"/>
          <w:sz w:val="24"/>
          <w:szCs w:val="24"/>
        </w:rPr>
      </w:pPr>
      <w:bookmarkStart w:id="7" w:name="_Toc71285533"/>
      <w:bookmarkStart w:id="8" w:name="_Toc71285839"/>
      <w:bookmarkStart w:id="9" w:name="_Toc153628393"/>
      <w:r w:rsidRPr="00B805BE">
        <w:rPr>
          <w:rFonts w:cstheme="majorHAnsi"/>
          <w:sz w:val="24"/>
          <w:szCs w:val="24"/>
        </w:rPr>
        <w:t xml:space="preserve">HIV </w:t>
      </w:r>
      <w:r w:rsidR="00281698" w:rsidRPr="00B805BE">
        <w:rPr>
          <w:rFonts w:cstheme="majorHAnsi"/>
          <w:sz w:val="24"/>
          <w:szCs w:val="24"/>
        </w:rPr>
        <w:t>p</w:t>
      </w:r>
      <w:r w:rsidRPr="00B805BE">
        <w:rPr>
          <w:rFonts w:cstheme="majorHAnsi"/>
          <w:sz w:val="24"/>
          <w:szCs w:val="24"/>
        </w:rPr>
        <w:t>revention</w:t>
      </w:r>
      <w:r w:rsidR="00904FB7" w:rsidRPr="00B805BE">
        <w:rPr>
          <w:rFonts w:cstheme="majorHAnsi"/>
          <w:sz w:val="24"/>
          <w:szCs w:val="24"/>
        </w:rPr>
        <w:t xml:space="preserve"> in [insert country]</w:t>
      </w:r>
      <w:bookmarkEnd w:id="7"/>
      <w:bookmarkEnd w:id="8"/>
      <w:bookmarkEnd w:id="9"/>
    </w:p>
    <w:p w14:paraId="6C99B216" w14:textId="36DC7BC3" w:rsidR="00853D1D" w:rsidRPr="00B805BE" w:rsidRDefault="00FE5048" w:rsidP="009216C5">
      <w:pPr>
        <w:spacing w:after="0" w:line="276" w:lineRule="auto"/>
        <w:rPr>
          <w:rFonts w:asciiTheme="majorHAnsi" w:hAnsiTheme="majorHAnsi" w:cstheme="majorHAnsi"/>
          <w:sz w:val="24"/>
          <w:szCs w:val="24"/>
        </w:rPr>
      </w:pPr>
      <w:r w:rsidRPr="00B805BE">
        <w:rPr>
          <w:rFonts w:asciiTheme="majorHAnsi" w:hAnsiTheme="majorHAnsi" w:cstheme="majorHAnsi"/>
          <w:sz w:val="24"/>
          <w:szCs w:val="24"/>
        </w:rPr>
        <w:t>[</w:t>
      </w:r>
      <w:r w:rsidR="00156F3D" w:rsidRPr="00B805BE">
        <w:rPr>
          <w:rFonts w:asciiTheme="majorHAnsi" w:hAnsiTheme="majorHAnsi" w:cstheme="majorHAnsi"/>
          <w:i/>
          <w:iCs/>
          <w:sz w:val="24"/>
          <w:szCs w:val="24"/>
        </w:rPr>
        <w:t>Describe</w:t>
      </w:r>
      <w:r w:rsidRPr="00B805BE">
        <w:rPr>
          <w:rFonts w:asciiTheme="majorHAnsi" w:hAnsiTheme="majorHAnsi" w:cstheme="majorHAnsi"/>
          <w:i/>
          <w:iCs/>
          <w:sz w:val="24"/>
          <w:szCs w:val="24"/>
        </w:rPr>
        <w:t xml:space="preserve"> the </w:t>
      </w:r>
      <w:r w:rsidR="00A50FB8" w:rsidRPr="00B805BE">
        <w:rPr>
          <w:rFonts w:asciiTheme="majorHAnsi" w:hAnsiTheme="majorHAnsi" w:cstheme="majorHAnsi"/>
          <w:i/>
          <w:iCs/>
          <w:sz w:val="24"/>
          <w:szCs w:val="24"/>
        </w:rPr>
        <w:t>n</w:t>
      </w:r>
      <w:r w:rsidR="00047006" w:rsidRPr="00B805BE">
        <w:rPr>
          <w:rFonts w:asciiTheme="majorHAnsi" w:hAnsiTheme="majorHAnsi" w:cstheme="majorHAnsi"/>
          <w:i/>
          <w:iCs/>
          <w:sz w:val="24"/>
          <w:szCs w:val="24"/>
        </w:rPr>
        <w:t xml:space="preserve">ational HIV prevention </w:t>
      </w:r>
      <w:r w:rsidR="00156F3D" w:rsidRPr="00B805BE">
        <w:rPr>
          <w:rFonts w:asciiTheme="majorHAnsi" w:hAnsiTheme="majorHAnsi" w:cstheme="majorHAnsi"/>
          <w:i/>
          <w:iCs/>
          <w:sz w:val="24"/>
          <w:szCs w:val="24"/>
        </w:rPr>
        <w:t>strategy and current progress in HIV prevention</w:t>
      </w:r>
      <w:r w:rsidR="00824E99" w:rsidRPr="009216C5">
        <w:rPr>
          <w:rFonts w:asciiTheme="majorHAnsi" w:hAnsiTheme="majorHAnsi" w:cstheme="majorHAnsi"/>
          <w:i/>
          <w:iCs/>
          <w:sz w:val="24"/>
          <w:szCs w:val="24"/>
        </w:rPr>
        <w:t>. P</w:t>
      </w:r>
      <w:r w:rsidR="00853D1D" w:rsidRPr="00B805BE">
        <w:rPr>
          <w:rFonts w:asciiTheme="majorHAnsi" w:hAnsiTheme="majorHAnsi" w:cstheme="majorHAnsi"/>
          <w:i/>
          <w:iCs/>
          <w:sz w:val="24"/>
          <w:szCs w:val="24"/>
        </w:rPr>
        <w:t xml:space="preserve">rovide </w:t>
      </w:r>
      <w:r w:rsidR="00156F3D" w:rsidRPr="00B805BE">
        <w:rPr>
          <w:rFonts w:asciiTheme="majorHAnsi" w:hAnsiTheme="majorHAnsi" w:cstheme="majorHAnsi"/>
          <w:i/>
          <w:iCs/>
          <w:sz w:val="24"/>
          <w:szCs w:val="24"/>
        </w:rPr>
        <w:t xml:space="preserve">an </w:t>
      </w:r>
      <w:r w:rsidR="00853D1D" w:rsidRPr="00B805BE">
        <w:rPr>
          <w:rFonts w:asciiTheme="majorHAnsi" w:hAnsiTheme="majorHAnsi" w:cstheme="majorHAnsi"/>
          <w:i/>
          <w:iCs/>
          <w:sz w:val="24"/>
          <w:szCs w:val="24"/>
        </w:rPr>
        <w:t>o</w:t>
      </w:r>
      <w:r w:rsidR="00047006" w:rsidRPr="00B805BE">
        <w:rPr>
          <w:rFonts w:asciiTheme="majorHAnsi" w:hAnsiTheme="majorHAnsi" w:cstheme="majorHAnsi"/>
          <w:i/>
          <w:iCs/>
          <w:sz w:val="24"/>
          <w:szCs w:val="24"/>
        </w:rPr>
        <w:t>verview of currently approved HIV prevention products</w:t>
      </w:r>
      <w:r w:rsidR="007311FF" w:rsidRPr="00B805BE">
        <w:rPr>
          <w:rFonts w:asciiTheme="majorHAnsi" w:hAnsiTheme="majorHAnsi" w:cstheme="majorHAnsi"/>
          <w:i/>
          <w:iCs/>
          <w:sz w:val="24"/>
          <w:szCs w:val="24"/>
        </w:rPr>
        <w:t xml:space="preserve"> and </w:t>
      </w:r>
      <w:r w:rsidR="00824E99" w:rsidRPr="009216C5">
        <w:rPr>
          <w:rFonts w:asciiTheme="majorHAnsi" w:hAnsiTheme="majorHAnsi" w:cstheme="majorHAnsi"/>
          <w:i/>
          <w:iCs/>
          <w:sz w:val="24"/>
          <w:szCs w:val="24"/>
        </w:rPr>
        <w:t xml:space="preserve">a </w:t>
      </w:r>
      <w:r w:rsidR="007311FF" w:rsidRPr="00B805BE">
        <w:rPr>
          <w:rFonts w:asciiTheme="majorHAnsi" w:hAnsiTheme="majorHAnsi" w:cstheme="majorHAnsi"/>
          <w:i/>
          <w:iCs/>
          <w:sz w:val="24"/>
          <w:szCs w:val="24"/>
        </w:rPr>
        <w:t>summary of national</w:t>
      </w:r>
      <w:r w:rsidR="00824E99" w:rsidRPr="009216C5">
        <w:rPr>
          <w:rFonts w:asciiTheme="majorHAnsi" w:hAnsiTheme="majorHAnsi" w:cstheme="majorHAnsi"/>
          <w:i/>
          <w:iCs/>
          <w:sz w:val="24"/>
          <w:szCs w:val="24"/>
        </w:rPr>
        <w:t>-</w:t>
      </w:r>
      <w:r w:rsidR="007311FF" w:rsidRPr="00B805BE">
        <w:rPr>
          <w:rFonts w:asciiTheme="majorHAnsi" w:hAnsiTheme="majorHAnsi" w:cstheme="majorHAnsi"/>
          <w:i/>
          <w:iCs/>
          <w:sz w:val="24"/>
          <w:szCs w:val="24"/>
        </w:rPr>
        <w:t>level data for those prevention products</w:t>
      </w:r>
      <w:r w:rsidR="00156F3D" w:rsidRPr="00B805BE">
        <w:rPr>
          <w:rFonts w:asciiTheme="majorHAnsi" w:hAnsiTheme="majorHAnsi" w:cstheme="majorHAnsi"/>
          <w:i/>
          <w:iCs/>
          <w:sz w:val="24"/>
          <w:szCs w:val="24"/>
        </w:rPr>
        <w:t xml:space="preserve">, mentioning other national documents/plans </w:t>
      </w:r>
      <w:r w:rsidR="00156F3D" w:rsidRPr="00B805BE">
        <w:rPr>
          <w:rFonts w:asciiTheme="majorHAnsi" w:hAnsiTheme="majorHAnsi" w:cstheme="majorHAnsi"/>
          <w:i/>
          <w:sz w:val="24"/>
          <w:szCs w:val="24"/>
        </w:rPr>
        <w:t>as relevant</w:t>
      </w:r>
      <w:r w:rsidR="005B6ECC" w:rsidRPr="00B805BE">
        <w:rPr>
          <w:rFonts w:asciiTheme="majorHAnsi" w:hAnsiTheme="majorHAnsi" w:cstheme="majorHAnsi"/>
          <w:i/>
          <w:sz w:val="24"/>
          <w:szCs w:val="24"/>
        </w:rPr>
        <w:t>.</w:t>
      </w:r>
      <w:r w:rsidR="00CC1BE5" w:rsidRPr="00B805BE">
        <w:rPr>
          <w:rFonts w:asciiTheme="majorHAnsi" w:hAnsiTheme="majorHAnsi" w:cstheme="majorHAnsi"/>
          <w:i/>
          <w:sz w:val="24"/>
          <w:szCs w:val="24"/>
        </w:rPr>
        <w:t xml:space="preserve"> </w:t>
      </w:r>
      <w:r w:rsidR="004B5AF0" w:rsidRPr="00B805BE">
        <w:rPr>
          <w:rFonts w:asciiTheme="majorHAnsi" w:hAnsiTheme="majorHAnsi" w:cstheme="majorHAnsi"/>
          <w:i/>
          <w:sz w:val="24"/>
          <w:szCs w:val="24"/>
        </w:rPr>
        <w:t>It is important to include i</w:t>
      </w:r>
      <w:r w:rsidR="0057394F" w:rsidRPr="00B805BE">
        <w:rPr>
          <w:rFonts w:asciiTheme="majorHAnsi" w:hAnsiTheme="majorHAnsi" w:cstheme="majorHAnsi"/>
          <w:i/>
          <w:sz w:val="24"/>
          <w:szCs w:val="24"/>
        </w:rPr>
        <w:t xml:space="preserve">nformation about current uptake </w:t>
      </w:r>
      <w:r w:rsidR="00B61846" w:rsidRPr="009216C5">
        <w:rPr>
          <w:rFonts w:asciiTheme="majorHAnsi" w:hAnsiTheme="majorHAnsi" w:cstheme="majorHAnsi"/>
          <w:i/>
          <w:sz w:val="24"/>
          <w:szCs w:val="24"/>
        </w:rPr>
        <w:t xml:space="preserve">of pre-exposure prophylaxis (PrEP) </w:t>
      </w:r>
      <w:r w:rsidR="0057394F" w:rsidRPr="00B805BE">
        <w:rPr>
          <w:rFonts w:asciiTheme="majorHAnsi" w:hAnsiTheme="majorHAnsi" w:cstheme="majorHAnsi"/>
          <w:i/>
          <w:sz w:val="24"/>
          <w:szCs w:val="24"/>
        </w:rPr>
        <w:t xml:space="preserve">and successes and/or challenges in PrEP rollout among priority populations, including </w:t>
      </w:r>
      <w:r w:rsidR="007E20A3" w:rsidRPr="009216C5">
        <w:rPr>
          <w:rFonts w:asciiTheme="majorHAnsi" w:hAnsiTheme="majorHAnsi" w:cstheme="majorHAnsi"/>
          <w:i/>
          <w:sz w:val="24"/>
          <w:szCs w:val="24"/>
        </w:rPr>
        <w:t>adole</w:t>
      </w:r>
      <w:r w:rsidR="00B61846" w:rsidRPr="009216C5">
        <w:rPr>
          <w:rFonts w:asciiTheme="majorHAnsi" w:hAnsiTheme="majorHAnsi" w:cstheme="majorHAnsi"/>
          <w:i/>
          <w:sz w:val="24"/>
          <w:szCs w:val="24"/>
        </w:rPr>
        <w:t>s</w:t>
      </w:r>
      <w:r w:rsidR="007E20A3" w:rsidRPr="009216C5">
        <w:rPr>
          <w:rFonts w:asciiTheme="majorHAnsi" w:hAnsiTheme="majorHAnsi" w:cstheme="majorHAnsi"/>
          <w:i/>
          <w:sz w:val="24"/>
          <w:szCs w:val="24"/>
        </w:rPr>
        <w:t>cent girls and young women (</w:t>
      </w:r>
      <w:r w:rsidR="0057394F" w:rsidRPr="00B805BE">
        <w:rPr>
          <w:rFonts w:asciiTheme="majorHAnsi" w:hAnsiTheme="majorHAnsi" w:cstheme="majorHAnsi"/>
          <w:i/>
          <w:sz w:val="24"/>
          <w:szCs w:val="24"/>
        </w:rPr>
        <w:t>AGYW</w:t>
      </w:r>
      <w:r w:rsidR="007E20A3" w:rsidRPr="009216C5">
        <w:rPr>
          <w:rFonts w:asciiTheme="majorHAnsi" w:hAnsiTheme="majorHAnsi" w:cstheme="majorHAnsi"/>
          <w:i/>
          <w:sz w:val="24"/>
          <w:szCs w:val="24"/>
        </w:rPr>
        <w:t>)</w:t>
      </w:r>
      <w:r w:rsidR="004B5AF0" w:rsidRPr="00B805BE">
        <w:rPr>
          <w:rFonts w:asciiTheme="majorHAnsi" w:hAnsiTheme="majorHAnsi" w:cstheme="majorHAnsi"/>
          <w:i/>
          <w:sz w:val="24"/>
          <w:szCs w:val="24"/>
        </w:rPr>
        <w:t xml:space="preserve"> and key populations</w:t>
      </w:r>
      <w:r w:rsidR="0057394F" w:rsidRPr="00B805BE">
        <w:rPr>
          <w:rFonts w:asciiTheme="majorHAnsi" w:hAnsiTheme="majorHAnsi" w:cstheme="majorHAnsi"/>
          <w:i/>
          <w:sz w:val="24"/>
          <w:szCs w:val="24"/>
        </w:rPr>
        <w:t xml:space="preserve">, as part of this section. </w:t>
      </w:r>
      <w:r w:rsidR="00CC1BE5" w:rsidRPr="00B805BE">
        <w:rPr>
          <w:rFonts w:asciiTheme="majorHAnsi" w:hAnsiTheme="majorHAnsi" w:cstheme="majorHAnsi"/>
          <w:i/>
          <w:sz w:val="24"/>
          <w:szCs w:val="24"/>
        </w:rPr>
        <w:t xml:space="preserve">Reference any </w:t>
      </w:r>
      <w:r w:rsidR="00196781" w:rsidRPr="00B805BE">
        <w:rPr>
          <w:rFonts w:asciiTheme="majorHAnsi" w:hAnsiTheme="majorHAnsi" w:cstheme="majorHAnsi"/>
          <w:i/>
          <w:sz w:val="24"/>
          <w:szCs w:val="24"/>
        </w:rPr>
        <w:t xml:space="preserve">relevant </w:t>
      </w:r>
      <w:r w:rsidR="00CC1BE5" w:rsidRPr="00B805BE">
        <w:rPr>
          <w:rFonts w:asciiTheme="majorHAnsi" w:hAnsiTheme="majorHAnsi" w:cstheme="majorHAnsi"/>
          <w:i/>
          <w:sz w:val="24"/>
          <w:szCs w:val="24"/>
        </w:rPr>
        <w:t>implementation plan</w:t>
      </w:r>
      <w:r w:rsidR="00B61846" w:rsidRPr="009216C5">
        <w:rPr>
          <w:rFonts w:asciiTheme="majorHAnsi" w:hAnsiTheme="majorHAnsi" w:cstheme="majorHAnsi"/>
          <w:i/>
          <w:sz w:val="24"/>
          <w:szCs w:val="24"/>
        </w:rPr>
        <w:t>s</w:t>
      </w:r>
      <w:r w:rsidR="00CC1BE5" w:rsidRPr="00B805BE">
        <w:rPr>
          <w:rFonts w:asciiTheme="majorHAnsi" w:hAnsiTheme="majorHAnsi" w:cstheme="majorHAnsi"/>
          <w:i/>
          <w:sz w:val="24"/>
          <w:szCs w:val="24"/>
        </w:rPr>
        <w:t xml:space="preserve"> or document</w:t>
      </w:r>
      <w:r w:rsidR="00B61846" w:rsidRPr="009216C5">
        <w:rPr>
          <w:rFonts w:asciiTheme="majorHAnsi" w:hAnsiTheme="majorHAnsi" w:cstheme="majorHAnsi"/>
          <w:i/>
          <w:sz w:val="24"/>
          <w:szCs w:val="24"/>
        </w:rPr>
        <w:t>s</w:t>
      </w:r>
      <w:r w:rsidR="00CF45D2" w:rsidRPr="00B805BE">
        <w:rPr>
          <w:rFonts w:asciiTheme="majorHAnsi" w:hAnsiTheme="majorHAnsi" w:cstheme="majorHAnsi"/>
          <w:i/>
          <w:sz w:val="24"/>
          <w:szCs w:val="24"/>
        </w:rPr>
        <w:t>.</w:t>
      </w:r>
      <w:r w:rsidR="00156F3D" w:rsidRPr="00BE2516">
        <w:rPr>
          <w:rFonts w:asciiTheme="majorHAnsi" w:hAnsiTheme="majorHAnsi" w:cstheme="majorHAnsi"/>
          <w:iCs/>
          <w:sz w:val="24"/>
          <w:szCs w:val="24"/>
        </w:rPr>
        <w:t>]</w:t>
      </w:r>
    </w:p>
    <w:p w14:paraId="4E72EBB2" w14:textId="5B9E5711" w:rsidR="001D5343" w:rsidRPr="00B805BE" w:rsidRDefault="001D5343" w:rsidP="009216C5">
      <w:pPr>
        <w:spacing w:after="0" w:line="276" w:lineRule="auto"/>
        <w:rPr>
          <w:rFonts w:asciiTheme="majorHAnsi" w:eastAsiaTheme="majorEastAsia" w:hAnsiTheme="majorHAnsi" w:cstheme="majorHAnsi"/>
          <w:sz w:val="24"/>
          <w:szCs w:val="24"/>
        </w:rPr>
      </w:pPr>
    </w:p>
    <w:p w14:paraId="2015BFD2" w14:textId="04EA9BE9" w:rsidR="000A2979" w:rsidRPr="00B805BE" w:rsidRDefault="001D5343" w:rsidP="009216C5">
      <w:pPr>
        <w:pStyle w:val="Heading2"/>
        <w:spacing w:before="0" w:line="276" w:lineRule="auto"/>
        <w:rPr>
          <w:rFonts w:cstheme="majorHAnsi"/>
          <w:sz w:val="24"/>
          <w:szCs w:val="24"/>
        </w:rPr>
      </w:pPr>
      <w:bookmarkStart w:id="10" w:name="_Toc71285534"/>
      <w:bookmarkStart w:id="11" w:name="_Toc71285840"/>
      <w:bookmarkStart w:id="12" w:name="_Toc153628394"/>
      <w:r w:rsidRPr="00B805BE">
        <w:rPr>
          <w:rFonts w:cstheme="majorHAnsi"/>
          <w:sz w:val="24"/>
          <w:szCs w:val="24"/>
        </w:rPr>
        <w:t>Global prevention guidance</w:t>
      </w:r>
      <w:bookmarkEnd w:id="10"/>
      <w:bookmarkEnd w:id="11"/>
      <w:bookmarkEnd w:id="12"/>
    </w:p>
    <w:p w14:paraId="5838B052" w14:textId="5B7FD738" w:rsidR="00DF4D25" w:rsidRDefault="007A0768" w:rsidP="0090680D">
      <w:pPr>
        <w:spacing w:after="0" w:line="276" w:lineRule="auto"/>
        <w:rPr>
          <w:rFonts w:asciiTheme="majorHAnsi" w:hAnsiTheme="majorHAnsi" w:cstheme="majorHAnsi"/>
          <w:sz w:val="24"/>
          <w:szCs w:val="24"/>
        </w:rPr>
      </w:pPr>
      <w:r>
        <w:rPr>
          <w:rFonts w:ascii="Calibri" w:hAnsi="Calibri" w:cs="Calibri"/>
          <w:noProof/>
          <w:sz w:val="24"/>
          <w:szCs w:val="24"/>
        </w:rPr>
        <mc:AlternateContent>
          <mc:Choice Requires="wps">
            <w:drawing>
              <wp:anchor distT="0" distB="0" distL="114300" distR="114300" simplePos="0" relativeHeight="251658240" behindDoc="0" locked="0" layoutInCell="1" allowOverlap="1" wp14:anchorId="1DA9AF88" wp14:editId="59EC6218">
                <wp:simplePos x="0" y="0"/>
                <wp:positionH relativeFrom="margin">
                  <wp:posOffset>-45720</wp:posOffset>
                </wp:positionH>
                <wp:positionV relativeFrom="paragraph">
                  <wp:posOffset>2250440</wp:posOffset>
                </wp:positionV>
                <wp:extent cx="5981700" cy="16764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5981700" cy="1676400"/>
                        </a:xfrm>
                        <a:prstGeom prst="rect">
                          <a:avLst/>
                        </a:prstGeom>
                        <a:solidFill>
                          <a:schemeClr val="tx2">
                            <a:lumMod val="40000"/>
                            <a:lumOff val="60000"/>
                          </a:schemeClr>
                        </a:solidFill>
                        <a:ln w="6350">
                          <a:noFill/>
                        </a:ln>
                      </wps:spPr>
                      <wps:txbx>
                        <w:txbxContent>
                          <w:p w14:paraId="0BF64B2C" w14:textId="4DBE057F" w:rsidR="009216C5" w:rsidRPr="00481222" w:rsidRDefault="00CC4835" w:rsidP="009216C5">
                            <w:pPr>
                              <w:spacing w:after="0" w:line="276" w:lineRule="auto"/>
                            </w:pPr>
                            <w:r>
                              <w:rPr>
                                <w:rFonts w:ascii="Calibri" w:hAnsi="Calibri" w:cs="Calibri"/>
                                <w:b/>
                                <w:bCs/>
                                <w:sz w:val="24"/>
                                <w:szCs w:val="24"/>
                              </w:rPr>
                              <w:t xml:space="preserve">For consideration: </w:t>
                            </w:r>
                            <w:r w:rsidR="00481222" w:rsidRPr="00F80D4A">
                              <w:rPr>
                                <w:rFonts w:ascii="Calibri" w:hAnsi="Calibri" w:cs="Calibri"/>
                                <w:sz w:val="24"/>
                                <w:szCs w:val="24"/>
                              </w:rPr>
                              <w:t xml:space="preserve">Since additional biomedical HIV prevention technologies are on the horizon, it is beneficial to include some level of flexibility in your plan, </w:t>
                            </w:r>
                            <w:r w:rsidR="004657F6">
                              <w:rPr>
                                <w:rFonts w:ascii="Calibri" w:hAnsi="Calibri" w:cs="Calibri"/>
                                <w:sz w:val="24"/>
                                <w:szCs w:val="24"/>
                              </w:rPr>
                              <w:t>to</w:t>
                            </w:r>
                            <w:r w:rsidR="00481222" w:rsidRPr="00F80D4A">
                              <w:rPr>
                                <w:rFonts w:ascii="Calibri" w:hAnsi="Calibri" w:cs="Calibri"/>
                                <w:sz w:val="24"/>
                                <w:szCs w:val="24"/>
                              </w:rPr>
                              <w:t xml:space="preserve"> make it easier to edit, adapt, and implement as </w:t>
                            </w:r>
                            <w:r w:rsidR="003B0C18">
                              <w:rPr>
                                <w:rFonts w:ascii="Calibri" w:hAnsi="Calibri" w:cs="Calibri"/>
                                <w:sz w:val="24"/>
                                <w:szCs w:val="24"/>
                              </w:rPr>
                              <w:t xml:space="preserve">these </w:t>
                            </w:r>
                            <w:r w:rsidR="00481222" w:rsidRPr="00F80D4A">
                              <w:rPr>
                                <w:rFonts w:ascii="Calibri" w:hAnsi="Calibri" w:cs="Calibri"/>
                                <w:sz w:val="24"/>
                                <w:szCs w:val="24"/>
                              </w:rPr>
                              <w:t>new technologies become available</w:t>
                            </w:r>
                            <w:r w:rsidR="00481222" w:rsidRPr="00481222">
                              <w:rPr>
                                <w:rFonts w:ascii="Calibri" w:hAnsi="Calibri" w:cs="Calibri"/>
                                <w:sz w:val="24"/>
                                <w:szCs w:val="24"/>
                              </w:rPr>
                              <w:t>.</w:t>
                            </w:r>
                            <w:r w:rsidR="009216C5">
                              <w:rPr>
                                <w:rFonts w:ascii="Calibri" w:hAnsi="Calibri" w:cs="Calibri"/>
                                <w:sz w:val="24"/>
                                <w:szCs w:val="24"/>
                              </w:rPr>
                              <w:t xml:space="preserve"> Including drivers of the epidemic within this section will help to identify structural realities, including stigma, unequal gender norms, and challenging policy contexts that make it more difficult for specific populations to prevent HIV. Understanding and responding or being sensitive to these realities within implementation plans can produce better results in the short- and long-term.</w:t>
                            </w:r>
                          </w:p>
                          <w:p w14:paraId="7AC5EB66" w14:textId="02AE8BBD" w:rsidR="00B72214" w:rsidRPr="00481222" w:rsidRDefault="00B72214" w:rsidP="009216C5">
                            <w:pPr>
                              <w:spacing w:after="0" w:line="276" w:lineRule="auto"/>
                              <w:ind w:right="30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9AF88" id="Text Box 1" o:spid="_x0000_s1027" type="#_x0000_t202" style="position:absolute;margin-left:-3.6pt;margin-top:177.2pt;width:471pt;height:13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" fillcolor="#8db3e2 [1311]" stroked="f" strokeweight=".5pt">
                <v:textbox>
                  <w:txbxContent>
                    <w:p w14:paraId="0BF64B2C" w14:textId="4DBE057F" w:rsidR="009216C5" w:rsidRPr="00481222" w:rsidRDefault="00CC4835" w:rsidP="009216C5">
                      <w:pPr>
                        <w:spacing w:after="0" w:line="276" w:lineRule="auto"/>
                      </w:pPr>
                      <w:r>
                        <w:rPr>
                          <w:rFonts w:ascii="Calibri" w:hAnsi="Calibri" w:cs="Calibri"/>
                          <w:b/>
                          <w:bCs/>
                          <w:sz w:val="24"/>
                          <w:szCs w:val="24"/>
                        </w:rPr>
                        <w:t xml:space="preserve">For consideration: </w:t>
                      </w:r>
                      <w:r w:rsidR="00481222" w:rsidRPr="00F80D4A">
                        <w:rPr>
                          <w:rFonts w:ascii="Calibri" w:hAnsi="Calibri" w:cs="Calibri"/>
                          <w:sz w:val="24"/>
                          <w:szCs w:val="24"/>
                        </w:rPr>
                        <w:t xml:space="preserve">Since additional biomedical HIV prevention technologies are on the horizon, it is beneficial to include some level of flexibility in your plan, </w:t>
                      </w:r>
                      <w:r w:rsidR="004657F6">
                        <w:rPr>
                          <w:rFonts w:ascii="Calibri" w:hAnsi="Calibri" w:cs="Calibri"/>
                          <w:sz w:val="24"/>
                          <w:szCs w:val="24"/>
                        </w:rPr>
                        <w:t>to</w:t>
                      </w:r>
                      <w:r w:rsidR="00481222" w:rsidRPr="00F80D4A">
                        <w:rPr>
                          <w:rFonts w:ascii="Calibri" w:hAnsi="Calibri" w:cs="Calibri"/>
                          <w:sz w:val="24"/>
                          <w:szCs w:val="24"/>
                        </w:rPr>
                        <w:t xml:space="preserve"> make it easier to edit, adapt, and implement as </w:t>
                      </w:r>
                      <w:r w:rsidR="003B0C18">
                        <w:rPr>
                          <w:rFonts w:ascii="Calibri" w:hAnsi="Calibri" w:cs="Calibri"/>
                          <w:sz w:val="24"/>
                          <w:szCs w:val="24"/>
                        </w:rPr>
                        <w:t xml:space="preserve">these </w:t>
                      </w:r>
                      <w:r w:rsidR="00481222" w:rsidRPr="00F80D4A">
                        <w:rPr>
                          <w:rFonts w:ascii="Calibri" w:hAnsi="Calibri" w:cs="Calibri"/>
                          <w:sz w:val="24"/>
                          <w:szCs w:val="24"/>
                        </w:rPr>
                        <w:t>new technologies become available</w:t>
                      </w:r>
                      <w:r w:rsidR="00481222" w:rsidRPr="00481222">
                        <w:rPr>
                          <w:rFonts w:ascii="Calibri" w:hAnsi="Calibri" w:cs="Calibri"/>
                          <w:sz w:val="24"/>
                          <w:szCs w:val="24"/>
                        </w:rPr>
                        <w:t>.</w:t>
                      </w:r>
                      <w:r w:rsidR="009216C5">
                        <w:rPr>
                          <w:rFonts w:ascii="Calibri" w:hAnsi="Calibri" w:cs="Calibri"/>
                          <w:sz w:val="24"/>
                          <w:szCs w:val="24"/>
                        </w:rPr>
                        <w:t xml:space="preserve"> Including drivers of the epidemic within this section will help to identify structural realities, including stigma, unequal gender norms, and challenging policy contexts that make it more difficult for specific populations to prevent HIV. Understanding and responding or being sensitive to these realities within implementation plans can produce better results in the short- and long-term.</w:t>
                      </w:r>
                    </w:p>
                    <w:p w14:paraId="7AC5EB66" w14:textId="02AE8BBD" w:rsidR="00B72214" w:rsidRPr="00481222" w:rsidRDefault="00B72214" w:rsidP="009216C5">
                      <w:pPr>
                        <w:spacing w:after="0" w:line="276" w:lineRule="auto"/>
                        <w:ind w:right="300"/>
                      </w:pPr>
                    </w:p>
                  </w:txbxContent>
                </v:textbox>
                <w10:wrap type="topAndBottom" anchorx="margin"/>
              </v:shape>
            </w:pict>
          </mc:Fallback>
        </mc:AlternateContent>
      </w:r>
      <w:r w:rsidR="34279805" w:rsidRPr="009216C5">
        <w:rPr>
          <w:rFonts w:asciiTheme="majorHAnsi" w:eastAsia="Calibri" w:hAnsiTheme="majorHAnsi" w:cstheme="majorHAnsi"/>
          <w:sz w:val="24"/>
          <w:szCs w:val="24"/>
        </w:rPr>
        <w:t>R</w:t>
      </w:r>
      <w:r w:rsidR="0F5AE12D" w:rsidRPr="009216C5">
        <w:rPr>
          <w:rFonts w:asciiTheme="majorHAnsi" w:eastAsia="Calibri" w:hAnsiTheme="majorHAnsi" w:cstheme="majorHAnsi"/>
          <w:sz w:val="24"/>
          <w:szCs w:val="24"/>
        </w:rPr>
        <w:t xml:space="preserve">andomized </w:t>
      </w:r>
      <w:r w:rsidR="33A42484" w:rsidRPr="009216C5">
        <w:rPr>
          <w:rFonts w:asciiTheme="majorHAnsi" w:eastAsia="Calibri" w:hAnsiTheme="majorHAnsi" w:cstheme="majorHAnsi"/>
          <w:sz w:val="24"/>
          <w:szCs w:val="24"/>
        </w:rPr>
        <w:t xml:space="preserve">controlled </w:t>
      </w:r>
      <w:r w:rsidR="0F5AE12D" w:rsidRPr="009216C5">
        <w:rPr>
          <w:rFonts w:asciiTheme="majorHAnsi" w:eastAsia="Calibri" w:hAnsiTheme="majorHAnsi" w:cstheme="majorHAnsi"/>
          <w:sz w:val="24"/>
          <w:szCs w:val="24"/>
        </w:rPr>
        <w:t>trials</w:t>
      </w:r>
      <w:r w:rsidR="00C15B9E" w:rsidRPr="009216C5">
        <w:rPr>
          <w:rFonts w:asciiTheme="majorHAnsi" w:eastAsia="Calibri" w:hAnsiTheme="majorHAnsi" w:cstheme="majorHAnsi"/>
          <w:sz w:val="24"/>
          <w:szCs w:val="24"/>
        </w:rPr>
        <w:t xml:space="preserve"> and</w:t>
      </w:r>
      <w:r w:rsidR="0F5AE12D" w:rsidRPr="009216C5">
        <w:rPr>
          <w:rFonts w:asciiTheme="majorHAnsi" w:eastAsia="Calibri" w:hAnsiTheme="majorHAnsi" w:cstheme="majorHAnsi"/>
          <w:sz w:val="24"/>
          <w:szCs w:val="24"/>
        </w:rPr>
        <w:t xml:space="preserve"> subsequent open label extension studies and demonstration projects </w:t>
      </w:r>
      <w:r w:rsidR="3A8E2E69" w:rsidRPr="009216C5">
        <w:rPr>
          <w:rFonts w:asciiTheme="majorHAnsi" w:eastAsia="Calibri" w:hAnsiTheme="majorHAnsi" w:cstheme="majorHAnsi"/>
          <w:sz w:val="24"/>
          <w:szCs w:val="24"/>
        </w:rPr>
        <w:t>showed</w:t>
      </w:r>
      <w:r w:rsidR="0F5AE12D" w:rsidRPr="009216C5">
        <w:rPr>
          <w:rFonts w:asciiTheme="majorHAnsi" w:eastAsia="Calibri" w:hAnsiTheme="majorHAnsi" w:cstheme="majorHAnsi"/>
          <w:sz w:val="24"/>
          <w:szCs w:val="24"/>
        </w:rPr>
        <w:t xml:space="preserve"> oral PrEP containing tenofovir</w:t>
      </w:r>
      <w:r w:rsidR="00354CC2" w:rsidRPr="009216C5">
        <w:rPr>
          <w:rFonts w:asciiTheme="majorHAnsi" w:eastAsia="Calibri" w:hAnsiTheme="majorHAnsi" w:cstheme="majorHAnsi"/>
          <w:sz w:val="24"/>
          <w:szCs w:val="24"/>
        </w:rPr>
        <w:t xml:space="preserve">, </w:t>
      </w:r>
      <w:r w:rsidR="00C15B9E" w:rsidRPr="009216C5">
        <w:rPr>
          <w:rFonts w:asciiTheme="majorHAnsi" w:eastAsia="Calibri" w:hAnsiTheme="majorHAnsi" w:cstheme="majorHAnsi"/>
          <w:sz w:val="24"/>
          <w:szCs w:val="24"/>
        </w:rPr>
        <w:t xml:space="preserve">the </w:t>
      </w:r>
      <w:r w:rsidR="00354CC2" w:rsidRPr="009216C5">
        <w:rPr>
          <w:rFonts w:asciiTheme="majorHAnsi" w:eastAsia="Calibri" w:hAnsiTheme="majorHAnsi" w:cstheme="majorHAnsi"/>
          <w:sz w:val="24"/>
          <w:szCs w:val="24"/>
        </w:rPr>
        <w:t>dapivirine ring (PrEP</w:t>
      </w:r>
      <w:r w:rsidR="00784535" w:rsidRPr="009216C5">
        <w:rPr>
          <w:rFonts w:asciiTheme="majorHAnsi" w:eastAsia="Calibri" w:hAnsiTheme="majorHAnsi" w:cstheme="majorHAnsi"/>
          <w:sz w:val="24"/>
          <w:szCs w:val="24"/>
        </w:rPr>
        <w:t xml:space="preserve"> ring</w:t>
      </w:r>
      <w:r w:rsidR="00354CC2" w:rsidRPr="009216C5">
        <w:rPr>
          <w:rFonts w:asciiTheme="majorHAnsi" w:eastAsia="Calibri" w:hAnsiTheme="majorHAnsi" w:cstheme="majorHAnsi"/>
          <w:sz w:val="24"/>
          <w:szCs w:val="24"/>
        </w:rPr>
        <w:t xml:space="preserve">) and </w:t>
      </w:r>
      <w:r w:rsidR="002E372B" w:rsidRPr="009216C5">
        <w:rPr>
          <w:rFonts w:asciiTheme="majorHAnsi" w:eastAsia="Calibri" w:hAnsiTheme="majorHAnsi" w:cstheme="majorHAnsi"/>
          <w:sz w:val="24"/>
          <w:szCs w:val="24"/>
        </w:rPr>
        <w:t>c</w:t>
      </w:r>
      <w:r w:rsidR="00354CC2" w:rsidRPr="009216C5">
        <w:rPr>
          <w:rFonts w:asciiTheme="majorHAnsi" w:eastAsia="Calibri" w:hAnsiTheme="majorHAnsi" w:cstheme="majorHAnsi"/>
          <w:sz w:val="24"/>
          <w:szCs w:val="24"/>
        </w:rPr>
        <w:t>abotegravir long</w:t>
      </w:r>
      <w:r w:rsidR="00C15B9E" w:rsidRPr="009216C5">
        <w:rPr>
          <w:rFonts w:asciiTheme="majorHAnsi" w:eastAsia="Calibri" w:hAnsiTheme="majorHAnsi" w:cstheme="majorHAnsi"/>
          <w:sz w:val="24"/>
          <w:szCs w:val="24"/>
        </w:rPr>
        <w:t>-</w:t>
      </w:r>
      <w:r w:rsidR="00354CC2" w:rsidRPr="009216C5">
        <w:rPr>
          <w:rFonts w:asciiTheme="majorHAnsi" w:eastAsia="Calibri" w:hAnsiTheme="majorHAnsi" w:cstheme="majorHAnsi"/>
          <w:sz w:val="24"/>
          <w:szCs w:val="24"/>
        </w:rPr>
        <w:t>acting injectable for PrEP (CAB PrEP)</w:t>
      </w:r>
      <w:r w:rsidR="0F5AE12D" w:rsidRPr="009216C5">
        <w:rPr>
          <w:rFonts w:asciiTheme="majorHAnsi" w:eastAsia="Calibri" w:hAnsiTheme="majorHAnsi" w:cstheme="majorHAnsi"/>
          <w:sz w:val="24"/>
          <w:szCs w:val="24"/>
        </w:rPr>
        <w:t xml:space="preserve"> to be protective against HIV infection across populations. As a result, </w:t>
      </w:r>
      <w:r w:rsidR="0017242C" w:rsidRPr="009216C5">
        <w:rPr>
          <w:rFonts w:asciiTheme="majorHAnsi" w:eastAsia="Calibri" w:hAnsiTheme="majorHAnsi" w:cstheme="majorHAnsi"/>
          <w:sz w:val="24"/>
          <w:szCs w:val="24"/>
        </w:rPr>
        <w:t>the World Health (</w:t>
      </w:r>
      <w:r w:rsidR="0F5AE12D" w:rsidRPr="009216C5">
        <w:rPr>
          <w:rFonts w:asciiTheme="majorHAnsi" w:eastAsia="Calibri" w:hAnsiTheme="majorHAnsi" w:cstheme="majorHAnsi"/>
          <w:sz w:val="24"/>
          <w:szCs w:val="24"/>
        </w:rPr>
        <w:t>WHO</w:t>
      </w:r>
      <w:r w:rsidR="0017242C" w:rsidRPr="009216C5">
        <w:rPr>
          <w:rFonts w:asciiTheme="majorHAnsi" w:eastAsia="Calibri" w:hAnsiTheme="majorHAnsi" w:cstheme="majorHAnsi"/>
          <w:sz w:val="24"/>
          <w:szCs w:val="24"/>
        </w:rPr>
        <w:t>)</w:t>
      </w:r>
      <w:r w:rsidR="0F5AE12D" w:rsidRPr="009216C5">
        <w:rPr>
          <w:rFonts w:asciiTheme="majorHAnsi" w:eastAsia="Calibri" w:hAnsiTheme="majorHAnsi" w:cstheme="majorHAnsi"/>
          <w:sz w:val="24"/>
          <w:szCs w:val="24"/>
        </w:rPr>
        <w:t xml:space="preserve"> recommended </w:t>
      </w:r>
      <w:r w:rsidR="002F48E4" w:rsidRPr="009216C5">
        <w:rPr>
          <w:rFonts w:asciiTheme="majorHAnsi" w:eastAsia="Calibri" w:hAnsiTheme="majorHAnsi" w:cstheme="majorHAnsi"/>
          <w:sz w:val="24"/>
          <w:szCs w:val="24"/>
        </w:rPr>
        <w:t>these products as</w:t>
      </w:r>
      <w:r w:rsidR="0F5AE12D" w:rsidRPr="009216C5">
        <w:rPr>
          <w:rFonts w:asciiTheme="majorHAnsi" w:eastAsia="Calibri" w:hAnsiTheme="majorHAnsi" w:cstheme="majorHAnsi"/>
          <w:sz w:val="24"/>
          <w:szCs w:val="24"/>
        </w:rPr>
        <w:t xml:space="preserve"> additional prevention choice</w:t>
      </w:r>
      <w:r w:rsidR="002F48E4" w:rsidRPr="009216C5">
        <w:rPr>
          <w:rFonts w:asciiTheme="majorHAnsi" w:eastAsia="Calibri" w:hAnsiTheme="majorHAnsi" w:cstheme="majorHAnsi"/>
          <w:sz w:val="24"/>
          <w:szCs w:val="24"/>
        </w:rPr>
        <w:t>s</w:t>
      </w:r>
      <w:r w:rsidR="0F5AE12D" w:rsidRPr="009216C5">
        <w:rPr>
          <w:rFonts w:asciiTheme="majorHAnsi" w:eastAsia="Calibri" w:hAnsiTheme="majorHAnsi" w:cstheme="majorHAnsi"/>
          <w:sz w:val="24"/>
          <w:szCs w:val="24"/>
        </w:rPr>
        <w:t xml:space="preserve"> for people at substantial risk of HIV infection in 2015</w:t>
      </w:r>
      <w:r w:rsidR="002F48E4" w:rsidRPr="009216C5">
        <w:rPr>
          <w:rFonts w:asciiTheme="majorHAnsi" w:eastAsia="Calibri" w:hAnsiTheme="majorHAnsi" w:cstheme="majorHAnsi"/>
          <w:sz w:val="24"/>
          <w:szCs w:val="24"/>
        </w:rPr>
        <w:t>, 2021</w:t>
      </w:r>
      <w:r w:rsidR="0017242C" w:rsidRPr="009216C5">
        <w:rPr>
          <w:rFonts w:asciiTheme="majorHAnsi" w:eastAsia="Calibri" w:hAnsiTheme="majorHAnsi" w:cstheme="majorHAnsi"/>
          <w:sz w:val="24"/>
          <w:szCs w:val="24"/>
        </w:rPr>
        <w:t>,</w:t>
      </w:r>
      <w:r w:rsidR="002F48E4" w:rsidRPr="009216C5">
        <w:rPr>
          <w:rFonts w:asciiTheme="majorHAnsi" w:eastAsia="Calibri" w:hAnsiTheme="majorHAnsi" w:cstheme="majorHAnsi"/>
          <w:sz w:val="24"/>
          <w:szCs w:val="24"/>
        </w:rPr>
        <w:t xml:space="preserve"> and 2022</w:t>
      </w:r>
      <w:r w:rsidR="0017242C" w:rsidRPr="009216C5">
        <w:rPr>
          <w:rFonts w:asciiTheme="majorHAnsi" w:eastAsia="Calibri" w:hAnsiTheme="majorHAnsi" w:cstheme="majorHAnsi"/>
          <w:sz w:val="24"/>
          <w:szCs w:val="24"/>
        </w:rPr>
        <w:t>,</w:t>
      </w:r>
      <w:r w:rsidR="002F48E4" w:rsidRPr="009216C5">
        <w:rPr>
          <w:rFonts w:asciiTheme="majorHAnsi" w:eastAsia="Calibri" w:hAnsiTheme="majorHAnsi" w:cstheme="majorHAnsi"/>
          <w:sz w:val="24"/>
          <w:szCs w:val="24"/>
        </w:rPr>
        <w:t xml:space="preserve"> respectively</w:t>
      </w:r>
      <w:r w:rsidR="0F5AE12D" w:rsidRPr="009216C5">
        <w:rPr>
          <w:rFonts w:asciiTheme="majorHAnsi" w:eastAsia="Calibri" w:hAnsiTheme="majorHAnsi" w:cstheme="majorHAnsi"/>
          <w:sz w:val="24"/>
          <w:szCs w:val="24"/>
        </w:rPr>
        <w:t xml:space="preserve">. </w:t>
      </w:r>
      <w:bookmarkStart w:id="13" w:name="_Toc71285535"/>
      <w:bookmarkStart w:id="14" w:name="_Toc71285841"/>
      <w:r w:rsidR="00451CE0" w:rsidRPr="009216C5">
        <w:rPr>
          <w:rFonts w:asciiTheme="majorHAnsi" w:hAnsiTheme="majorHAnsi" w:cstheme="majorHAnsi"/>
          <w:sz w:val="24"/>
          <w:szCs w:val="24"/>
        </w:rPr>
        <w:t>In addition</w:t>
      </w:r>
      <w:r w:rsidR="00E33B11" w:rsidRPr="009216C5">
        <w:rPr>
          <w:rFonts w:asciiTheme="majorHAnsi" w:hAnsiTheme="majorHAnsi" w:cstheme="majorHAnsi"/>
          <w:sz w:val="24"/>
          <w:szCs w:val="24"/>
        </w:rPr>
        <w:t xml:space="preserve">, new biomedical HIV prevention technologies are currently in development or undergoing safety and efficacy trials. These prevention methods include various administration modalities, such as injectables, implants, vaginal and rectal gels and </w:t>
      </w:r>
      <w:r w:rsidR="00E33B11" w:rsidRPr="009216C5">
        <w:rPr>
          <w:rFonts w:asciiTheme="majorHAnsi" w:hAnsiTheme="majorHAnsi" w:cstheme="majorHAnsi"/>
          <w:sz w:val="24"/>
          <w:szCs w:val="24"/>
        </w:rPr>
        <w:lastRenderedPageBreak/>
        <w:t xml:space="preserve">inserts, and intrauterine devices—among others. </w:t>
      </w:r>
      <w:r w:rsidR="001C6039" w:rsidRPr="009216C5">
        <w:rPr>
          <w:rFonts w:asciiTheme="majorHAnsi" w:hAnsiTheme="majorHAnsi" w:cstheme="majorHAnsi"/>
          <w:sz w:val="24"/>
          <w:szCs w:val="24"/>
        </w:rPr>
        <w:t>Mul</w:t>
      </w:r>
      <w:r w:rsidR="00E33B11" w:rsidRPr="009216C5">
        <w:rPr>
          <w:rFonts w:asciiTheme="majorHAnsi" w:hAnsiTheme="majorHAnsi" w:cstheme="majorHAnsi"/>
          <w:sz w:val="24"/>
          <w:szCs w:val="24"/>
        </w:rPr>
        <w:t>tipurpose prevention technologies, which provide</w:t>
      </w:r>
      <w:r w:rsidR="001C6039" w:rsidRPr="009216C5">
        <w:rPr>
          <w:rFonts w:asciiTheme="majorHAnsi" w:hAnsiTheme="majorHAnsi" w:cstheme="majorHAnsi"/>
          <w:sz w:val="24"/>
          <w:szCs w:val="24"/>
        </w:rPr>
        <w:t xml:space="preserve"> </w:t>
      </w:r>
      <w:r w:rsidR="00E33B11" w:rsidRPr="009216C5">
        <w:rPr>
          <w:rFonts w:asciiTheme="majorHAnsi" w:hAnsiTheme="majorHAnsi" w:cstheme="majorHAnsi"/>
          <w:sz w:val="24"/>
          <w:szCs w:val="24"/>
        </w:rPr>
        <w:t>both</w:t>
      </w:r>
      <w:r w:rsidR="001C6039" w:rsidRPr="009216C5">
        <w:rPr>
          <w:rFonts w:asciiTheme="majorHAnsi" w:hAnsiTheme="majorHAnsi" w:cstheme="majorHAnsi"/>
          <w:sz w:val="24"/>
          <w:szCs w:val="24"/>
        </w:rPr>
        <w:t xml:space="preserve"> </w:t>
      </w:r>
      <w:r w:rsidR="00E33B11" w:rsidRPr="009216C5">
        <w:rPr>
          <w:rFonts w:asciiTheme="majorHAnsi" w:hAnsiTheme="majorHAnsi" w:cstheme="majorHAnsi"/>
          <w:sz w:val="24"/>
          <w:szCs w:val="24"/>
        </w:rPr>
        <w:t>HIV prevention and contraceptive benefits, are also being developed.</w:t>
      </w:r>
      <w:bookmarkStart w:id="15" w:name="_Ref149235774"/>
      <w:bookmarkEnd w:id="13"/>
      <w:bookmarkEnd w:id="14"/>
      <w:r w:rsidR="00DF4D25" w:rsidRPr="009216C5">
        <w:rPr>
          <w:rFonts w:asciiTheme="majorHAnsi" w:hAnsiTheme="majorHAnsi" w:cstheme="majorHAnsi"/>
          <w:sz w:val="24"/>
          <w:szCs w:val="24"/>
          <w:vertAlign w:val="superscript"/>
        </w:rPr>
        <w:footnoteReference w:id="2"/>
      </w:r>
      <w:bookmarkEnd w:id="15"/>
      <w:r w:rsidR="00DF4D25" w:rsidRPr="009216C5">
        <w:rPr>
          <w:rFonts w:asciiTheme="majorHAnsi" w:hAnsiTheme="majorHAnsi" w:cstheme="majorHAnsi"/>
          <w:sz w:val="24"/>
          <w:szCs w:val="24"/>
        </w:rPr>
        <w:t xml:space="preserve"> </w:t>
      </w:r>
    </w:p>
    <w:p w14:paraId="69C57029" w14:textId="513E25B0" w:rsidR="00DF4D25" w:rsidRPr="0090680D" w:rsidRDefault="00DF4D25" w:rsidP="0090680D">
      <w:pPr>
        <w:spacing w:after="0" w:line="276" w:lineRule="auto"/>
        <w:rPr>
          <w:rFonts w:asciiTheme="majorHAnsi" w:hAnsiTheme="majorHAnsi" w:cstheme="majorHAnsi"/>
          <w:sz w:val="24"/>
          <w:szCs w:val="24"/>
        </w:rPr>
      </w:pPr>
      <w:r w:rsidRPr="009216C5">
        <w:rPr>
          <w:rFonts w:asciiTheme="majorHAnsi" w:hAnsiTheme="majorHAnsi" w:cstheme="majorHAnsi"/>
          <w:sz w:val="24"/>
          <w:szCs w:val="24"/>
        </w:rPr>
        <w:t xml:space="preserve"> </w:t>
      </w:r>
    </w:p>
    <w:p w14:paraId="579F36C0" w14:textId="49A7DE27" w:rsidR="00DF4D25" w:rsidRDefault="00DF4D25" w:rsidP="009216C5">
      <w:pPr>
        <w:pStyle w:val="Heading2"/>
        <w:spacing w:before="0" w:line="276" w:lineRule="auto"/>
        <w:rPr>
          <w:rFonts w:cstheme="majorHAnsi"/>
          <w:sz w:val="24"/>
          <w:szCs w:val="24"/>
        </w:rPr>
      </w:pPr>
      <w:bookmarkStart w:id="16" w:name="_Toc153628395"/>
      <w:r>
        <w:rPr>
          <w:rFonts w:cstheme="majorHAnsi"/>
          <w:sz w:val="24"/>
          <w:szCs w:val="24"/>
        </w:rPr>
        <w:t>CAB PrEP overview</w:t>
      </w:r>
      <w:bookmarkEnd w:id="16"/>
    </w:p>
    <w:p w14:paraId="64BB5A8C" w14:textId="7FED6AA8" w:rsidR="00DF4D25" w:rsidRPr="0033653B" w:rsidRDefault="00DF4D25" w:rsidP="005B325F">
      <w:pPr>
        <w:spacing w:after="0" w:line="276" w:lineRule="auto"/>
        <w:rPr>
          <w:rFonts w:asciiTheme="majorHAnsi" w:eastAsia="Calibri" w:hAnsiTheme="majorHAnsi" w:cstheme="majorBidi"/>
          <w:sz w:val="24"/>
          <w:szCs w:val="24"/>
        </w:rPr>
      </w:pPr>
      <w:r w:rsidRPr="4370486F">
        <w:rPr>
          <w:rFonts w:asciiTheme="majorHAnsi" w:eastAsia="Calibri" w:hAnsiTheme="majorHAnsi" w:cstheme="majorBidi"/>
          <w:sz w:val="24"/>
          <w:szCs w:val="24"/>
        </w:rPr>
        <w:t xml:space="preserve">CAB PrEP is a long-acting PrEP method containing 600 mg of cabotegravir extended-release injectable suspension. It is an intramuscular injection </w:t>
      </w:r>
      <w:r>
        <w:rPr>
          <w:rFonts w:asciiTheme="majorHAnsi" w:eastAsia="Calibri" w:hAnsiTheme="majorHAnsi" w:cstheme="majorBidi"/>
          <w:sz w:val="24"/>
          <w:szCs w:val="24"/>
        </w:rPr>
        <w:t>administere</w:t>
      </w:r>
      <w:r w:rsidRPr="4370486F">
        <w:rPr>
          <w:rFonts w:asciiTheme="majorHAnsi" w:eastAsia="Calibri" w:hAnsiTheme="majorHAnsi" w:cstheme="majorBidi"/>
          <w:sz w:val="24"/>
          <w:szCs w:val="24"/>
        </w:rPr>
        <w:t xml:space="preserve">d into the gluteal muscle. CAB PrEP should be injected only into the gluteal muscle; the pharmacokinetics and efficacy of CAB PrEP when injected in other sites has not been studied. The first two injections are four weeks apart, followed by injections every eight weeks. Cabotegravir belongs to a class of antiretroviral (ARV) drugs called integrase strand transfer inhibitors that reduce the ability of HIV to replicate itself inside a healthy cell. CAB PrEP delivers cabotegravir systemically, so the drug is absorbed throughout the body. </w:t>
      </w:r>
    </w:p>
    <w:p w14:paraId="028D95EA" w14:textId="77777777" w:rsidR="00DF4D25" w:rsidRPr="0033653B" w:rsidRDefault="00DF4D25" w:rsidP="009216C5">
      <w:pPr>
        <w:spacing w:after="0" w:line="276" w:lineRule="auto"/>
        <w:rPr>
          <w:rFonts w:asciiTheme="majorHAnsi" w:eastAsia="Calibri" w:hAnsiTheme="majorHAnsi" w:cstheme="majorBidi"/>
          <w:sz w:val="24"/>
          <w:szCs w:val="24"/>
        </w:rPr>
      </w:pPr>
    </w:p>
    <w:p w14:paraId="0CBCD873" w14:textId="557D32D4" w:rsidR="00DF4D25" w:rsidRPr="0033653B" w:rsidRDefault="00DF4D25" w:rsidP="009216C5">
      <w:pPr>
        <w:spacing w:after="0" w:line="276" w:lineRule="auto"/>
        <w:rPr>
          <w:rFonts w:asciiTheme="majorHAnsi" w:eastAsia="Calibri" w:hAnsiTheme="majorHAnsi" w:cstheme="majorBidi"/>
          <w:sz w:val="24"/>
          <w:szCs w:val="24"/>
        </w:rPr>
      </w:pPr>
      <w:r w:rsidRPr="0033653B">
        <w:rPr>
          <w:rFonts w:asciiTheme="majorHAnsi" w:eastAsia="Calibri" w:hAnsiTheme="majorHAnsi" w:cstheme="majorBidi"/>
          <w:sz w:val="24"/>
          <w:szCs w:val="24"/>
        </w:rPr>
        <w:t>Evidence from two randomized controlled trials show</w:t>
      </w:r>
      <w:r>
        <w:rPr>
          <w:rFonts w:asciiTheme="majorHAnsi" w:eastAsia="Calibri" w:hAnsiTheme="majorHAnsi" w:cstheme="majorBidi"/>
          <w:sz w:val="24"/>
          <w:szCs w:val="24"/>
        </w:rPr>
        <w:t>s</w:t>
      </w:r>
      <w:r w:rsidRPr="0033653B">
        <w:rPr>
          <w:rFonts w:asciiTheme="majorHAnsi" w:eastAsia="Calibri" w:hAnsiTheme="majorHAnsi" w:cstheme="majorBidi"/>
          <w:sz w:val="24"/>
          <w:szCs w:val="24"/>
        </w:rPr>
        <w:t xml:space="preserve"> CAB PrEP is highly effective at preventing sexual HIV acquisition and may be offered as an additional prevention choice as part of combination prevention approaches. It has not yet been studied for HIV prevention for parenteral exposure or for those who may be exposed during vertical transmission during pregnancy, childbirth, or breastfeeding. CAB PrEP may be suitable for clients seeking less frequent dosing or increased privacy around PrEP use. </w:t>
      </w:r>
    </w:p>
    <w:p w14:paraId="43C86E39" w14:textId="44A80936" w:rsidR="00DF4D25" w:rsidRPr="0033653B" w:rsidRDefault="00DF4D25" w:rsidP="009216C5">
      <w:pPr>
        <w:spacing w:after="0" w:line="276" w:lineRule="auto"/>
        <w:rPr>
          <w:rFonts w:asciiTheme="majorHAnsi" w:eastAsia="Calibri" w:hAnsiTheme="majorHAnsi" w:cstheme="majorBidi"/>
          <w:sz w:val="24"/>
          <w:szCs w:val="24"/>
        </w:rPr>
      </w:pPr>
    </w:p>
    <w:p w14:paraId="7B396540" w14:textId="6E166A78" w:rsidR="00DF4D25" w:rsidRPr="0033653B" w:rsidRDefault="00DF4D25" w:rsidP="4370486F">
      <w:pPr>
        <w:spacing w:after="0" w:line="276" w:lineRule="auto"/>
        <w:rPr>
          <w:rFonts w:asciiTheme="majorHAnsi" w:eastAsia="Calibri" w:hAnsiTheme="majorHAnsi" w:cstheme="majorBidi"/>
          <w:sz w:val="24"/>
          <w:szCs w:val="24"/>
        </w:rPr>
      </w:pPr>
      <w:r w:rsidRPr="4370486F">
        <w:rPr>
          <w:rFonts w:asciiTheme="majorHAnsi" w:eastAsia="Calibri" w:hAnsiTheme="majorHAnsi" w:cstheme="majorBidi"/>
          <w:sz w:val="24"/>
          <w:szCs w:val="24"/>
        </w:rPr>
        <w:t xml:space="preserve">In clinical trials, CAB PrEP has been shown to be highly effective in cisgender and transgender women and cisgender men. Although data on CAB PrEP use among transgender men and nonbinary people is limited, it is likely that CAB PrEP has a similar safety and effectiveness profile in these populations as well. In recent randomized controlled trials, CAB PrEP was shown to be more effective than oral PrEP, though that is likely due largely to better adherence to CAB PrEP. If a client is using CAB PrEP for HIV prevention, it is important they keep up with regular appointments for injections to make sure that there is enough cabotegravir in their body to continue to prevent HIV. When a client misses a scheduled injection or discontinues CAB PrEP, concentrations of the medication in the body slowly decline. During this pharmacokinetic “tail,” CAB PrEP becomes gradually less protective against HIV acquisition, and seroconversion may occur if the client continues to be exposed to HIV. </w:t>
      </w:r>
    </w:p>
    <w:p w14:paraId="63EE3006" w14:textId="77777777" w:rsidR="00DF4D25" w:rsidRPr="0033653B" w:rsidRDefault="00DF4D25" w:rsidP="009216C5">
      <w:pPr>
        <w:spacing w:after="0" w:line="276" w:lineRule="auto"/>
        <w:rPr>
          <w:rFonts w:asciiTheme="majorHAnsi" w:eastAsia="Calibri" w:hAnsiTheme="majorHAnsi" w:cstheme="majorBidi"/>
          <w:sz w:val="24"/>
          <w:szCs w:val="24"/>
        </w:rPr>
      </w:pPr>
    </w:p>
    <w:p w14:paraId="1C4D1B78" w14:textId="5D27CA92" w:rsidR="00DF4D25" w:rsidRDefault="00DF4D25" w:rsidP="009216C5">
      <w:pPr>
        <w:pStyle w:val="Heading2"/>
        <w:spacing w:before="0" w:line="276" w:lineRule="auto"/>
        <w:rPr>
          <w:rFonts w:cstheme="majorHAnsi"/>
          <w:sz w:val="24"/>
          <w:szCs w:val="24"/>
        </w:rPr>
      </w:pPr>
      <w:bookmarkStart w:id="17" w:name="_Toc135814849"/>
      <w:bookmarkStart w:id="18" w:name="_Toc153628396"/>
      <w:r>
        <w:rPr>
          <w:rFonts w:cstheme="majorHAnsi"/>
          <w:sz w:val="24"/>
          <w:szCs w:val="24"/>
        </w:rPr>
        <w:t>CAB PrEP s</w:t>
      </w:r>
      <w:r w:rsidRPr="00C36B53">
        <w:rPr>
          <w:rFonts w:cstheme="majorHAnsi"/>
          <w:sz w:val="24"/>
          <w:szCs w:val="24"/>
        </w:rPr>
        <w:t>ummary of key evidence</w:t>
      </w:r>
      <w:bookmarkEnd w:id="17"/>
      <w:bookmarkEnd w:id="18"/>
    </w:p>
    <w:p w14:paraId="55238DA7" w14:textId="7462970C" w:rsidR="00DF4D25" w:rsidRPr="0033653B" w:rsidRDefault="00DF4D25" w:rsidP="009216C5">
      <w:pPr>
        <w:spacing w:after="0" w:line="276" w:lineRule="auto"/>
        <w:rPr>
          <w:rFonts w:asciiTheme="majorHAnsi" w:eastAsia="Calibri" w:hAnsiTheme="majorHAnsi" w:cstheme="majorBidi"/>
          <w:sz w:val="24"/>
          <w:szCs w:val="24"/>
        </w:rPr>
      </w:pPr>
      <w:r w:rsidRPr="0033653B">
        <w:rPr>
          <w:rFonts w:asciiTheme="majorHAnsi" w:eastAsia="Calibri" w:hAnsiTheme="majorHAnsi" w:cstheme="majorBidi"/>
          <w:sz w:val="24"/>
          <w:szCs w:val="24"/>
          <w:u w:val="single"/>
        </w:rPr>
        <w:t>Efficacy:</w:t>
      </w:r>
      <w:r w:rsidRPr="0033653B">
        <w:rPr>
          <w:rFonts w:asciiTheme="majorHAnsi" w:eastAsia="Calibri" w:hAnsiTheme="majorHAnsi" w:cstheme="majorBidi"/>
          <w:sz w:val="24"/>
          <w:szCs w:val="24"/>
        </w:rPr>
        <w:t xml:space="preserve"> CAB PrEP was shown to be statistically superior to daily oral tenofovir/emtricitabine (TDF/FTC) in preventing HIV acquisition when administered every eight weeks among cisgender </w:t>
      </w:r>
      <w:r w:rsidRPr="0033653B">
        <w:rPr>
          <w:rFonts w:asciiTheme="majorHAnsi" w:eastAsia="Calibri" w:hAnsiTheme="majorHAnsi" w:cstheme="majorBidi"/>
          <w:sz w:val="24"/>
          <w:szCs w:val="24"/>
        </w:rPr>
        <w:lastRenderedPageBreak/>
        <w:t>men, transgender women, and people assigned female at birth (AFAB) who were mostly cisgender women, in two large clinical trials. HPTN 083, a Phase 2B/3 double</w:t>
      </w:r>
      <w:r>
        <w:rPr>
          <w:rFonts w:asciiTheme="majorHAnsi" w:eastAsia="Calibri" w:hAnsiTheme="majorHAnsi" w:cstheme="majorBidi"/>
          <w:sz w:val="24"/>
          <w:szCs w:val="24"/>
        </w:rPr>
        <w:t>-</w:t>
      </w:r>
      <w:r w:rsidRPr="0033653B">
        <w:rPr>
          <w:rFonts w:asciiTheme="majorHAnsi" w:eastAsia="Calibri" w:hAnsiTheme="majorHAnsi" w:cstheme="majorBidi"/>
          <w:sz w:val="24"/>
          <w:szCs w:val="24"/>
        </w:rPr>
        <w:t>blind study among cisgender men and transgender women</w:t>
      </w:r>
      <w:r>
        <w:rPr>
          <w:rFonts w:asciiTheme="majorHAnsi" w:eastAsia="Calibri" w:hAnsiTheme="majorHAnsi" w:cstheme="majorBidi"/>
          <w:sz w:val="24"/>
          <w:szCs w:val="24"/>
        </w:rPr>
        <w:t>,</w:t>
      </w:r>
      <w:r w:rsidRPr="0033653B">
        <w:rPr>
          <w:rFonts w:asciiTheme="majorHAnsi" w:eastAsia="Calibri" w:hAnsiTheme="majorHAnsi" w:cstheme="majorBidi"/>
          <w:sz w:val="24"/>
          <w:szCs w:val="24"/>
        </w:rPr>
        <w:t xml:space="preserve"> found a 66% reduction in risk of HIV acquisition compared to oral PrEP</w:t>
      </w:r>
      <w:r>
        <w:rPr>
          <w:rFonts w:asciiTheme="majorHAnsi" w:eastAsia="Calibri" w:hAnsiTheme="majorHAnsi" w:cstheme="majorBidi"/>
          <w:sz w:val="24"/>
          <w:szCs w:val="24"/>
        </w:rPr>
        <w:t>.</w:t>
      </w:r>
      <w:bookmarkStart w:id="19" w:name="_Ref148430818"/>
      <w:r>
        <w:rPr>
          <w:rStyle w:val="FootnoteReference"/>
          <w:rFonts w:asciiTheme="majorHAnsi" w:eastAsia="Calibri" w:hAnsiTheme="majorHAnsi" w:cstheme="majorBidi"/>
          <w:sz w:val="24"/>
          <w:szCs w:val="24"/>
        </w:rPr>
        <w:footnoteReference w:id="3"/>
      </w:r>
      <w:bookmarkEnd w:id="19"/>
      <w:r w:rsidRPr="0033653B">
        <w:rPr>
          <w:rFonts w:asciiTheme="majorHAnsi" w:eastAsia="Calibri" w:hAnsiTheme="majorHAnsi" w:cstheme="majorBidi"/>
          <w:sz w:val="24"/>
          <w:szCs w:val="24"/>
        </w:rPr>
        <w:t xml:space="preserve"> In HPTN 084, a Phase 3 double</w:t>
      </w:r>
      <w:r>
        <w:rPr>
          <w:rFonts w:asciiTheme="majorHAnsi" w:eastAsia="Calibri" w:hAnsiTheme="majorHAnsi" w:cstheme="majorBidi"/>
          <w:sz w:val="24"/>
          <w:szCs w:val="24"/>
        </w:rPr>
        <w:t>-</w:t>
      </w:r>
      <w:r w:rsidRPr="0033653B">
        <w:rPr>
          <w:rFonts w:asciiTheme="majorHAnsi" w:eastAsia="Calibri" w:hAnsiTheme="majorHAnsi" w:cstheme="majorBidi"/>
          <w:sz w:val="24"/>
          <w:szCs w:val="24"/>
        </w:rPr>
        <w:t>blind study among people AFAB, participants in the CAB PrEP arm were found to have an 89% reduction in risk of HIV acquisition compared to the oral PrEP arm.</w:t>
      </w:r>
      <w:bookmarkStart w:id="20" w:name="_Ref148430983"/>
      <w:r>
        <w:rPr>
          <w:rStyle w:val="FootnoteReference"/>
          <w:rFonts w:asciiTheme="majorHAnsi" w:eastAsia="Calibri" w:hAnsiTheme="majorHAnsi" w:cstheme="majorBidi"/>
          <w:sz w:val="24"/>
          <w:szCs w:val="24"/>
        </w:rPr>
        <w:footnoteReference w:id="4"/>
      </w:r>
      <w:bookmarkEnd w:id="20"/>
      <w:r>
        <w:rPr>
          <w:rFonts w:asciiTheme="majorHAnsi" w:eastAsia="Calibri" w:hAnsiTheme="majorHAnsi" w:cstheme="majorBidi"/>
          <w:sz w:val="24"/>
          <w:szCs w:val="24"/>
        </w:rPr>
        <w:t xml:space="preserve"> </w:t>
      </w:r>
    </w:p>
    <w:p w14:paraId="4FFE2F4F" w14:textId="77777777" w:rsidR="00DF4D25" w:rsidRPr="0033653B" w:rsidRDefault="00DF4D25" w:rsidP="009216C5">
      <w:pPr>
        <w:spacing w:after="0" w:line="276" w:lineRule="auto"/>
        <w:rPr>
          <w:rFonts w:asciiTheme="majorHAnsi" w:eastAsia="Calibri" w:hAnsiTheme="majorHAnsi" w:cstheme="majorBidi"/>
          <w:sz w:val="24"/>
          <w:szCs w:val="24"/>
        </w:rPr>
      </w:pPr>
    </w:p>
    <w:p w14:paraId="6569DC43" w14:textId="5C5449BE" w:rsidR="00DF4D25" w:rsidRPr="0033653B" w:rsidRDefault="00DF4D25" w:rsidP="009216C5">
      <w:pPr>
        <w:spacing w:after="0" w:line="276" w:lineRule="auto"/>
        <w:rPr>
          <w:rFonts w:asciiTheme="majorHAnsi" w:eastAsia="Calibri" w:hAnsiTheme="majorHAnsi" w:cstheme="majorBidi"/>
          <w:sz w:val="24"/>
          <w:szCs w:val="24"/>
        </w:rPr>
      </w:pPr>
      <w:r w:rsidRPr="0033653B">
        <w:rPr>
          <w:rFonts w:asciiTheme="majorHAnsi" w:eastAsia="Calibri" w:hAnsiTheme="majorHAnsi" w:cstheme="majorBidi"/>
          <w:sz w:val="24"/>
          <w:szCs w:val="24"/>
          <w:u w:val="single"/>
        </w:rPr>
        <w:t>Safety profile:</w:t>
      </w:r>
      <w:r w:rsidRPr="0033653B">
        <w:rPr>
          <w:rFonts w:asciiTheme="majorHAnsi" w:eastAsia="Calibri" w:hAnsiTheme="majorHAnsi" w:cstheme="majorBidi"/>
          <w:sz w:val="24"/>
          <w:szCs w:val="24"/>
        </w:rPr>
        <w:t xml:space="preserve"> Two Phase 3 clinical trials (HPTN 083, 084) established that CAB PrEP administered every </w:t>
      </w:r>
      <w:r>
        <w:rPr>
          <w:rFonts w:asciiTheme="majorHAnsi" w:eastAsia="Calibri" w:hAnsiTheme="majorHAnsi" w:cstheme="majorBidi"/>
          <w:sz w:val="24"/>
          <w:szCs w:val="24"/>
        </w:rPr>
        <w:t>eight</w:t>
      </w:r>
      <w:r w:rsidRPr="0033653B">
        <w:rPr>
          <w:rFonts w:asciiTheme="majorHAnsi" w:eastAsia="Calibri" w:hAnsiTheme="majorHAnsi" w:cstheme="majorBidi"/>
          <w:sz w:val="24"/>
          <w:szCs w:val="24"/>
        </w:rPr>
        <w:t xml:space="preserve"> weeks for HIV prevention was well-tolerated among cisgender men, transgender women, and people AFAB in </w:t>
      </w:r>
      <w:r>
        <w:rPr>
          <w:rFonts w:asciiTheme="majorHAnsi" w:eastAsia="Calibri" w:hAnsiTheme="majorHAnsi" w:cstheme="majorBidi"/>
          <w:sz w:val="24"/>
          <w:szCs w:val="24"/>
        </w:rPr>
        <w:t>e</w:t>
      </w:r>
      <w:r w:rsidRPr="0033653B">
        <w:rPr>
          <w:rFonts w:asciiTheme="majorHAnsi" w:eastAsia="Calibri" w:hAnsiTheme="majorHAnsi" w:cstheme="majorBidi"/>
          <w:sz w:val="24"/>
          <w:szCs w:val="24"/>
        </w:rPr>
        <w:t>ast</w:t>
      </w:r>
      <w:r>
        <w:rPr>
          <w:rFonts w:asciiTheme="majorHAnsi" w:eastAsia="Calibri" w:hAnsiTheme="majorHAnsi" w:cstheme="majorBidi"/>
          <w:sz w:val="24"/>
          <w:szCs w:val="24"/>
        </w:rPr>
        <w:t>ern</w:t>
      </w:r>
      <w:r w:rsidRPr="0033653B">
        <w:rPr>
          <w:rFonts w:asciiTheme="majorHAnsi" w:eastAsia="Calibri" w:hAnsiTheme="majorHAnsi" w:cstheme="majorBidi"/>
          <w:sz w:val="24"/>
          <w:szCs w:val="24"/>
        </w:rPr>
        <w:t xml:space="preserve"> and </w:t>
      </w:r>
      <w:r>
        <w:rPr>
          <w:rFonts w:asciiTheme="majorHAnsi" w:eastAsia="Calibri" w:hAnsiTheme="majorHAnsi" w:cstheme="majorBidi"/>
          <w:sz w:val="24"/>
          <w:szCs w:val="24"/>
        </w:rPr>
        <w:t>s</w:t>
      </w:r>
      <w:r w:rsidRPr="0033653B">
        <w:rPr>
          <w:rFonts w:asciiTheme="majorHAnsi" w:eastAsia="Calibri" w:hAnsiTheme="majorHAnsi" w:cstheme="majorBidi"/>
          <w:sz w:val="24"/>
          <w:szCs w:val="24"/>
        </w:rPr>
        <w:t>outhern Africa</w:t>
      </w:r>
      <w:r>
        <w:rPr>
          <w:rFonts w:asciiTheme="majorHAnsi" w:eastAsia="Calibri" w:hAnsiTheme="majorHAnsi" w:cstheme="majorBidi"/>
          <w:sz w:val="24"/>
          <w:szCs w:val="24"/>
        </w:rPr>
        <w:t>.</w:t>
      </w:r>
      <w:bookmarkStart w:id="21" w:name="_Ref148431007"/>
      <w:r>
        <w:rPr>
          <w:rStyle w:val="FootnoteReference"/>
          <w:rFonts w:asciiTheme="majorHAnsi" w:eastAsia="Calibri" w:hAnsiTheme="majorHAnsi" w:cstheme="majorBidi"/>
          <w:sz w:val="24"/>
          <w:szCs w:val="24"/>
        </w:rPr>
        <w:footnoteReference w:id="5"/>
      </w:r>
      <w:bookmarkEnd w:id="21"/>
      <w:r w:rsidRPr="0033653B">
        <w:rPr>
          <w:rFonts w:asciiTheme="majorHAnsi" w:eastAsia="Calibri" w:hAnsiTheme="majorHAnsi" w:cstheme="majorBidi"/>
          <w:sz w:val="24"/>
          <w:szCs w:val="24"/>
        </w:rPr>
        <w:t xml:space="preserve"> Injection site reactions were usually mild, associated with pain, and typically occurred after the </w:t>
      </w:r>
      <w:r>
        <w:rPr>
          <w:rFonts w:asciiTheme="majorHAnsi" w:eastAsia="Calibri" w:hAnsiTheme="majorHAnsi" w:cstheme="majorBidi"/>
          <w:sz w:val="24"/>
          <w:szCs w:val="24"/>
        </w:rPr>
        <w:t>fir</w:t>
      </w:r>
      <w:r w:rsidRPr="0033653B">
        <w:rPr>
          <w:rFonts w:asciiTheme="majorHAnsi" w:eastAsia="Calibri" w:hAnsiTheme="majorHAnsi" w:cstheme="majorBidi"/>
          <w:sz w:val="24"/>
          <w:szCs w:val="24"/>
        </w:rPr>
        <w:t>st injection.</w:t>
      </w:r>
      <w:r>
        <w:rPr>
          <w:rFonts w:asciiTheme="majorHAnsi" w:eastAsia="Calibri" w:hAnsiTheme="majorHAnsi" w:cstheme="majorBidi"/>
          <w:sz w:val="24"/>
          <w:szCs w:val="24"/>
        </w:rPr>
        <w:t xml:space="preserve"> </w:t>
      </w:r>
      <w:r w:rsidRPr="00F916A9">
        <w:rPr>
          <w:rFonts w:asciiTheme="majorHAnsi" w:eastAsia="Calibri" w:hAnsiTheme="majorHAnsi" w:cstheme="majorBidi"/>
          <w:sz w:val="24"/>
          <w:szCs w:val="24"/>
        </w:rPr>
        <w:t>HPTN 077 evaluated injectable cabotegravir safety, tolerability and pharmacokinetics among HIV-uninfected males and females in sequentially</w:t>
      </w:r>
      <w:r>
        <w:rPr>
          <w:rFonts w:asciiTheme="majorHAnsi" w:eastAsia="Calibri" w:hAnsiTheme="majorHAnsi" w:cstheme="majorBidi"/>
          <w:sz w:val="24"/>
          <w:szCs w:val="24"/>
        </w:rPr>
        <w:t xml:space="preserve"> </w:t>
      </w:r>
      <w:r w:rsidRPr="00F916A9">
        <w:rPr>
          <w:rFonts w:asciiTheme="majorHAnsi" w:eastAsia="Calibri" w:hAnsiTheme="majorHAnsi" w:cstheme="majorBidi"/>
          <w:sz w:val="24"/>
          <w:szCs w:val="24"/>
        </w:rPr>
        <w:t>enrolled cohorts of two dosing strategies</w:t>
      </w:r>
      <w:r>
        <w:rPr>
          <w:rFonts w:asciiTheme="majorHAnsi" w:eastAsia="Calibri" w:hAnsiTheme="majorHAnsi" w:cstheme="majorBidi"/>
          <w:sz w:val="24"/>
          <w:szCs w:val="24"/>
        </w:rPr>
        <w:t>; p</w:t>
      </w:r>
      <w:r w:rsidRPr="006772E2">
        <w:rPr>
          <w:rFonts w:asciiTheme="majorHAnsi" w:eastAsia="Calibri" w:hAnsiTheme="majorHAnsi" w:cstheme="majorBidi"/>
          <w:sz w:val="24"/>
          <w:szCs w:val="24"/>
        </w:rPr>
        <w:t xml:space="preserve">references for injectable versus other PrEP methods were </w:t>
      </w:r>
      <w:r>
        <w:rPr>
          <w:rFonts w:asciiTheme="majorHAnsi" w:eastAsia="Calibri" w:hAnsiTheme="majorHAnsi" w:cstheme="majorBidi"/>
          <w:sz w:val="24"/>
          <w:szCs w:val="24"/>
        </w:rPr>
        <w:t xml:space="preserve">found to be </w:t>
      </w:r>
      <w:r w:rsidRPr="006772E2">
        <w:rPr>
          <w:rFonts w:asciiTheme="majorHAnsi" w:eastAsia="Calibri" w:hAnsiTheme="majorHAnsi" w:cstheme="majorBidi"/>
          <w:sz w:val="24"/>
          <w:szCs w:val="24"/>
        </w:rPr>
        <w:t>higher among U.S. males than females, but higher among males and females in non-U.S. settings</w:t>
      </w:r>
      <w:r>
        <w:rPr>
          <w:rFonts w:asciiTheme="majorHAnsi" w:eastAsia="Calibri" w:hAnsiTheme="majorHAnsi" w:cstheme="majorBidi"/>
          <w:sz w:val="24"/>
          <w:szCs w:val="24"/>
        </w:rPr>
        <w:t>.</w:t>
      </w:r>
      <w:bookmarkStart w:id="22" w:name="_Ref148431029"/>
      <w:r>
        <w:rPr>
          <w:rStyle w:val="FootnoteReference"/>
          <w:rFonts w:asciiTheme="majorHAnsi" w:eastAsia="Calibri" w:hAnsiTheme="majorHAnsi" w:cstheme="majorBidi"/>
          <w:sz w:val="24"/>
          <w:szCs w:val="24"/>
        </w:rPr>
        <w:footnoteReference w:id="6"/>
      </w:r>
      <w:bookmarkEnd w:id="22"/>
      <w:r>
        <w:rPr>
          <w:rFonts w:asciiTheme="majorHAnsi" w:eastAsia="Calibri" w:hAnsiTheme="majorHAnsi" w:cstheme="majorBidi"/>
          <w:sz w:val="24"/>
          <w:szCs w:val="24"/>
        </w:rPr>
        <w:t xml:space="preserve"> </w:t>
      </w:r>
    </w:p>
    <w:p w14:paraId="0C6A9FDE" w14:textId="77777777" w:rsidR="00DF4D25" w:rsidRPr="0033653B" w:rsidRDefault="00DF4D25" w:rsidP="009216C5">
      <w:pPr>
        <w:spacing w:after="0" w:line="276" w:lineRule="auto"/>
        <w:rPr>
          <w:rFonts w:asciiTheme="majorHAnsi" w:eastAsia="Calibri" w:hAnsiTheme="majorHAnsi" w:cstheme="majorBidi"/>
          <w:sz w:val="24"/>
          <w:szCs w:val="24"/>
        </w:rPr>
      </w:pPr>
    </w:p>
    <w:p w14:paraId="2933EC21" w14:textId="799467C1" w:rsidR="00DF4D25" w:rsidRPr="0033653B" w:rsidRDefault="00DF4D25" w:rsidP="009216C5">
      <w:pPr>
        <w:spacing w:after="0" w:line="276" w:lineRule="auto"/>
        <w:rPr>
          <w:rFonts w:asciiTheme="majorHAnsi" w:eastAsia="Calibri" w:hAnsiTheme="majorHAnsi" w:cstheme="majorBidi"/>
          <w:sz w:val="24"/>
          <w:szCs w:val="24"/>
        </w:rPr>
      </w:pPr>
      <w:r w:rsidRPr="0033653B">
        <w:rPr>
          <w:rFonts w:asciiTheme="majorHAnsi" w:eastAsia="Calibri" w:hAnsiTheme="majorHAnsi" w:cstheme="majorBidi"/>
          <w:sz w:val="24"/>
          <w:szCs w:val="24"/>
          <w:u w:val="single"/>
        </w:rPr>
        <w:t>Acceptability:</w:t>
      </w:r>
      <w:r w:rsidRPr="0033653B">
        <w:rPr>
          <w:rFonts w:asciiTheme="majorHAnsi" w:eastAsia="Calibri" w:hAnsiTheme="majorHAnsi" w:cstheme="majorBidi"/>
          <w:sz w:val="24"/>
          <w:szCs w:val="24"/>
        </w:rPr>
        <w:t xml:space="preserve"> Ongoing research regarding the acceptability of CAB PrEP across Africa includes three studies, HPTN 083, HPTN 084, and HPTN 084-01, a sub</w:t>
      </w:r>
      <w:r>
        <w:rPr>
          <w:rFonts w:asciiTheme="majorHAnsi" w:eastAsia="Calibri" w:hAnsiTheme="majorHAnsi" w:cstheme="majorBidi"/>
          <w:sz w:val="24"/>
          <w:szCs w:val="24"/>
        </w:rPr>
        <w:t>-</w:t>
      </w:r>
      <w:r w:rsidRPr="0033653B">
        <w:rPr>
          <w:rFonts w:asciiTheme="majorHAnsi" w:eastAsia="Calibri" w:hAnsiTheme="majorHAnsi" w:cstheme="majorBidi"/>
          <w:sz w:val="24"/>
          <w:szCs w:val="24"/>
        </w:rPr>
        <w:t>study of HPTN 084</w:t>
      </w:r>
      <w:r>
        <w:rPr>
          <w:rFonts w:asciiTheme="majorHAnsi" w:eastAsia="Calibri" w:hAnsiTheme="majorHAnsi" w:cstheme="majorBidi"/>
          <w:sz w:val="24"/>
          <w:szCs w:val="24"/>
        </w:rPr>
        <w:t xml:space="preserve"> that has enrolled participants younger than 18</w:t>
      </w:r>
      <w:r w:rsidRPr="0033653B">
        <w:rPr>
          <w:rFonts w:asciiTheme="majorHAnsi" w:eastAsia="Calibri" w:hAnsiTheme="majorHAnsi" w:cstheme="majorBidi"/>
          <w:sz w:val="24"/>
          <w:szCs w:val="24"/>
        </w:rPr>
        <w:t xml:space="preserve">. </w:t>
      </w:r>
    </w:p>
    <w:p w14:paraId="47F67625" w14:textId="77777777" w:rsidR="00DF4D25" w:rsidRPr="0033653B" w:rsidRDefault="00DF4D25" w:rsidP="009216C5">
      <w:pPr>
        <w:spacing w:after="0" w:line="276" w:lineRule="auto"/>
        <w:rPr>
          <w:rFonts w:asciiTheme="majorHAnsi" w:eastAsia="Calibri" w:hAnsiTheme="majorHAnsi" w:cstheme="majorBidi"/>
          <w:sz w:val="24"/>
          <w:szCs w:val="24"/>
        </w:rPr>
      </w:pPr>
    </w:p>
    <w:p w14:paraId="551F4035" w14:textId="09256684" w:rsidR="00DF4D25" w:rsidRDefault="00DF4D25" w:rsidP="126AA9F5">
      <w:pPr>
        <w:spacing w:after="0" w:line="276" w:lineRule="auto"/>
        <w:rPr>
          <w:rFonts w:asciiTheme="majorHAnsi" w:eastAsia="Calibri" w:hAnsiTheme="majorHAnsi" w:cstheme="majorBidi"/>
          <w:sz w:val="24"/>
          <w:szCs w:val="24"/>
        </w:rPr>
      </w:pPr>
      <w:r w:rsidRPr="126AA9F5">
        <w:rPr>
          <w:rFonts w:asciiTheme="majorHAnsi" w:eastAsia="Calibri" w:hAnsiTheme="majorHAnsi" w:cstheme="majorBidi"/>
          <w:sz w:val="24"/>
          <w:szCs w:val="24"/>
        </w:rPr>
        <w:t>CAB PrEP research to date has included more than 7,920 participants, including cisgender and transgender women and me</w:t>
      </w:r>
      <w:r>
        <w:rPr>
          <w:rFonts w:asciiTheme="majorHAnsi" w:eastAsia="Calibri" w:hAnsiTheme="majorHAnsi" w:cstheme="majorBidi"/>
          <w:sz w:val="24"/>
          <w:szCs w:val="24"/>
        </w:rPr>
        <w:t>n.</w:t>
      </w:r>
      <w:r w:rsidRPr="00031BB6">
        <w:rPr>
          <w:rStyle w:val="FootnoteReference"/>
          <w:rFonts w:asciiTheme="majorHAnsi" w:hAnsiTheme="majorHAnsi" w:cstheme="majorHAnsi"/>
        </w:rPr>
        <w:fldChar w:fldCharType="begin"/>
      </w:r>
      <w:r w:rsidRPr="00031BB6">
        <w:rPr>
          <w:rStyle w:val="FootnoteReference"/>
          <w:rFonts w:asciiTheme="majorHAnsi" w:hAnsiTheme="majorHAnsi" w:cstheme="majorHAnsi"/>
        </w:rPr>
        <w:instrText xml:space="preserve"> NOTEREF _Ref148430818 \f \h  \* MERGEFORMAT </w:instrText>
      </w:r>
      <w:r w:rsidRPr="00031BB6">
        <w:rPr>
          <w:rStyle w:val="FootnoteReference"/>
          <w:rFonts w:asciiTheme="majorHAnsi" w:hAnsiTheme="majorHAnsi" w:cstheme="majorHAnsi"/>
        </w:rPr>
      </w:r>
      <w:r w:rsidRPr="00031BB6">
        <w:rPr>
          <w:rStyle w:val="FootnoteReference"/>
          <w:rFonts w:asciiTheme="majorHAnsi" w:hAnsiTheme="majorHAnsi" w:cstheme="majorHAnsi"/>
        </w:rPr>
        <w:fldChar w:fldCharType="separate"/>
      </w:r>
      <w:r w:rsidRPr="00031BB6">
        <w:rPr>
          <w:rStyle w:val="FootnoteReference"/>
          <w:rFonts w:asciiTheme="majorHAnsi" w:eastAsia="Calibri" w:hAnsiTheme="majorHAnsi" w:cstheme="majorHAnsi"/>
          <w:sz w:val="24"/>
          <w:szCs w:val="24"/>
        </w:rPr>
        <w:t>2</w:t>
      </w:r>
      <w:r w:rsidRPr="00031BB6">
        <w:rPr>
          <w:rStyle w:val="FootnoteReference"/>
          <w:rFonts w:asciiTheme="majorHAnsi" w:hAnsiTheme="majorHAnsi" w:cstheme="majorHAnsi"/>
        </w:rPr>
        <w:fldChar w:fldCharType="end"/>
      </w:r>
      <w:r w:rsidRPr="00031BB6">
        <w:rPr>
          <w:rStyle w:val="FootnoteReference"/>
          <w:rFonts w:asciiTheme="majorHAnsi" w:hAnsiTheme="majorHAnsi" w:cstheme="majorHAnsi"/>
        </w:rPr>
        <w:t>,</w:t>
      </w:r>
      <w:r w:rsidRPr="00031BB6">
        <w:rPr>
          <w:rStyle w:val="FootnoteReference"/>
          <w:rFonts w:asciiTheme="majorHAnsi" w:hAnsiTheme="majorHAnsi" w:cstheme="majorHAnsi"/>
        </w:rPr>
        <w:fldChar w:fldCharType="begin"/>
      </w:r>
      <w:r w:rsidRPr="00031BB6">
        <w:rPr>
          <w:rStyle w:val="FootnoteReference"/>
          <w:rFonts w:asciiTheme="majorHAnsi" w:hAnsiTheme="majorHAnsi" w:cstheme="majorHAnsi"/>
        </w:rPr>
        <w:instrText xml:space="preserve"> NOTEREF _Ref148430983 \f \h  \* MERGEFORMAT </w:instrText>
      </w:r>
      <w:r w:rsidRPr="00031BB6">
        <w:rPr>
          <w:rStyle w:val="FootnoteReference"/>
          <w:rFonts w:asciiTheme="majorHAnsi" w:hAnsiTheme="majorHAnsi" w:cstheme="majorHAnsi"/>
        </w:rPr>
      </w:r>
      <w:r w:rsidRPr="00031BB6">
        <w:rPr>
          <w:rStyle w:val="FootnoteReference"/>
          <w:rFonts w:asciiTheme="majorHAnsi" w:hAnsiTheme="majorHAnsi" w:cstheme="majorHAnsi"/>
        </w:rPr>
        <w:fldChar w:fldCharType="separate"/>
      </w:r>
      <w:r w:rsidRPr="00031BB6">
        <w:rPr>
          <w:rStyle w:val="FootnoteReference"/>
          <w:rFonts w:asciiTheme="majorHAnsi" w:eastAsia="Calibri" w:hAnsiTheme="majorHAnsi" w:cstheme="majorHAnsi"/>
          <w:sz w:val="24"/>
          <w:szCs w:val="24"/>
        </w:rPr>
        <w:t>3</w:t>
      </w:r>
      <w:r w:rsidRPr="00031BB6">
        <w:rPr>
          <w:rStyle w:val="FootnoteReference"/>
          <w:rFonts w:asciiTheme="majorHAnsi" w:hAnsiTheme="majorHAnsi" w:cstheme="majorHAnsi"/>
        </w:rPr>
        <w:fldChar w:fldCharType="end"/>
      </w:r>
      <w:r w:rsidRPr="00031BB6">
        <w:rPr>
          <w:rStyle w:val="FootnoteReference"/>
          <w:rFonts w:asciiTheme="majorHAnsi" w:eastAsia="Calibri" w:hAnsiTheme="majorHAnsi" w:cstheme="majorHAnsi"/>
          <w:sz w:val="24"/>
          <w:szCs w:val="24"/>
        </w:rPr>
        <w:t>,</w:t>
      </w:r>
      <w:r w:rsidRPr="00031BB6">
        <w:rPr>
          <w:rStyle w:val="FootnoteReference"/>
          <w:rFonts w:asciiTheme="majorHAnsi" w:eastAsia="Calibri" w:hAnsiTheme="majorHAnsi" w:cstheme="majorHAnsi"/>
          <w:sz w:val="24"/>
          <w:szCs w:val="24"/>
        </w:rPr>
        <w:fldChar w:fldCharType="begin"/>
      </w:r>
      <w:r w:rsidRPr="00031BB6">
        <w:rPr>
          <w:rStyle w:val="FootnoteReference"/>
          <w:rFonts w:asciiTheme="majorHAnsi" w:eastAsia="Calibri" w:hAnsiTheme="majorHAnsi" w:cstheme="majorHAnsi"/>
          <w:sz w:val="24"/>
          <w:szCs w:val="24"/>
        </w:rPr>
        <w:instrText xml:space="preserve"> NOTEREF _Ref148431007 \f \h  \* MERGEFORMAT </w:instrText>
      </w:r>
      <w:r w:rsidRPr="00031BB6">
        <w:rPr>
          <w:rStyle w:val="FootnoteReference"/>
          <w:rFonts w:asciiTheme="majorHAnsi" w:eastAsia="Calibri" w:hAnsiTheme="majorHAnsi" w:cstheme="majorHAnsi"/>
          <w:sz w:val="24"/>
          <w:szCs w:val="24"/>
        </w:rPr>
      </w:r>
      <w:r w:rsidRPr="00031BB6">
        <w:rPr>
          <w:rStyle w:val="FootnoteReference"/>
          <w:rFonts w:asciiTheme="majorHAnsi" w:eastAsia="Calibri" w:hAnsiTheme="majorHAnsi" w:cstheme="majorHAnsi"/>
          <w:sz w:val="24"/>
          <w:szCs w:val="24"/>
        </w:rPr>
        <w:fldChar w:fldCharType="separate"/>
      </w:r>
      <w:r w:rsidRPr="00031BB6">
        <w:rPr>
          <w:rStyle w:val="FootnoteReference"/>
          <w:rFonts w:asciiTheme="majorHAnsi" w:eastAsia="Calibri" w:hAnsiTheme="majorHAnsi" w:cstheme="majorHAnsi"/>
          <w:sz w:val="24"/>
          <w:szCs w:val="24"/>
        </w:rPr>
        <w:t>4</w:t>
      </w:r>
      <w:r w:rsidRPr="00031BB6">
        <w:rPr>
          <w:rStyle w:val="FootnoteReference"/>
          <w:rFonts w:asciiTheme="majorHAnsi" w:eastAsia="Calibri" w:hAnsiTheme="majorHAnsi" w:cstheme="majorHAnsi"/>
          <w:sz w:val="24"/>
          <w:szCs w:val="24"/>
        </w:rPr>
        <w:fldChar w:fldCharType="end"/>
      </w:r>
      <w:r w:rsidRPr="00031BB6">
        <w:rPr>
          <w:rStyle w:val="FootnoteReference"/>
          <w:rFonts w:asciiTheme="majorHAnsi" w:eastAsia="Calibri" w:hAnsiTheme="majorHAnsi" w:cstheme="majorHAnsi"/>
          <w:sz w:val="24"/>
          <w:szCs w:val="24"/>
        </w:rPr>
        <w:t>,</w:t>
      </w:r>
      <w:r w:rsidRPr="00031BB6">
        <w:rPr>
          <w:rStyle w:val="FootnoteReference"/>
          <w:rFonts w:asciiTheme="majorHAnsi" w:hAnsiTheme="majorHAnsi" w:cstheme="majorHAnsi"/>
        </w:rPr>
        <w:fldChar w:fldCharType="begin"/>
      </w:r>
      <w:r w:rsidRPr="00031BB6">
        <w:rPr>
          <w:rStyle w:val="FootnoteReference"/>
          <w:rFonts w:asciiTheme="majorHAnsi" w:hAnsiTheme="majorHAnsi" w:cstheme="majorHAnsi"/>
        </w:rPr>
        <w:instrText xml:space="preserve"> NOTEREF _Ref148431029 \f \h  \* MERGEFORMAT </w:instrText>
      </w:r>
      <w:r w:rsidRPr="00031BB6">
        <w:rPr>
          <w:rStyle w:val="FootnoteReference"/>
          <w:rFonts w:asciiTheme="majorHAnsi" w:hAnsiTheme="majorHAnsi" w:cstheme="majorHAnsi"/>
        </w:rPr>
      </w:r>
      <w:r w:rsidRPr="00031BB6">
        <w:rPr>
          <w:rStyle w:val="FootnoteReference"/>
          <w:rFonts w:asciiTheme="majorHAnsi" w:hAnsiTheme="majorHAnsi" w:cstheme="majorHAnsi"/>
        </w:rPr>
        <w:fldChar w:fldCharType="separate"/>
      </w:r>
      <w:r w:rsidRPr="00031BB6">
        <w:rPr>
          <w:rStyle w:val="FootnoteReference"/>
          <w:rFonts w:asciiTheme="majorHAnsi" w:eastAsia="Calibri" w:hAnsiTheme="majorHAnsi" w:cstheme="majorHAnsi"/>
          <w:sz w:val="24"/>
          <w:szCs w:val="24"/>
        </w:rPr>
        <w:t>5</w:t>
      </w:r>
      <w:r w:rsidRPr="00031BB6">
        <w:rPr>
          <w:rStyle w:val="FootnoteReference"/>
          <w:rFonts w:asciiTheme="majorHAnsi" w:hAnsiTheme="majorHAnsi" w:cstheme="majorHAnsi"/>
        </w:rPr>
        <w:fldChar w:fldCharType="end"/>
      </w:r>
      <w:r w:rsidRPr="00031BB6">
        <w:rPr>
          <w:rFonts w:asciiTheme="majorHAnsi" w:eastAsia="Calibri" w:hAnsiTheme="majorHAnsi" w:cstheme="majorHAnsi"/>
          <w:sz w:val="24"/>
          <w:szCs w:val="24"/>
        </w:rPr>
        <w:t xml:space="preserve"> </w:t>
      </w:r>
    </w:p>
    <w:p w14:paraId="68F14E69" w14:textId="77777777" w:rsidR="00DF4D25" w:rsidRDefault="00DF4D25" w:rsidP="003E278E">
      <w:pPr>
        <w:pStyle w:val="Heading2"/>
        <w:spacing w:before="0" w:line="276" w:lineRule="auto"/>
        <w:rPr>
          <w:rFonts w:cstheme="majorHAnsi"/>
          <w:sz w:val="24"/>
          <w:szCs w:val="24"/>
        </w:rPr>
      </w:pPr>
    </w:p>
    <w:p w14:paraId="3955EABA" w14:textId="221DB68F" w:rsidR="00DF4D25" w:rsidRDefault="00DF4D25" w:rsidP="009216C5">
      <w:pPr>
        <w:pStyle w:val="Heading2"/>
        <w:spacing w:before="0" w:line="276" w:lineRule="auto"/>
        <w:rPr>
          <w:rFonts w:cstheme="majorHAnsi"/>
          <w:sz w:val="24"/>
          <w:szCs w:val="24"/>
        </w:rPr>
      </w:pPr>
      <w:bookmarkStart w:id="23" w:name="_Toc153628397"/>
      <w:r>
        <w:rPr>
          <w:rFonts w:cstheme="majorHAnsi"/>
          <w:sz w:val="24"/>
          <w:szCs w:val="24"/>
        </w:rPr>
        <w:t>PrEP ring overview</w:t>
      </w:r>
      <w:bookmarkEnd w:id="23"/>
    </w:p>
    <w:p w14:paraId="66FD44EF" w14:textId="492EAE49" w:rsidR="00DF4D25" w:rsidRDefault="00DF4D25" w:rsidP="00DB0CE1">
      <w:pPr>
        <w:spacing w:after="0" w:line="276" w:lineRule="auto"/>
        <w:rPr>
          <w:rFonts w:asciiTheme="majorHAnsi" w:eastAsia="Calibri" w:hAnsiTheme="majorHAnsi" w:cstheme="majorBidi"/>
          <w:sz w:val="24"/>
          <w:szCs w:val="24"/>
        </w:rPr>
      </w:pPr>
      <w:r w:rsidRPr="009216C5">
        <w:rPr>
          <w:rFonts w:asciiTheme="majorHAnsi" w:eastAsia="Calibri" w:hAnsiTheme="majorHAnsi" w:cstheme="majorBidi"/>
          <w:sz w:val="24"/>
          <w:szCs w:val="24"/>
        </w:rPr>
        <w:t xml:space="preserve">The PrEP ring is a long-acting HIV prevention method that has been studied for HIV prevention among people AFAB and is recommended by WHO for use by cisgender women. Currently, the ring is recommended for prevention of HIV acquisition </w:t>
      </w:r>
      <w:r>
        <w:rPr>
          <w:rFonts w:asciiTheme="majorHAnsi" w:eastAsia="Calibri" w:hAnsiTheme="majorHAnsi" w:cstheme="majorBidi"/>
          <w:sz w:val="24"/>
          <w:szCs w:val="24"/>
        </w:rPr>
        <w:t xml:space="preserve">only </w:t>
      </w:r>
      <w:r w:rsidRPr="009216C5">
        <w:rPr>
          <w:rFonts w:asciiTheme="majorHAnsi" w:eastAsia="Calibri" w:hAnsiTheme="majorHAnsi" w:cstheme="majorBidi"/>
          <w:sz w:val="24"/>
          <w:szCs w:val="24"/>
        </w:rPr>
        <w:t xml:space="preserve">through receptive vaginal sex. It is inserted into the vagina and should remain in place for 28 days. The ring is made of a flexible </w:t>
      </w:r>
      <w:r w:rsidRPr="009216C5">
        <w:rPr>
          <w:rFonts w:asciiTheme="majorHAnsi" w:eastAsia="Calibri" w:hAnsiTheme="majorHAnsi" w:cstheme="majorBidi"/>
          <w:sz w:val="24"/>
          <w:szCs w:val="24"/>
        </w:rPr>
        <w:lastRenderedPageBreak/>
        <w:t>silicone material containing 25 mg of dapivirine, an ARV drug. Dapivirine belongs to a class of ARVs called non-nucleoside reverse transcriptase inhibitors</w:t>
      </w:r>
      <w:r>
        <w:rPr>
          <w:rFonts w:asciiTheme="majorHAnsi" w:eastAsia="Calibri" w:hAnsiTheme="majorHAnsi" w:cstheme="majorBidi"/>
          <w:sz w:val="24"/>
          <w:szCs w:val="24"/>
        </w:rPr>
        <w:t xml:space="preserve"> </w:t>
      </w:r>
      <w:r w:rsidRPr="009216C5">
        <w:rPr>
          <w:rFonts w:asciiTheme="majorHAnsi" w:eastAsia="Calibri" w:hAnsiTheme="majorHAnsi" w:cstheme="majorBidi"/>
          <w:sz w:val="24"/>
          <w:szCs w:val="24"/>
        </w:rPr>
        <w:t>that reduce the ability of HIV to replicate itself inside a healthy cell. The ring delivers the drug directly to the site of potential infection over the course of one month, with low absorption elsewhere in the body, lowering the likelihood of systemic side effects. Each month, clients can insert, remove, and replace the ring themselves or with the assistance of a health care provider if desired.</w:t>
      </w:r>
    </w:p>
    <w:p w14:paraId="0ECA3BC5" w14:textId="77777777" w:rsidR="00DF4D25" w:rsidRPr="00DB0CE1" w:rsidRDefault="00DF4D25" w:rsidP="00DB0CE1">
      <w:pPr>
        <w:spacing w:after="0" w:line="276" w:lineRule="auto"/>
        <w:rPr>
          <w:rFonts w:asciiTheme="majorHAnsi" w:eastAsia="Calibri" w:hAnsiTheme="majorHAnsi" w:cstheme="majorBidi"/>
          <w:sz w:val="24"/>
          <w:szCs w:val="24"/>
        </w:rPr>
      </w:pPr>
    </w:p>
    <w:p w14:paraId="640D79E4" w14:textId="6A374FCC" w:rsidR="00DF4D25" w:rsidRDefault="00DF4D25" w:rsidP="009216C5">
      <w:pPr>
        <w:pStyle w:val="Heading2"/>
        <w:spacing w:before="0" w:line="276" w:lineRule="auto"/>
        <w:rPr>
          <w:rFonts w:cstheme="majorHAnsi"/>
          <w:sz w:val="24"/>
          <w:szCs w:val="24"/>
        </w:rPr>
      </w:pPr>
      <w:bookmarkStart w:id="24" w:name="_Toc153628398"/>
      <w:r>
        <w:rPr>
          <w:rFonts w:cstheme="majorHAnsi"/>
          <w:sz w:val="24"/>
          <w:szCs w:val="24"/>
        </w:rPr>
        <w:t>PrEP ring s</w:t>
      </w:r>
      <w:r w:rsidRPr="00C36B53">
        <w:rPr>
          <w:rFonts w:cstheme="majorHAnsi"/>
          <w:sz w:val="24"/>
          <w:szCs w:val="24"/>
        </w:rPr>
        <w:t>ummary of key evidence</w:t>
      </w:r>
      <w:bookmarkEnd w:id="24"/>
    </w:p>
    <w:p w14:paraId="0CF36F74" w14:textId="63FDDF01" w:rsidR="00DF4D25" w:rsidRPr="009216C5" w:rsidRDefault="00DF4D25" w:rsidP="009216C5">
      <w:pPr>
        <w:spacing w:after="0" w:line="276" w:lineRule="auto"/>
        <w:rPr>
          <w:rFonts w:asciiTheme="majorHAnsi" w:eastAsia="Calibri" w:hAnsiTheme="majorHAnsi" w:cstheme="majorBidi"/>
          <w:sz w:val="24"/>
          <w:szCs w:val="24"/>
        </w:rPr>
      </w:pPr>
      <w:r w:rsidRPr="009216C5">
        <w:rPr>
          <w:rFonts w:asciiTheme="majorHAnsi" w:eastAsia="Calibri" w:hAnsiTheme="majorHAnsi" w:cstheme="majorBidi"/>
          <w:sz w:val="24"/>
          <w:szCs w:val="24"/>
          <w:u w:val="single"/>
        </w:rPr>
        <w:t>Efficacy:</w:t>
      </w:r>
      <w:r w:rsidRPr="009216C5">
        <w:rPr>
          <w:rFonts w:asciiTheme="majorHAnsi" w:eastAsia="Calibri" w:hAnsiTheme="majorHAnsi" w:cstheme="majorBidi"/>
          <w:sz w:val="24"/>
          <w:szCs w:val="24"/>
        </w:rPr>
        <w:t xml:space="preserve"> The ring was clinically shown to reduce the likelihood of HIV-1 acquisition through vaginal sex in two randomized controlled trials: by 35% in IPM-027/The Ring Study and 27% in MTN-020/ASPIRE</w:t>
      </w:r>
      <w:r>
        <w:rPr>
          <w:rFonts w:asciiTheme="majorHAnsi" w:eastAsia="Calibri" w:hAnsiTheme="majorHAnsi" w:cstheme="majorBidi"/>
          <w:sz w:val="24"/>
          <w:szCs w:val="24"/>
        </w:rPr>
        <w:t xml:space="preserve"> </w:t>
      </w:r>
      <w:bookmarkStart w:id="25" w:name="_Ref148450583"/>
      <w:r w:rsidRPr="009D7300">
        <w:rPr>
          <w:rStyle w:val="FootnoteReference"/>
          <w:rFonts w:asciiTheme="majorHAnsi" w:eastAsia="Calibri" w:hAnsiTheme="majorHAnsi" w:cstheme="majorBidi"/>
          <w:sz w:val="24"/>
          <w:szCs w:val="24"/>
        </w:rPr>
        <w:footnoteReference w:id="7"/>
      </w:r>
      <w:bookmarkEnd w:id="25"/>
      <w:r w:rsidRPr="009D7300">
        <w:rPr>
          <w:rFonts w:asciiTheme="majorHAnsi" w:eastAsia="Calibri" w:hAnsiTheme="majorHAnsi" w:cstheme="majorBidi"/>
          <w:sz w:val="24"/>
          <w:szCs w:val="24"/>
          <w:vertAlign w:val="superscript"/>
        </w:rPr>
        <w:t xml:space="preserve">, </w:t>
      </w:r>
      <w:bookmarkStart w:id="26" w:name="_Ref148450593"/>
      <w:r w:rsidRPr="009D7300">
        <w:rPr>
          <w:rStyle w:val="FootnoteReference"/>
          <w:rFonts w:asciiTheme="majorHAnsi" w:eastAsia="Calibri" w:hAnsiTheme="majorHAnsi" w:cstheme="majorBidi"/>
          <w:sz w:val="24"/>
          <w:szCs w:val="24"/>
        </w:rPr>
        <w:footnoteReference w:id="8"/>
      </w:r>
      <w:bookmarkEnd w:id="26"/>
      <w:r w:rsidRPr="009D7300">
        <w:rPr>
          <w:rFonts w:asciiTheme="majorHAnsi" w:eastAsia="Calibri" w:hAnsiTheme="majorHAnsi" w:cstheme="majorBidi"/>
          <w:sz w:val="24"/>
          <w:szCs w:val="24"/>
        </w:rPr>
        <w:t>.</w:t>
      </w:r>
      <w:r>
        <w:rPr>
          <w:rFonts w:asciiTheme="majorHAnsi" w:eastAsia="Calibri" w:hAnsiTheme="majorHAnsi" w:cstheme="majorBidi"/>
          <w:sz w:val="24"/>
          <w:szCs w:val="24"/>
        </w:rPr>
        <w:t xml:space="preserve"> </w:t>
      </w:r>
      <w:r w:rsidRPr="009216C5">
        <w:rPr>
          <w:rFonts w:asciiTheme="majorHAnsi" w:eastAsia="Calibri" w:hAnsiTheme="majorHAnsi" w:cstheme="majorBidi"/>
          <w:sz w:val="24"/>
          <w:szCs w:val="24"/>
        </w:rPr>
        <w:t>Two subsequent open-label extension studies— DREAM and HOPE—found increased ring adherence compared to adherence in the clinical trials. In DREAM, 95% of returned rings showed some use compared to 83% in The Ring Study, while in HOPE, 90% of returned rings showed use compared to 77% in ASPIRE.</w:t>
      </w:r>
      <w:r w:rsidRPr="009216C5">
        <w:rPr>
          <w:rFonts w:asciiTheme="majorHAnsi" w:eastAsia="Calibri" w:hAnsiTheme="majorHAnsi" w:cstheme="majorBidi"/>
          <w:sz w:val="24"/>
          <w:szCs w:val="24"/>
          <w:vertAlign w:val="superscript"/>
        </w:rPr>
        <w:footnoteReference w:id="9"/>
      </w:r>
      <w:r w:rsidRPr="009216C5">
        <w:rPr>
          <w:rFonts w:asciiTheme="majorHAnsi" w:eastAsia="Calibri" w:hAnsiTheme="majorHAnsi" w:cstheme="majorBidi"/>
          <w:sz w:val="24"/>
          <w:szCs w:val="24"/>
        </w:rPr>
        <w:t xml:space="preserve"> Multiple efficacy analyses among participants who used the ring consistently suggest that the PrEP ring can reduce the likelihood of HIV acquisition during receptive vaginal intercourse by 50% or more with consistent use throughout the month.</w:t>
      </w:r>
      <w:r w:rsidRPr="009216C5">
        <w:rPr>
          <w:rFonts w:asciiTheme="majorHAnsi" w:eastAsia="Calibri" w:hAnsiTheme="majorHAnsi" w:cstheme="majorBidi"/>
          <w:sz w:val="24"/>
          <w:szCs w:val="24"/>
          <w:vertAlign w:val="superscript"/>
        </w:rPr>
        <w:footnoteReference w:id="10"/>
      </w:r>
      <w:r w:rsidRPr="009216C5">
        <w:rPr>
          <w:rFonts w:asciiTheme="majorHAnsi" w:eastAsia="Calibri" w:hAnsiTheme="majorHAnsi" w:cstheme="majorBidi"/>
          <w:sz w:val="24"/>
          <w:szCs w:val="24"/>
          <w:vertAlign w:val="superscript"/>
        </w:rPr>
        <w:t>,</w:t>
      </w:r>
      <w:r w:rsidRPr="009216C5">
        <w:rPr>
          <w:rFonts w:asciiTheme="majorHAnsi" w:eastAsia="Calibri" w:hAnsiTheme="majorHAnsi" w:cstheme="majorBidi"/>
          <w:sz w:val="24"/>
          <w:szCs w:val="24"/>
          <w:vertAlign w:val="superscript"/>
        </w:rPr>
        <w:footnoteReference w:id="11"/>
      </w:r>
    </w:p>
    <w:p w14:paraId="147DBC63" w14:textId="77777777" w:rsidR="00DF4D25" w:rsidRDefault="00DF4D25" w:rsidP="009216C5">
      <w:pPr>
        <w:spacing w:after="0" w:line="276" w:lineRule="auto"/>
        <w:rPr>
          <w:rFonts w:asciiTheme="majorHAnsi" w:eastAsia="Calibri" w:hAnsiTheme="majorHAnsi" w:cstheme="majorBidi"/>
          <w:sz w:val="24"/>
          <w:szCs w:val="24"/>
          <w:u w:val="single"/>
        </w:rPr>
      </w:pPr>
    </w:p>
    <w:p w14:paraId="1A9CAF1C" w14:textId="7891CA87" w:rsidR="00DF4D25" w:rsidRDefault="00DF4D25" w:rsidP="009216C5">
      <w:pPr>
        <w:spacing w:after="0" w:line="276" w:lineRule="auto"/>
        <w:rPr>
          <w:rFonts w:asciiTheme="majorHAnsi" w:eastAsia="Calibri" w:hAnsiTheme="majorHAnsi" w:cstheme="majorBidi"/>
          <w:sz w:val="24"/>
          <w:szCs w:val="24"/>
          <w:vertAlign w:val="superscript"/>
        </w:rPr>
      </w:pPr>
      <w:r w:rsidRPr="009216C5">
        <w:rPr>
          <w:rFonts w:asciiTheme="majorHAnsi" w:eastAsia="Calibri" w:hAnsiTheme="majorHAnsi" w:cstheme="majorBidi"/>
          <w:sz w:val="24"/>
          <w:szCs w:val="24"/>
          <w:u w:val="single"/>
        </w:rPr>
        <w:t>Safety profile:</w:t>
      </w:r>
      <w:r w:rsidRPr="009216C5">
        <w:rPr>
          <w:rFonts w:asciiTheme="majorHAnsi" w:eastAsia="Calibri" w:hAnsiTheme="majorHAnsi" w:cstheme="majorBidi"/>
          <w:sz w:val="24"/>
          <w:szCs w:val="24"/>
        </w:rPr>
        <w:t xml:space="preserve"> The number of pregnancies among participants actively using the ring during the clinical trials was small; however, the data collected to date shows the ring is safe during pregnancy and breastfeeding, with adverse pregnancy outcomes and complications proving uncommon and dapivirine concentrations detected at extremely low levels in infant plasma </w:t>
      </w:r>
      <w:r w:rsidRPr="009216C5">
        <w:rPr>
          <w:rFonts w:asciiTheme="majorHAnsi" w:eastAsia="Calibri" w:hAnsiTheme="majorHAnsi" w:cstheme="majorBidi"/>
          <w:sz w:val="24"/>
          <w:szCs w:val="24"/>
        </w:rPr>
        <w:lastRenderedPageBreak/>
        <w:t>samples.</w:t>
      </w:r>
      <w:bookmarkStart w:id="27" w:name="_Ref149235716"/>
      <w:r w:rsidRPr="009216C5">
        <w:rPr>
          <w:rFonts w:asciiTheme="majorHAnsi" w:eastAsia="Calibri" w:hAnsiTheme="majorHAnsi" w:cstheme="majorBidi"/>
          <w:sz w:val="24"/>
          <w:szCs w:val="24"/>
          <w:vertAlign w:val="superscript"/>
        </w:rPr>
        <w:footnoteReference w:id="12"/>
      </w:r>
      <w:bookmarkEnd w:id="27"/>
      <w:r w:rsidRPr="009216C5">
        <w:rPr>
          <w:rFonts w:asciiTheme="majorHAnsi" w:eastAsia="Calibri" w:hAnsiTheme="majorHAnsi" w:cstheme="majorBidi"/>
          <w:sz w:val="24"/>
          <w:szCs w:val="24"/>
          <w:vertAlign w:val="superscript"/>
        </w:rPr>
        <w:t>,</w:t>
      </w:r>
      <w:bookmarkStart w:id="28" w:name="_Ref149235792"/>
      <w:r w:rsidRPr="009216C5">
        <w:rPr>
          <w:rFonts w:asciiTheme="majorHAnsi" w:eastAsia="Calibri" w:hAnsiTheme="majorHAnsi" w:cstheme="majorBidi"/>
          <w:sz w:val="24"/>
          <w:szCs w:val="24"/>
          <w:vertAlign w:val="superscript"/>
        </w:rPr>
        <w:footnoteReference w:id="13"/>
      </w:r>
      <w:bookmarkEnd w:id="28"/>
      <w:r w:rsidRPr="009216C5">
        <w:rPr>
          <w:rFonts w:asciiTheme="majorHAnsi" w:eastAsia="Calibri" w:hAnsiTheme="majorHAnsi" w:cstheme="majorBidi"/>
          <w:sz w:val="24"/>
          <w:szCs w:val="24"/>
          <w:vertAlign w:val="superscript"/>
        </w:rPr>
        <w:t>,</w:t>
      </w:r>
      <w:r w:rsidRPr="009216C5" w:rsidDel="004C2A5F">
        <w:rPr>
          <w:rFonts w:asciiTheme="majorHAnsi" w:eastAsia="Calibri" w:hAnsiTheme="majorHAnsi" w:cstheme="majorBidi"/>
          <w:sz w:val="24"/>
          <w:szCs w:val="24"/>
          <w:vertAlign w:val="superscript"/>
        </w:rPr>
        <w:t xml:space="preserve"> </w:t>
      </w:r>
      <w:bookmarkStart w:id="29" w:name="_Ref149235794"/>
      <w:r w:rsidRPr="7536D26B">
        <w:rPr>
          <w:rFonts w:asciiTheme="majorHAnsi" w:eastAsia="Calibri" w:hAnsiTheme="majorHAnsi" w:cstheme="majorBidi"/>
          <w:sz w:val="24"/>
          <w:szCs w:val="24"/>
          <w:vertAlign w:val="superscript"/>
        </w:rPr>
        <w:footnoteReference w:id="14"/>
      </w:r>
      <w:bookmarkEnd w:id="29"/>
      <w:r w:rsidRPr="7536D26B">
        <w:rPr>
          <w:rFonts w:asciiTheme="majorHAnsi" w:eastAsia="Calibri" w:hAnsiTheme="majorHAnsi" w:cstheme="majorBidi"/>
          <w:sz w:val="24"/>
          <w:szCs w:val="24"/>
          <w:vertAlign w:val="superscript"/>
        </w:rPr>
        <w:t xml:space="preserve"> </w:t>
      </w:r>
      <w:r w:rsidRPr="7536D26B">
        <w:rPr>
          <w:rFonts w:asciiTheme="majorHAnsi" w:eastAsia="Calibri" w:hAnsiTheme="majorHAnsi" w:cstheme="majorBidi"/>
          <w:sz w:val="24"/>
          <w:szCs w:val="24"/>
        </w:rPr>
        <w:t>In</w:t>
      </w:r>
      <w:r w:rsidRPr="009216C5">
        <w:rPr>
          <w:rFonts w:asciiTheme="majorHAnsi" w:eastAsia="Calibri" w:hAnsiTheme="majorHAnsi" w:cstheme="majorBidi"/>
          <w:sz w:val="24"/>
          <w:szCs w:val="24"/>
        </w:rPr>
        <w:t xml:space="preserve"> a small study of PrEP ring use among lactating people, ring use was associated with low concentrations of detectable dapivirine in breastmilk and plasma and was shown to have a favorable safety profile.</w:t>
      </w:r>
      <w:bookmarkStart w:id="30" w:name="_Ref149235797"/>
      <w:r w:rsidRPr="009216C5">
        <w:rPr>
          <w:rFonts w:asciiTheme="majorHAnsi" w:eastAsia="Calibri" w:hAnsiTheme="majorHAnsi" w:cstheme="majorBidi"/>
          <w:sz w:val="24"/>
          <w:szCs w:val="24"/>
          <w:vertAlign w:val="superscript"/>
        </w:rPr>
        <w:footnoteReference w:id="15"/>
      </w:r>
      <w:bookmarkEnd w:id="30"/>
      <w:r w:rsidRPr="009216C5">
        <w:rPr>
          <w:rFonts w:asciiTheme="majorHAnsi" w:eastAsia="Calibri" w:hAnsiTheme="majorHAnsi" w:cstheme="majorBidi"/>
          <w:sz w:val="24"/>
          <w:szCs w:val="24"/>
        </w:rPr>
        <w:t xml:space="preserve"> Results from a clinical trial of ring use while breastfeeding demonstrated a favorable safety profile of the PrEP ring in both breastfeeding people and infants.</w:t>
      </w:r>
      <w:bookmarkStart w:id="31" w:name="_Ref149235800"/>
      <w:r w:rsidRPr="009216C5">
        <w:rPr>
          <w:rFonts w:asciiTheme="majorHAnsi" w:eastAsia="Calibri" w:hAnsiTheme="majorHAnsi" w:cstheme="majorBidi"/>
          <w:sz w:val="24"/>
          <w:szCs w:val="24"/>
          <w:vertAlign w:val="superscript"/>
        </w:rPr>
        <w:footnoteReference w:id="16"/>
      </w:r>
      <w:bookmarkEnd w:id="31"/>
      <w:r w:rsidRPr="009216C5">
        <w:rPr>
          <w:rFonts w:asciiTheme="majorHAnsi" w:eastAsia="Calibri" w:hAnsiTheme="majorHAnsi" w:cstheme="majorBidi"/>
          <w:sz w:val="24"/>
          <w:szCs w:val="24"/>
          <w:vertAlign w:val="superscript"/>
        </w:rPr>
        <w:t xml:space="preserve">  </w:t>
      </w:r>
    </w:p>
    <w:p w14:paraId="6920AA0D" w14:textId="72B002D2" w:rsidR="00DF4D25" w:rsidRPr="009216C5" w:rsidRDefault="00DF4D25" w:rsidP="009216C5">
      <w:pPr>
        <w:spacing w:after="0" w:line="276" w:lineRule="auto"/>
        <w:rPr>
          <w:rFonts w:asciiTheme="majorHAnsi" w:eastAsia="Calibri" w:hAnsiTheme="majorHAnsi" w:cstheme="majorBidi"/>
          <w:sz w:val="24"/>
          <w:szCs w:val="24"/>
        </w:rPr>
      </w:pPr>
    </w:p>
    <w:p w14:paraId="643A12DE" w14:textId="0C1396A8" w:rsidR="00DF4D25" w:rsidRPr="00E07246" w:rsidRDefault="00DF4D25" w:rsidP="009216C5">
      <w:pPr>
        <w:spacing w:after="0" w:line="276" w:lineRule="auto"/>
        <w:rPr>
          <w:rFonts w:asciiTheme="majorHAnsi" w:eastAsia="Calibri" w:hAnsiTheme="majorHAnsi" w:cstheme="majorBidi"/>
          <w:sz w:val="24"/>
          <w:szCs w:val="24"/>
          <w:vertAlign w:val="superscript"/>
        </w:rPr>
      </w:pPr>
      <w:r w:rsidRPr="009216C5">
        <w:rPr>
          <w:rFonts w:asciiTheme="majorHAnsi" w:eastAsia="Calibri" w:hAnsiTheme="majorHAnsi" w:cstheme="majorBidi"/>
          <w:sz w:val="24"/>
          <w:szCs w:val="24"/>
          <w:u w:val="single"/>
        </w:rPr>
        <w:t>Acceptability:</w:t>
      </w:r>
      <w:r w:rsidRPr="009216C5">
        <w:rPr>
          <w:rFonts w:asciiTheme="majorHAnsi" w:eastAsia="Calibri" w:hAnsiTheme="majorHAnsi" w:cstheme="majorBidi"/>
          <w:sz w:val="24"/>
          <w:szCs w:val="24"/>
        </w:rPr>
        <w:t xml:space="preserve"> Studies exploring the safety and acceptability of the ring among adolescents and young people AFAB ages 15–21 have demonstrated that the ring is acceptable to younger individuals, has a similar favorable safety profile among younger and older individuals, and can</w:t>
      </w:r>
      <w:r>
        <w:rPr>
          <w:rFonts w:asciiTheme="majorHAnsi" w:eastAsia="Calibri" w:hAnsiTheme="majorHAnsi" w:cstheme="majorBidi"/>
          <w:sz w:val="24"/>
          <w:szCs w:val="24"/>
        </w:rPr>
        <w:t xml:space="preserve"> </w:t>
      </w:r>
      <w:r w:rsidRPr="009216C5">
        <w:rPr>
          <w:rFonts w:asciiTheme="majorHAnsi" w:eastAsia="Calibri" w:hAnsiTheme="majorHAnsi" w:cstheme="majorBidi"/>
          <w:sz w:val="24"/>
          <w:szCs w:val="24"/>
        </w:rPr>
        <w:t>be used effectively by younger individuals with proper adherence support.</w:t>
      </w:r>
      <w:bookmarkStart w:id="32" w:name="_Ref149235803"/>
      <w:r w:rsidRPr="009216C5">
        <w:rPr>
          <w:rFonts w:asciiTheme="majorHAnsi" w:eastAsia="Calibri" w:hAnsiTheme="majorHAnsi" w:cstheme="majorBidi"/>
          <w:sz w:val="24"/>
          <w:szCs w:val="24"/>
          <w:vertAlign w:val="superscript"/>
        </w:rPr>
        <w:footnoteReference w:id="17"/>
      </w:r>
      <w:bookmarkEnd w:id="32"/>
      <w:r w:rsidRPr="009216C5">
        <w:rPr>
          <w:rFonts w:asciiTheme="majorHAnsi" w:eastAsia="Calibri" w:hAnsiTheme="majorHAnsi" w:cstheme="majorBidi"/>
          <w:sz w:val="24"/>
          <w:szCs w:val="24"/>
          <w:vertAlign w:val="superscript"/>
        </w:rPr>
        <w:t>,</w:t>
      </w:r>
      <w:bookmarkStart w:id="33" w:name="_Ref149235805"/>
      <w:r w:rsidRPr="009216C5">
        <w:rPr>
          <w:rFonts w:asciiTheme="majorHAnsi" w:eastAsia="Calibri" w:hAnsiTheme="majorHAnsi" w:cstheme="majorBidi"/>
          <w:sz w:val="24"/>
          <w:szCs w:val="24"/>
          <w:vertAlign w:val="superscript"/>
        </w:rPr>
        <w:footnoteReference w:id="18"/>
      </w:r>
      <w:bookmarkEnd w:id="33"/>
    </w:p>
    <w:p w14:paraId="44A68355" w14:textId="1F2A85D3" w:rsidR="00DF4D25" w:rsidRDefault="00DF4D25" w:rsidP="009216C5">
      <w:pPr>
        <w:spacing w:after="0" w:line="276" w:lineRule="auto"/>
        <w:rPr>
          <w:rFonts w:asciiTheme="majorHAnsi" w:eastAsia="Calibri" w:hAnsiTheme="majorHAnsi" w:cstheme="majorBidi"/>
          <w:sz w:val="24"/>
          <w:szCs w:val="24"/>
          <w:vertAlign w:val="superscript"/>
        </w:rPr>
      </w:pPr>
    </w:p>
    <w:p w14:paraId="52731A08" w14:textId="0623FD94" w:rsidR="00DF4D25" w:rsidRPr="00F45B72" w:rsidRDefault="00DF4D25" w:rsidP="7536D26B">
      <w:pPr>
        <w:spacing w:after="0" w:line="276" w:lineRule="auto"/>
        <w:rPr>
          <w:rFonts w:asciiTheme="majorHAnsi" w:eastAsia="Calibri" w:hAnsiTheme="majorHAnsi" w:cstheme="majorBidi"/>
          <w:sz w:val="24"/>
          <w:szCs w:val="24"/>
          <w:vertAlign w:val="superscript"/>
        </w:rPr>
      </w:pPr>
      <w:r w:rsidRPr="7536D26B">
        <w:rPr>
          <w:rFonts w:asciiTheme="majorHAnsi" w:eastAsia="Calibri" w:hAnsiTheme="majorHAnsi" w:cstheme="majorBidi"/>
          <w:sz w:val="24"/>
          <w:szCs w:val="24"/>
        </w:rPr>
        <w:lastRenderedPageBreak/>
        <w:t>Research t</w:t>
      </w:r>
      <w:r>
        <w:rPr>
          <w:rFonts w:asciiTheme="majorHAnsi" w:eastAsia="Calibri" w:hAnsiTheme="majorHAnsi" w:cstheme="majorBidi"/>
          <w:sz w:val="24"/>
          <w:szCs w:val="24"/>
        </w:rPr>
        <w:t>o</w:t>
      </w:r>
      <w:r w:rsidRPr="7536D26B">
        <w:rPr>
          <w:rFonts w:asciiTheme="majorHAnsi" w:eastAsia="Calibri" w:hAnsiTheme="majorHAnsi" w:cstheme="majorBidi"/>
          <w:sz w:val="24"/>
          <w:szCs w:val="24"/>
        </w:rPr>
        <w:t xml:space="preserve"> date on </w:t>
      </w:r>
      <w:r>
        <w:rPr>
          <w:rFonts w:asciiTheme="majorHAnsi" w:eastAsia="Calibri" w:hAnsiTheme="majorHAnsi" w:cstheme="majorBidi"/>
          <w:sz w:val="24"/>
          <w:szCs w:val="24"/>
        </w:rPr>
        <w:t xml:space="preserve">the </w:t>
      </w:r>
      <w:r w:rsidRPr="7536D26B">
        <w:rPr>
          <w:rFonts w:asciiTheme="majorHAnsi" w:eastAsia="Calibri" w:hAnsiTheme="majorHAnsi" w:cstheme="majorBidi"/>
          <w:sz w:val="24"/>
          <w:szCs w:val="24"/>
        </w:rPr>
        <w:t>ring ha</w:t>
      </w:r>
      <w:r>
        <w:rPr>
          <w:rFonts w:asciiTheme="majorHAnsi" w:eastAsia="Calibri" w:hAnsiTheme="majorHAnsi" w:cstheme="majorBidi"/>
          <w:sz w:val="24"/>
          <w:szCs w:val="24"/>
        </w:rPr>
        <w:t>s</w:t>
      </w:r>
      <w:r w:rsidRPr="7536D26B">
        <w:rPr>
          <w:rFonts w:asciiTheme="majorHAnsi" w:eastAsia="Calibri" w:hAnsiTheme="majorHAnsi" w:cstheme="majorBidi"/>
          <w:sz w:val="24"/>
          <w:szCs w:val="24"/>
        </w:rPr>
        <w:t xml:space="preserve"> included over 8,700 participants in East and Southern Africa – including women of reproductive age, pregnant and breastfeeding women, adolescent girls and young women, ma</w:t>
      </w:r>
      <w:r>
        <w:rPr>
          <w:rFonts w:asciiTheme="majorHAnsi" w:eastAsia="Calibri" w:hAnsiTheme="majorHAnsi" w:cstheme="majorBidi"/>
          <w:sz w:val="24"/>
          <w:szCs w:val="24"/>
        </w:rPr>
        <w:t>l</w:t>
      </w:r>
      <w:r w:rsidRPr="7536D26B">
        <w:rPr>
          <w:rFonts w:asciiTheme="majorHAnsi" w:eastAsia="Calibri" w:hAnsiTheme="majorHAnsi" w:cstheme="majorBidi"/>
          <w:sz w:val="24"/>
          <w:szCs w:val="24"/>
        </w:rPr>
        <w:t xml:space="preserve">e </w:t>
      </w:r>
      <w:r w:rsidR="003A7459" w:rsidRPr="7536D26B">
        <w:rPr>
          <w:rFonts w:asciiTheme="majorHAnsi" w:eastAsia="Calibri" w:hAnsiTheme="majorHAnsi" w:cstheme="majorBidi"/>
          <w:sz w:val="24"/>
          <w:szCs w:val="24"/>
        </w:rPr>
        <w:t>partners,</w:t>
      </w:r>
      <w:r w:rsidRPr="7536D26B">
        <w:rPr>
          <w:rFonts w:asciiTheme="majorHAnsi" w:eastAsia="Calibri" w:hAnsiTheme="majorHAnsi" w:cstheme="majorBidi"/>
          <w:sz w:val="24"/>
          <w:szCs w:val="24"/>
        </w:rPr>
        <w:t xml:space="preserve"> and other key stakeholders.</w:t>
      </w:r>
      <w:r w:rsidRPr="00557960">
        <w:rPr>
          <w:rFonts w:asciiTheme="majorHAnsi" w:eastAsia="Calibri" w:hAnsiTheme="majorHAnsi" w:cstheme="majorBidi"/>
          <w:sz w:val="24"/>
          <w:szCs w:val="24"/>
          <w:vertAlign w:val="superscript"/>
        </w:rPr>
        <w:t xml:space="preserve"> </w:t>
      </w:r>
      <w:r w:rsidRPr="00557960">
        <w:rPr>
          <w:rFonts w:asciiTheme="majorHAnsi" w:eastAsia="Calibri" w:hAnsiTheme="majorHAnsi" w:cstheme="majorBidi"/>
          <w:sz w:val="24"/>
          <w:szCs w:val="24"/>
          <w:vertAlign w:val="superscript"/>
        </w:rPr>
        <w:fldChar w:fldCharType="begin"/>
      </w:r>
      <w:r w:rsidRPr="00557960">
        <w:rPr>
          <w:rFonts w:asciiTheme="majorHAnsi" w:eastAsia="Calibri" w:hAnsiTheme="majorHAnsi" w:cstheme="majorBidi"/>
          <w:sz w:val="24"/>
          <w:szCs w:val="24"/>
          <w:vertAlign w:val="superscript"/>
        </w:rPr>
        <w:instrText xml:space="preserve"> NOTEREF _Ref149235716 \f \h  \* MERGEFORMAT </w:instrText>
      </w:r>
      <w:r w:rsidRPr="00557960">
        <w:rPr>
          <w:rFonts w:asciiTheme="majorHAnsi" w:eastAsia="Calibri" w:hAnsiTheme="majorHAnsi" w:cstheme="majorBidi"/>
          <w:sz w:val="24"/>
          <w:szCs w:val="24"/>
          <w:vertAlign w:val="superscript"/>
        </w:rPr>
      </w:r>
      <w:r w:rsidRPr="00557960">
        <w:rPr>
          <w:rFonts w:asciiTheme="majorHAnsi" w:eastAsia="Calibri" w:hAnsiTheme="majorHAnsi" w:cstheme="majorBidi"/>
          <w:sz w:val="24"/>
          <w:szCs w:val="24"/>
          <w:vertAlign w:val="superscript"/>
        </w:rPr>
        <w:fldChar w:fldCharType="separate"/>
      </w:r>
      <w:r w:rsidRPr="00557960">
        <w:rPr>
          <w:rFonts w:asciiTheme="majorHAnsi" w:eastAsia="Calibri" w:hAnsiTheme="majorHAnsi" w:cstheme="majorBidi"/>
          <w:sz w:val="24"/>
          <w:szCs w:val="24"/>
          <w:vertAlign w:val="superscript"/>
        </w:rPr>
        <w:t>11</w:t>
      </w:r>
      <w:r w:rsidRPr="00557960">
        <w:rPr>
          <w:rFonts w:asciiTheme="majorHAnsi" w:eastAsia="Calibri" w:hAnsiTheme="majorHAnsi" w:cstheme="majorBidi"/>
          <w:sz w:val="24"/>
          <w:szCs w:val="24"/>
          <w:vertAlign w:val="superscript"/>
        </w:rPr>
        <w:fldChar w:fldCharType="end"/>
      </w:r>
      <w:r w:rsidRPr="00557960">
        <w:rPr>
          <w:rFonts w:asciiTheme="majorHAnsi" w:eastAsia="Calibri" w:hAnsiTheme="majorHAnsi" w:cstheme="majorBidi"/>
          <w:sz w:val="24"/>
          <w:szCs w:val="24"/>
          <w:vertAlign w:val="superscript"/>
        </w:rPr>
        <w:t>,</w:t>
      </w:r>
      <w:r w:rsidRPr="00557960">
        <w:rPr>
          <w:rFonts w:asciiTheme="majorHAnsi" w:eastAsia="Calibri" w:hAnsiTheme="majorHAnsi" w:cstheme="majorBidi"/>
          <w:sz w:val="24"/>
          <w:szCs w:val="24"/>
          <w:vertAlign w:val="superscript"/>
        </w:rPr>
        <w:fldChar w:fldCharType="begin"/>
      </w:r>
      <w:r w:rsidRPr="00557960">
        <w:rPr>
          <w:rFonts w:asciiTheme="majorHAnsi" w:eastAsia="Calibri" w:hAnsiTheme="majorHAnsi" w:cstheme="majorBidi"/>
          <w:sz w:val="24"/>
          <w:szCs w:val="24"/>
          <w:vertAlign w:val="superscript"/>
        </w:rPr>
        <w:instrText xml:space="preserve"> NOTEREF _Ref149235792 \f \h  \* MERGEFORMAT </w:instrText>
      </w:r>
      <w:r w:rsidRPr="00557960">
        <w:rPr>
          <w:rFonts w:asciiTheme="majorHAnsi" w:eastAsia="Calibri" w:hAnsiTheme="majorHAnsi" w:cstheme="majorBidi"/>
          <w:sz w:val="24"/>
          <w:szCs w:val="24"/>
          <w:vertAlign w:val="superscript"/>
        </w:rPr>
      </w:r>
      <w:r w:rsidRPr="00557960">
        <w:rPr>
          <w:rFonts w:asciiTheme="majorHAnsi" w:eastAsia="Calibri" w:hAnsiTheme="majorHAnsi" w:cstheme="majorBidi"/>
          <w:sz w:val="24"/>
          <w:szCs w:val="24"/>
          <w:vertAlign w:val="superscript"/>
        </w:rPr>
        <w:fldChar w:fldCharType="separate"/>
      </w:r>
      <w:r w:rsidRPr="00557960">
        <w:rPr>
          <w:rFonts w:asciiTheme="majorHAnsi" w:eastAsia="Calibri" w:hAnsiTheme="majorHAnsi" w:cstheme="majorBidi"/>
          <w:sz w:val="24"/>
          <w:szCs w:val="24"/>
          <w:vertAlign w:val="superscript"/>
        </w:rPr>
        <w:t>12</w:t>
      </w:r>
      <w:r w:rsidRPr="00557960">
        <w:rPr>
          <w:rFonts w:asciiTheme="majorHAnsi" w:eastAsia="Calibri" w:hAnsiTheme="majorHAnsi" w:cstheme="majorBidi"/>
          <w:sz w:val="24"/>
          <w:szCs w:val="24"/>
          <w:vertAlign w:val="superscript"/>
        </w:rPr>
        <w:fldChar w:fldCharType="end"/>
      </w:r>
      <w:r w:rsidRPr="00557960">
        <w:rPr>
          <w:rFonts w:asciiTheme="majorHAnsi" w:eastAsia="Calibri" w:hAnsiTheme="majorHAnsi" w:cstheme="majorBidi"/>
          <w:sz w:val="24"/>
          <w:szCs w:val="24"/>
          <w:vertAlign w:val="superscript"/>
        </w:rPr>
        <w:t>,</w:t>
      </w:r>
      <w:r w:rsidRPr="00557960">
        <w:rPr>
          <w:rFonts w:asciiTheme="majorHAnsi" w:eastAsia="Calibri" w:hAnsiTheme="majorHAnsi" w:cstheme="majorBidi"/>
          <w:sz w:val="24"/>
          <w:szCs w:val="24"/>
          <w:vertAlign w:val="superscript"/>
        </w:rPr>
        <w:fldChar w:fldCharType="begin"/>
      </w:r>
      <w:r w:rsidRPr="00557960">
        <w:rPr>
          <w:rFonts w:asciiTheme="majorHAnsi" w:eastAsia="Calibri" w:hAnsiTheme="majorHAnsi" w:cstheme="majorBidi"/>
          <w:sz w:val="24"/>
          <w:szCs w:val="24"/>
          <w:vertAlign w:val="superscript"/>
        </w:rPr>
        <w:instrText xml:space="preserve"> NOTEREF _Ref149235794 \f \h  \* MERGEFORMAT </w:instrText>
      </w:r>
      <w:r w:rsidRPr="00557960">
        <w:rPr>
          <w:rFonts w:asciiTheme="majorHAnsi" w:eastAsia="Calibri" w:hAnsiTheme="majorHAnsi" w:cstheme="majorBidi"/>
          <w:sz w:val="24"/>
          <w:szCs w:val="24"/>
          <w:vertAlign w:val="superscript"/>
        </w:rPr>
      </w:r>
      <w:r w:rsidRPr="00557960">
        <w:rPr>
          <w:rFonts w:asciiTheme="majorHAnsi" w:eastAsia="Calibri" w:hAnsiTheme="majorHAnsi" w:cstheme="majorBidi"/>
          <w:sz w:val="24"/>
          <w:szCs w:val="24"/>
          <w:vertAlign w:val="superscript"/>
        </w:rPr>
        <w:fldChar w:fldCharType="separate"/>
      </w:r>
      <w:r w:rsidRPr="00557960">
        <w:rPr>
          <w:rFonts w:asciiTheme="majorHAnsi" w:eastAsia="Calibri" w:hAnsiTheme="majorHAnsi" w:cstheme="majorBidi"/>
          <w:sz w:val="24"/>
          <w:szCs w:val="24"/>
          <w:vertAlign w:val="superscript"/>
        </w:rPr>
        <w:t>13</w:t>
      </w:r>
      <w:r w:rsidRPr="00557960">
        <w:rPr>
          <w:rFonts w:asciiTheme="majorHAnsi" w:eastAsia="Calibri" w:hAnsiTheme="majorHAnsi" w:cstheme="majorBidi"/>
          <w:sz w:val="24"/>
          <w:szCs w:val="24"/>
          <w:vertAlign w:val="superscript"/>
        </w:rPr>
        <w:fldChar w:fldCharType="end"/>
      </w:r>
      <w:r w:rsidRPr="00557960">
        <w:rPr>
          <w:rFonts w:asciiTheme="majorHAnsi" w:eastAsia="Calibri" w:hAnsiTheme="majorHAnsi" w:cstheme="majorBidi"/>
          <w:sz w:val="24"/>
          <w:szCs w:val="24"/>
          <w:vertAlign w:val="superscript"/>
        </w:rPr>
        <w:t>,</w:t>
      </w:r>
      <w:r w:rsidRPr="00557960">
        <w:rPr>
          <w:rFonts w:asciiTheme="majorHAnsi" w:eastAsia="Calibri" w:hAnsiTheme="majorHAnsi" w:cstheme="majorBidi"/>
          <w:sz w:val="24"/>
          <w:szCs w:val="24"/>
          <w:vertAlign w:val="superscript"/>
        </w:rPr>
        <w:fldChar w:fldCharType="begin"/>
      </w:r>
      <w:r w:rsidRPr="00557960">
        <w:rPr>
          <w:rFonts w:asciiTheme="majorHAnsi" w:eastAsia="Calibri" w:hAnsiTheme="majorHAnsi" w:cstheme="majorBidi"/>
          <w:sz w:val="24"/>
          <w:szCs w:val="24"/>
          <w:vertAlign w:val="superscript"/>
        </w:rPr>
        <w:instrText xml:space="preserve"> NOTEREF _Ref149235797 \f \h  \* MERGEFORMAT </w:instrText>
      </w:r>
      <w:r w:rsidRPr="00557960">
        <w:rPr>
          <w:rFonts w:asciiTheme="majorHAnsi" w:eastAsia="Calibri" w:hAnsiTheme="majorHAnsi" w:cstheme="majorBidi"/>
          <w:sz w:val="24"/>
          <w:szCs w:val="24"/>
          <w:vertAlign w:val="superscript"/>
        </w:rPr>
      </w:r>
      <w:r w:rsidRPr="00557960">
        <w:rPr>
          <w:rFonts w:asciiTheme="majorHAnsi" w:eastAsia="Calibri" w:hAnsiTheme="majorHAnsi" w:cstheme="majorBidi"/>
          <w:sz w:val="24"/>
          <w:szCs w:val="24"/>
          <w:vertAlign w:val="superscript"/>
        </w:rPr>
        <w:fldChar w:fldCharType="separate"/>
      </w:r>
      <w:r w:rsidRPr="00557960">
        <w:rPr>
          <w:rFonts w:asciiTheme="majorHAnsi" w:eastAsia="Calibri" w:hAnsiTheme="majorHAnsi" w:cstheme="majorBidi"/>
          <w:sz w:val="24"/>
          <w:szCs w:val="24"/>
          <w:vertAlign w:val="superscript"/>
        </w:rPr>
        <w:t>14</w:t>
      </w:r>
      <w:r w:rsidRPr="00557960">
        <w:rPr>
          <w:rFonts w:asciiTheme="majorHAnsi" w:eastAsia="Calibri" w:hAnsiTheme="majorHAnsi" w:cstheme="majorBidi"/>
          <w:sz w:val="24"/>
          <w:szCs w:val="24"/>
          <w:vertAlign w:val="superscript"/>
        </w:rPr>
        <w:fldChar w:fldCharType="end"/>
      </w:r>
      <w:r w:rsidRPr="00557960">
        <w:rPr>
          <w:rFonts w:asciiTheme="majorHAnsi" w:eastAsia="Calibri" w:hAnsiTheme="majorHAnsi" w:cstheme="majorBidi"/>
          <w:sz w:val="24"/>
          <w:szCs w:val="24"/>
          <w:vertAlign w:val="superscript"/>
        </w:rPr>
        <w:t>,</w:t>
      </w:r>
      <w:r w:rsidRPr="00557960">
        <w:rPr>
          <w:rFonts w:asciiTheme="majorHAnsi" w:eastAsia="Calibri" w:hAnsiTheme="majorHAnsi" w:cstheme="majorBidi"/>
          <w:sz w:val="24"/>
          <w:szCs w:val="24"/>
          <w:vertAlign w:val="superscript"/>
        </w:rPr>
        <w:fldChar w:fldCharType="begin"/>
      </w:r>
      <w:r w:rsidRPr="00557960">
        <w:rPr>
          <w:rFonts w:asciiTheme="majorHAnsi" w:eastAsia="Calibri" w:hAnsiTheme="majorHAnsi" w:cstheme="majorBidi"/>
          <w:sz w:val="24"/>
          <w:szCs w:val="24"/>
          <w:vertAlign w:val="superscript"/>
        </w:rPr>
        <w:instrText xml:space="preserve"> NOTEREF _Ref149235800 \f \h  \* MERGEFORMAT </w:instrText>
      </w:r>
      <w:r w:rsidRPr="00557960">
        <w:rPr>
          <w:rFonts w:asciiTheme="majorHAnsi" w:eastAsia="Calibri" w:hAnsiTheme="majorHAnsi" w:cstheme="majorBidi"/>
          <w:sz w:val="24"/>
          <w:szCs w:val="24"/>
          <w:vertAlign w:val="superscript"/>
        </w:rPr>
      </w:r>
      <w:r w:rsidRPr="00557960">
        <w:rPr>
          <w:rFonts w:asciiTheme="majorHAnsi" w:eastAsia="Calibri" w:hAnsiTheme="majorHAnsi" w:cstheme="majorBidi"/>
          <w:sz w:val="24"/>
          <w:szCs w:val="24"/>
          <w:vertAlign w:val="superscript"/>
        </w:rPr>
        <w:fldChar w:fldCharType="separate"/>
      </w:r>
      <w:r w:rsidRPr="00557960">
        <w:rPr>
          <w:rFonts w:asciiTheme="majorHAnsi" w:eastAsia="Calibri" w:hAnsiTheme="majorHAnsi" w:cstheme="majorBidi"/>
          <w:sz w:val="24"/>
          <w:szCs w:val="24"/>
          <w:vertAlign w:val="superscript"/>
        </w:rPr>
        <w:t>15</w:t>
      </w:r>
      <w:r w:rsidRPr="00557960">
        <w:rPr>
          <w:rFonts w:asciiTheme="majorHAnsi" w:eastAsia="Calibri" w:hAnsiTheme="majorHAnsi" w:cstheme="majorBidi"/>
          <w:sz w:val="24"/>
          <w:szCs w:val="24"/>
          <w:vertAlign w:val="superscript"/>
        </w:rPr>
        <w:fldChar w:fldCharType="end"/>
      </w:r>
      <w:r w:rsidRPr="00557960">
        <w:rPr>
          <w:rFonts w:asciiTheme="majorHAnsi" w:eastAsia="Calibri" w:hAnsiTheme="majorHAnsi" w:cstheme="majorBidi"/>
          <w:sz w:val="24"/>
          <w:szCs w:val="24"/>
          <w:vertAlign w:val="superscript"/>
        </w:rPr>
        <w:t>,</w:t>
      </w:r>
      <w:r w:rsidRPr="00557960">
        <w:rPr>
          <w:rFonts w:asciiTheme="majorHAnsi" w:eastAsia="Calibri" w:hAnsiTheme="majorHAnsi" w:cstheme="majorBidi"/>
          <w:sz w:val="24"/>
          <w:szCs w:val="24"/>
          <w:vertAlign w:val="superscript"/>
        </w:rPr>
        <w:fldChar w:fldCharType="begin"/>
      </w:r>
      <w:r w:rsidRPr="00557960">
        <w:rPr>
          <w:rFonts w:asciiTheme="majorHAnsi" w:eastAsia="Calibri" w:hAnsiTheme="majorHAnsi" w:cstheme="majorBidi"/>
          <w:sz w:val="24"/>
          <w:szCs w:val="24"/>
          <w:vertAlign w:val="superscript"/>
        </w:rPr>
        <w:instrText xml:space="preserve"> NOTEREF _Ref149235803 \f \h  \* MERGEFORMAT </w:instrText>
      </w:r>
      <w:r w:rsidRPr="00557960">
        <w:rPr>
          <w:rFonts w:asciiTheme="majorHAnsi" w:eastAsia="Calibri" w:hAnsiTheme="majorHAnsi" w:cstheme="majorBidi"/>
          <w:sz w:val="24"/>
          <w:szCs w:val="24"/>
          <w:vertAlign w:val="superscript"/>
        </w:rPr>
      </w:r>
      <w:r w:rsidRPr="00557960">
        <w:rPr>
          <w:rFonts w:asciiTheme="majorHAnsi" w:eastAsia="Calibri" w:hAnsiTheme="majorHAnsi" w:cstheme="majorBidi"/>
          <w:sz w:val="24"/>
          <w:szCs w:val="24"/>
          <w:vertAlign w:val="superscript"/>
        </w:rPr>
        <w:fldChar w:fldCharType="separate"/>
      </w:r>
      <w:r w:rsidRPr="00557960">
        <w:rPr>
          <w:rFonts w:asciiTheme="majorHAnsi" w:eastAsia="Calibri" w:hAnsiTheme="majorHAnsi" w:cstheme="majorBidi"/>
          <w:sz w:val="24"/>
          <w:szCs w:val="24"/>
          <w:vertAlign w:val="superscript"/>
        </w:rPr>
        <w:t>16</w:t>
      </w:r>
      <w:r w:rsidRPr="00557960">
        <w:rPr>
          <w:rFonts w:asciiTheme="majorHAnsi" w:eastAsia="Calibri" w:hAnsiTheme="majorHAnsi" w:cstheme="majorBidi"/>
          <w:sz w:val="24"/>
          <w:szCs w:val="24"/>
          <w:vertAlign w:val="superscript"/>
        </w:rPr>
        <w:fldChar w:fldCharType="end"/>
      </w:r>
      <w:r w:rsidRPr="00557960">
        <w:rPr>
          <w:rFonts w:asciiTheme="majorHAnsi" w:eastAsia="Calibri" w:hAnsiTheme="majorHAnsi" w:cstheme="majorBidi"/>
          <w:sz w:val="24"/>
          <w:szCs w:val="24"/>
          <w:vertAlign w:val="superscript"/>
        </w:rPr>
        <w:t>,</w:t>
      </w:r>
      <w:r w:rsidRPr="00557960">
        <w:rPr>
          <w:rFonts w:asciiTheme="majorHAnsi" w:eastAsia="Calibri" w:hAnsiTheme="majorHAnsi" w:cstheme="majorBidi"/>
          <w:sz w:val="24"/>
          <w:szCs w:val="24"/>
          <w:vertAlign w:val="superscript"/>
        </w:rPr>
        <w:fldChar w:fldCharType="begin"/>
      </w:r>
      <w:r w:rsidRPr="00557960">
        <w:rPr>
          <w:rFonts w:asciiTheme="majorHAnsi" w:eastAsia="Calibri" w:hAnsiTheme="majorHAnsi" w:cstheme="majorBidi"/>
          <w:sz w:val="24"/>
          <w:szCs w:val="24"/>
          <w:vertAlign w:val="superscript"/>
        </w:rPr>
        <w:instrText xml:space="preserve"> NOTEREF _Ref149235805 \f \h  \* MERGEFORMAT </w:instrText>
      </w:r>
      <w:r w:rsidRPr="00557960">
        <w:rPr>
          <w:rFonts w:asciiTheme="majorHAnsi" w:eastAsia="Calibri" w:hAnsiTheme="majorHAnsi" w:cstheme="majorBidi"/>
          <w:sz w:val="24"/>
          <w:szCs w:val="24"/>
          <w:vertAlign w:val="superscript"/>
        </w:rPr>
      </w:r>
      <w:r w:rsidRPr="00557960">
        <w:rPr>
          <w:rFonts w:asciiTheme="majorHAnsi" w:eastAsia="Calibri" w:hAnsiTheme="majorHAnsi" w:cstheme="majorBidi"/>
          <w:sz w:val="24"/>
          <w:szCs w:val="24"/>
          <w:vertAlign w:val="superscript"/>
        </w:rPr>
        <w:fldChar w:fldCharType="separate"/>
      </w:r>
      <w:r w:rsidRPr="00557960">
        <w:rPr>
          <w:rFonts w:asciiTheme="majorHAnsi" w:eastAsia="Calibri" w:hAnsiTheme="majorHAnsi" w:cstheme="majorBidi"/>
          <w:sz w:val="24"/>
          <w:szCs w:val="24"/>
          <w:vertAlign w:val="superscript"/>
        </w:rPr>
        <w:t>17</w:t>
      </w:r>
      <w:r w:rsidRPr="00557960">
        <w:rPr>
          <w:rFonts w:asciiTheme="majorHAnsi" w:eastAsia="Calibri" w:hAnsiTheme="majorHAnsi" w:cstheme="majorBidi"/>
          <w:sz w:val="24"/>
          <w:szCs w:val="24"/>
          <w:vertAlign w:val="superscript"/>
        </w:rPr>
        <w:fldChar w:fldCharType="end"/>
      </w:r>
      <w:r w:rsidRPr="00557960">
        <w:rPr>
          <w:rFonts w:asciiTheme="majorHAnsi" w:eastAsia="Calibri" w:hAnsiTheme="majorHAnsi" w:cstheme="majorBidi"/>
          <w:sz w:val="24"/>
          <w:szCs w:val="24"/>
          <w:vertAlign w:val="superscript"/>
        </w:rPr>
        <w:t>,</w:t>
      </w:r>
      <w:r w:rsidRPr="00557960">
        <w:rPr>
          <w:rFonts w:asciiTheme="majorHAnsi" w:eastAsia="Calibri" w:hAnsiTheme="majorHAnsi" w:cstheme="majorBidi"/>
          <w:sz w:val="24"/>
          <w:szCs w:val="24"/>
          <w:vertAlign w:val="superscript"/>
        </w:rPr>
        <w:footnoteReference w:id="19"/>
      </w:r>
      <w:r w:rsidRPr="00557960">
        <w:rPr>
          <w:rFonts w:asciiTheme="majorHAnsi" w:eastAsia="Calibri" w:hAnsiTheme="majorHAnsi" w:cstheme="majorBidi"/>
          <w:sz w:val="24"/>
          <w:szCs w:val="24"/>
          <w:vertAlign w:val="superscript"/>
        </w:rPr>
        <w:t>,</w:t>
      </w:r>
      <w:r w:rsidRPr="00557960">
        <w:rPr>
          <w:rFonts w:asciiTheme="majorHAnsi" w:eastAsia="Calibri" w:hAnsiTheme="majorHAnsi" w:cstheme="majorBidi"/>
          <w:sz w:val="24"/>
          <w:szCs w:val="24"/>
          <w:vertAlign w:val="superscript"/>
        </w:rPr>
        <w:footnoteReference w:id="20"/>
      </w:r>
    </w:p>
    <w:bookmarkStart w:id="34" w:name="_Toc71285536"/>
    <w:bookmarkStart w:id="35" w:name="_Toc71285842"/>
    <w:p w14:paraId="1A251061" w14:textId="537B286E" w:rsidR="00506405" w:rsidRPr="009216C5" w:rsidRDefault="00544CD8" w:rsidP="009216C5">
      <w:pPr>
        <w:spacing w:after="0" w:line="276" w:lineRule="auto"/>
        <w:rPr>
          <w:rFonts w:asciiTheme="majorHAnsi" w:eastAsia="Calibri" w:hAnsiTheme="majorHAnsi" w:cstheme="majorBidi"/>
          <w:sz w:val="24"/>
          <w:szCs w:val="24"/>
          <w:vertAlign w:val="superscript"/>
        </w:rPr>
      </w:pPr>
      <w:r>
        <w:rPr>
          <w:rFonts w:asciiTheme="majorHAnsi" w:eastAsia="Calibri" w:hAnsiTheme="majorHAnsi" w:cstheme="majorBidi"/>
          <w:sz w:val="24"/>
          <w:szCs w:val="24"/>
        </w:rPr>
        <w:fldChar w:fldCharType="begin"/>
      </w:r>
      <w:r>
        <w:rPr>
          <w:rFonts w:asciiTheme="majorHAnsi" w:eastAsia="Calibri" w:hAnsiTheme="majorHAnsi" w:cstheme="majorBidi"/>
          <w:sz w:val="24"/>
          <w:szCs w:val="24"/>
        </w:rPr>
        <w:instrText xml:space="preserve"> NOTEREF _Ref148450583 \f \h </w:instrText>
      </w:r>
      <w:r>
        <w:rPr>
          <w:rFonts w:asciiTheme="majorHAnsi" w:eastAsia="Calibri" w:hAnsiTheme="majorHAnsi" w:cstheme="majorBidi"/>
          <w:sz w:val="24"/>
          <w:szCs w:val="24"/>
        </w:rPr>
      </w:r>
      <w:r w:rsidR="000B5EC4">
        <w:rPr>
          <w:rFonts w:asciiTheme="majorHAnsi" w:eastAsia="Calibri" w:hAnsiTheme="majorHAnsi" w:cstheme="majorBidi"/>
          <w:sz w:val="24"/>
          <w:szCs w:val="24"/>
        </w:rPr>
        <w:fldChar w:fldCharType="separate"/>
      </w:r>
      <w:r>
        <w:rPr>
          <w:rFonts w:asciiTheme="majorHAnsi" w:eastAsia="Calibri" w:hAnsiTheme="majorHAnsi" w:cstheme="majorBidi"/>
          <w:sz w:val="24"/>
          <w:szCs w:val="24"/>
        </w:rPr>
        <w:fldChar w:fldCharType="end"/>
      </w:r>
      <w:r>
        <w:rPr>
          <w:rFonts w:asciiTheme="majorHAnsi" w:eastAsia="Calibri" w:hAnsiTheme="majorHAnsi" w:cstheme="majorBidi"/>
          <w:sz w:val="24"/>
          <w:szCs w:val="24"/>
        </w:rPr>
        <w:fldChar w:fldCharType="begin"/>
      </w:r>
      <w:r>
        <w:rPr>
          <w:rFonts w:asciiTheme="majorHAnsi" w:eastAsia="Calibri" w:hAnsiTheme="majorHAnsi" w:cstheme="majorBidi"/>
          <w:sz w:val="24"/>
          <w:szCs w:val="24"/>
        </w:rPr>
        <w:instrText xml:space="preserve"> NOTEREF _Ref148450593 \f \h </w:instrText>
      </w:r>
      <w:r>
        <w:rPr>
          <w:rFonts w:asciiTheme="majorHAnsi" w:eastAsia="Calibri" w:hAnsiTheme="majorHAnsi" w:cstheme="majorBidi"/>
          <w:sz w:val="24"/>
          <w:szCs w:val="24"/>
        </w:rPr>
      </w:r>
      <w:r w:rsidR="000B5EC4">
        <w:rPr>
          <w:rFonts w:asciiTheme="majorHAnsi" w:eastAsia="Calibri" w:hAnsiTheme="majorHAnsi" w:cstheme="majorBidi"/>
          <w:sz w:val="24"/>
          <w:szCs w:val="24"/>
        </w:rPr>
        <w:fldChar w:fldCharType="separate"/>
      </w:r>
      <w:r>
        <w:rPr>
          <w:rFonts w:asciiTheme="majorHAnsi" w:eastAsia="Calibri" w:hAnsiTheme="majorHAnsi" w:cstheme="majorBidi"/>
          <w:sz w:val="24"/>
          <w:szCs w:val="24"/>
        </w:rPr>
        <w:fldChar w:fldCharType="end"/>
      </w:r>
    </w:p>
    <w:p w14:paraId="626BD566" w14:textId="2E64EEB4" w:rsidR="7355B141" w:rsidRPr="009F3D85" w:rsidRDefault="0035343A" w:rsidP="0035343A">
      <w:pPr>
        <w:pStyle w:val="Heading1"/>
        <w:rPr>
          <w:b/>
          <w:bCs/>
        </w:rPr>
      </w:pPr>
      <w:bookmarkStart w:id="36" w:name="_Toc153628399"/>
      <w:bookmarkEnd w:id="34"/>
      <w:bookmarkEnd w:id="35"/>
      <w:r w:rsidRPr="009F3D85">
        <w:rPr>
          <w:b/>
          <w:bCs/>
        </w:rPr>
        <w:t>SITUATION ANALYSIS</w:t>
      </w:r>
      <w:bookmarkEnd w:id="36"/>
    </w:p>
    <w:p w14:paraId="285A2C55" w14:textId="02B24381" w:rsidR="00631C60" w:rsidRDefault="00631C60" w:rsidP="00631C60">
      <w:pPr>
        <w:spacing w:after="0" w:line="240" w:lineRule="auto"/>
        <w:rPr>
          <w:rFonts w:asciiTheme="majorHAnsi" w:eastAsia="Calibri" w:hAnsiTheme="majorHAnsi" w:cstheme="majorBidi"/>
          <w:sz w:val="24"/>
          <w:szCs w:val="24"/>
        </w:rPr>
      </w:pPr>
      <w:r w:rsidRPr="00CC79CD">
        <w:rPr>
          <w:rFonts w:asciiTheme="majorHAnsi" w:eastAsia="Calibri" w:hAnsiTheme="majorHAnsi" w:cstheme="majorBidi"/>
          <w:sz w:val="24"/>
          <w:szCs w:val="24"/>
        </w:rPr>
        <w:t>[</w:t>
      </w:r>
      <w:r w:rsidRPr="006E7434">
        <w:rPr>
          <w:rFonts w:asciiTheme="majorHAnsi" w:eastAsia="Calibri" w:hAnsiTheme="majorHAnsi" w:cstheme="majorBidi"/>
          <w:i/>
          <w:iCs/>
          <w:sz w:val="24"/>
          <w:szCs w:val="24"/>
        </w:rPr>
        <w:t xml:space="preserve">Insert the methodology for the </w:t>
      </w:r>
      <w:r w:rsidR="00056472">
        <w:rPr>
          <w:rFonts w:asciiTheme="majorHAnsi" w:eastAsia="Calibri" w:hAnsiTheme="majorHAnsi" w:cstheme="majorBidi"/>
          <w:i/>
          <w:iCs/>
          <w:sz w:val="24"/>
          <w:szCs w:val="24"/>
        </w:rPr>
        <w:t>PrEP</w:t>
      </w:r>
      <w:r w:rsidR="00056472" w:rsidRPr="006E7434">
        <w:rPr>
          <w:rFonts w:asciiTheme="majorHAnsi" w:eastAsia="Calibri" w:hAnsiTheme="majorHAnsi" w:cstheme="majorBidi"/>
          <w:i/>
          <w:iCs/>
          <w:sz w:val="24"/>
          <w:szCs w:val="24"/>
        </w:rPr>
        <w:t xml:space="preserve"> </w:t>
      </w:r>
      <w:r w:rsidR="00D82948">
        <w:rPr>
          <w:rFonts w:asciiTheme="majorHAnsi" w:eastAsia="Calibri" w:hAnsiTheme="majorHAnsi" w:cstheme="majorBidi"/>
          <w:i/>
          <w:iCs/>
          <w:sz w:val="24"/>
          <w:szCs w:val="24"/>
        </w:rPr>
        <w:t>value chain situation analysis</w:t>
      </w:r>
      <w:r w:rsidRPr="006E7434">
        <w:rPr>
          <w:rFonts w:asciiTheme="majorHAnsi" w:eastAsia="Calibri" w:hAnsiTheme="majorHAnsi" w:cstheme="majorBidi"/>
          <w:i/>
          <w:iCs/>
          <w:sz w:val="24"/>
          <w:szCs w:val="24"/>
        </w:rPr>
        <w:t xml:space="preserve"> here (if conducted), and what the strengths and barriers were across the value chain</w:t>
      </w:r>
      <w:r w:rsidR="00E87F78">
        <w:rPr>
          <w:rFonts w:asciiTheme="majorHAnsi" w:eastAsia="Calibri" w:hAnsiTheme="majorHAnsi" w:cstheme="majorBidi"/>
          <w:i/>
          <w:iCs/>
          <w:sz w:val="24"/>
          <w:szCs w:val="24"/>
        </w:rPr>
        <w:t>.</w:t>
      </w:r>
      <w:r w:rsidRPr="00CC79CD">
        <w:rPr>
          <w:rFonts w:asciiTheme="majorHAnsi" w:eastAsia="Calibri" w:hAnsiTheme="majorHAnsi" w:cstheme="majorBidi"/>
          <w:sz w:val="24"/>
          <w:szCs w:val="24"/>
        </w:rPr>
        <w:t>]</w:t>
      </w:r>
    </w:p>
    <w:p w14:paraId="60DED792" w14:textId="77777777" w:rsidR="008F08A1" w:rsidRPr="00CC79CD" w:rsidRDefault="008F08A1" w:rsidP="00631C60">
      <w:pPr>
        <w:spacing w:after="0" w:line="240" w:lineRule="auto"/>
        <w:rPr>
          <w:rFonts w:asciiTheme="majorHAnsi" w:eastAsia="Calibri" w:hAnsiTheme="majorHAnsi" w:cstheme="majorBidi"/>
          <w:sz w:val="24"/>
          <w:szCs w:val="24"/>
        </w:rPr>
      </w:pPr>
    </w:p>
    <w:p w14:paraId="5949DE7B" w14:textId="0CC4B62E" w:rsidR="00FB70C3" w:rsidRPr="00F80D4A" w:rsidRDefault="00B43694" w:rsidP="009216C5">
      <w:pPr>
        <w:spacing w:after="0" w:line="240" w:lineRule="auto"/>
        <w:rPr>
          <w:rFonts w:asciiTheme="majorHAnsi" w:eastAsia="Times New Roman" w:hAnsiTheme="majorHAnsi" w:cstheme="majorHAnsi"/>
          <w:sz w:val="24"/>
          <w:szCs w:val="24"/>
          <w:lang w:val="en-US" w:eastAsia="en-US"/>
        </w:rPr>
      </w:pPr>
      <w:r w:rsidRPr="00F80D4A">
        <w:rPr>
          <w:rFonts w:asciiTheme="majorHAnsi" w:eastAsia="Times New Roman" w:hAnsiTheme="majorHAnsi" w:cstheme="majorHAnsi"/>
          <w:sz w:val="24"/>
          <w:szCs w:val="24"/>
          <w:lang w:val="en-US" w:eastAsia="en-US"/>
        </w:rPr>
        <w:t>Example text</w:t>
      </w:r>
      <w:r w:rsidR="005A39F7" w:rsidRPr="00F80D4A">
        <w:rPr>
          <w:rFonts w:asciiTheme="majorHAnsi" w:eastAsia="Times New Roman" w:hAnsiTheme="majorHAnsi" w:cstheme="majorHAnsi"/>
          <w:sz w:val="24"/>
          <w:szCs w:val="24"/>
          <w:lang w:val="en-US" w:eastAsia="en-US"/>
        </w:rPr>
        <w:t>:</w:t>
      </w:r>
      <w:r w:rsidRPr="00F80D4A">
        <w:rPr>
          <w:rFonts w:asciiTheme="majorHAnsi" w:eastAsia="Times New Roman" w:hAnsiTheme="majorHAnsi" w:cstheme="majorHAnsi"/>
          <w:sz w:val="24"/>
          <w:szCs w:val="24"/>
          <w:lang w:val="en-US" w:eastAsia="en-US"/>
        </w:rPr>
        <w:t xml:space="preserve"> The situational analysis highlighted the following strengths and barriers across the value chain (</w:t>
      </w:r>
      <w:r w:rsidR="00911635">
        <w:rPr>
          <w:rFonts w:asciiTheme="majorHAnsi" w:eastAsia="Times New Roman" w:hAnsiTheme="majorHAnsi" w:cstheme="majorHAnsi"/>
          <w:sz w:val="24"/>
          <w:szCs w:val="24"/>
          <w:lang w:val="en-US" w:eastAsia="en-US"/>
        </w:rPr>
        <w:t>T</w:t>
      </w:r>
      <w:r w:rsidRPr="00F80D4A">
        <w:rPr>
          <w:rFonts w:asciiTheme="majorHAnsi" w:eastAsia="Times New Roman" w:hAnsiTheme="majorHAnsi" w:cstheme="majorHAnsi"/>
          <w:sz w:val="24"/>
          <w:szCs w:val="24"/>
          <w:lang w:val="en-US" w:eastAsia="en-US"/>
        </w:rPr>
        <w:t xml:space="preserve">able </w:t>
      </w:r>
      <w:r w:rsidR="00E46720">
        <w:rPr>
          <w:rFonts w:asciiTheme="majorHAnsi" w:eastAsia="Times New Roman" w:hAnsiTheme="majorHAnsi" w:cstheme="majorHAnsi"/>
          <w:sz w:val="24"/>
          <w:szCs w:val="24"/>
          <w:lang w:val="en-US" w:eastAsia="en-US"/>
        </w:rPr>
        <w:t>1</w:t>
      </w:r>
      <w:r w:rsidRPr="00F80D4A">
        <w:rPr>
          <w:rFonts w:asciiTheme="majorHAnsi" w:eastAsia="Times New Roman" w:hAnsiTheme="majorHAnsi" w:cstheme="majorHAnsi"/>
          <w:sz w:val="24"/>
          <w:szCs w:val="24"/>
          <w:lang w:val="en-US" w:eastAsia="en-US"/>
        </w:rPr>
        <w:t>)</w:t>
      </w:r>
      <w:r w:rsidR="00EF0494">
        <w:rPr>
          <w:rFonts w:asciiTheme="majorHAnsi" w:eastAsia="Times New Roman" w:hAnsiTheme="majorHAnsi" w:cstheme="majorHAnsi"/>
          <w:sz w:val="24"/>
          <w:szCs w:val="24"/>
          <w:lang w:val="en-US" w:eastAsia="en-US"/>
        </w:rPr>
        <w:t>.</w:t>
      </w:r>
    </w:p>
    <w:p w14:paraId="7E639BE8" w14:textId="77777777" w:rsidR="00FB70C3" w:rsidRDefault="00FB70C3" w:rsidP="00FB70C3">
      <w:pPr>
        <w:spacing w:after="0" w:line="240" w:lineRule="auto"/>
        <w:rPr>
          <w:rFonts w:asciiTheme="majorHAnsi" w:eastAsia="Times New Roman" w:hAnsiTheme="majorHAnsi" w:cstheme="majorHAnsi"/>
          <w:sz w:val="24"/>
          <w:szCs w:val="24"/>
          <w:lang w:val="en-US" w:eastAsia="en-US"/>
        </w:rPr>
      </w:pPr>
    </w:p>
    <w:p w14:paraId="5DC4E13B" w14:textId="718DAAB8" w:rsidR="0066784B" w:rsidRDefault="00CD2BD8" w:rsidP="126866B9">
      <w:pPr>
        <w:spacing w:after="0" w:line="240" w:lineRule="auto"/>
        <w:rPr>
          <w:rFonts w:asciiTheme="majorHAnsi" w:eastAsia="Times New Roman" w:hAnsiTheme="majorHAnsi" w:cstheme="majorBidi"/>
          <w:b/>
          <w:bCs/>
          <w:sz w:val="24"/>
          <w:szCs w:val="24"/>
          <w:lang w:val="en-US" w:eastAsia="en-US"/>
        </w:rPr>
      </w:pPr>
      <w:r w:rsidRPr="126866B9">
        <w:rPr>
          <w:rFonts w:asciiTheme="majorHAnsi" w:eastAsia="Times New Roman" w:hAnsiTheme="majorHAnsi" w:cstheme="majorBidi"/>
          <w:b/>
          <w:bCs/>
          <w:sz w:val="24"/>
          <w:szCs w:val="24"/>
          <w:lang w:val="en-US" w:eastAsia="en-US"/>
        </w:rPr>
        <w:t xml:space="preserve">Table </w:t>
      </w:r>
      <w:r w:rsidR="00E46720">
        <w:rPr>
          <w:rFonts w:asciiTheme="majorHAnsi" w:eastAsia="Times New Roman" w:hAnsiTheme="majorHAnsi" w:cstheme="majorBidi"/>
          <w:b/>
          <w:bCs/>
          <w:sz w:val="24"/>
          <w:szCs w:val="24"/>
          <w:lang w:val="en-US" w:eastAsia="en-US"/>
        </w:rPr>
        <w:t>1</w:t>
      </w:r>
      <w:r w:rsidR="00E4262E" w:rsidRPr="126866B9">
        <w:rPr>
          <w:rFonts w:asciiTheme="majorHAnsi" w:eastAsia="Times New Roman" w:hAnsiTheme="majorHAnsi" w:cstheme="majorBidi"/>
          <w:b/>
          <w:bCs/>
          <w:sz w:val="24"/>
          <w:szCs w:val="24"/>
          <w:lang w:val="en-US" w:eastAsia="en-US"/>
        </w:rPr>
        <w:t>.</w:t>
      </w:r>
      <w:r w:rsidRPr="126866B9">
        <w:rPr>
          <w:rFonts w:asciiTheme="majorHAnsi" w:eastAsia="Times New Roman" w:hAnsiTheme="majorHAnsi" w:cstheme="majorBidi"/>
          <w:b/>
          <w:bCs/>
          <w:sz w:val="24"/>
          <w:szCs w:val="24"/>
          <w:lang w:val="en-US" w:eastAsia="en-US"/>
        </w:rPr>
        <w:t xml:space="preserve"> </w:t>
      </w:r>
      <w:r w:rsidR="00D50E03" w:rsidRPr="126866B9">
        <w:rPr>
          <w:rFonts w:asciiTheme="majorHAnsi" w:eastAsia="Times New Roman" w:hAnsiTheme="majorHAnsi" w:cstheme="majorBidi"/>
          <w:b/>
          <w:bCs/>
          <w:sz w:val="24"/>
          <w:szCs w:val="24"/>
          <w:lang w:val="en-US" w:eastAsia="en-US"/>
        </w:rPr>
        <w:t xml:space="preserve">Strengths and barriers across the </w:t>
      </w:r>
      <w:r w:rsidR="0066784B" w:rsidRPr="126866B9">
        <w:rPr>
          <w:rFonts w:asciiTheme="majorHAnsi" w:eastAsia="Times New Roman" w:hAnsiTheme="majorHAnsi" w:cstheme="majorBidi"/>
          <w:b/>
          <w:bCs/>
          <w:sz w:val="24"/>
          <w:szCs w:val="24"/>
          <w:lang w:val="en-US" w:eastAsia="en-US"/>
        </w:rPr>
        <w:t>value chain</w:t>
      </w:r>
    </w:p>
    <w:p w14:paraId="3C158A53" w14:textId="77777777" w:rsidR="00573558" w:rsidRPr="009216C5" w:rsidRDefault="00573558" w:rsidP="126866B9">
      <w:pPr>
        <w:spacing w:after="0" w:line="240" w:lineRule="auto"/>
        <w:rPr>
          <w:rFonts w:asciiTheme="majorHAnsi" w:hAnsiTheme="majorHAnsi" w:cstheme="majorBidi"/>
          <w:b/>
          <w:bCs/>
        </w:rPr>
      </w:pPr>
    </w:p>
    <w:tbl>
      <w:tblPr>
        <w:tblStyle w:val="TableGrid"/>
        <w:tblW w:w="9563" w:type="dxa"/>
        <w:tblLook w:val="04A0" w:firstRow="1" w:lastRow="0" w:firstColumn="1" w:lastColumn="0" w:noHBand="0" w:noVBand="1"/>
      </w:tblPr>
      <w:tblGrid>
        <w:gridCol w:w="2547"/>
        <w:gridCol w:w="3402"/>
        <w:gridCol w:w="3614"/>
      </w:tblGrid>
      <w:tr w:rsidR="0066784B" w14:paraId="785BB785" w14:textId="77777777" w:rsidTr="00F80D4A">
        <w:tc>
          <w:tcPr>
            <w:tcW w:w="2547" w:type="dxa"/>
            <w:shd w:val="clear" w:color="auto" w:fill="E36C0A" w:themeFill="accent6" w:themeFillShade="BF"/>
          </w:tcPr>
          <w:p w14:paraId="65018D84" w14:textId="77777777" w:rsidR="0066784B" w:rsidRPr="00F80D4A" w:rsidRDefault="0066784B">
            <w:pPr>
              <w:rPr>
                <w:rFonts w:asciiTheme="majorHAnsi" w:hAnsiTheme="majorHAnsi" w:cstheme="majorHAnsi"/>
                <w:b/>
                <w:color w:val="FFFFFF" w:themeColor="background1"/>
                <w:sz w:val="22"/>
                <w:szCs w:val="22"/>
              </w:rPr>
            </w:pPr>
            <w:r w:rsidRPr="00F80D4A">
              <w:rPr>
                <w:rFonts w:asciiTheme="majorHAnsi" w:hAnsiTheme="majorHAnsi" w:cstheme="majorHAnsi"/>
                <w:b/>
                <w:color w:val="FFFFFF" w:themeColor="background1"/>
                <w:sz w:val="22"/>
                <w:szCs w:val="22"/>
              </w:rPr>
              <w:t>Category</w:t>
            </w:r>
          </w:p>
        </w:tc>
        <w:tc>
          <w:tcPr>
            <w:tcW w:w="3402" w:type="dxa"/>
            <w:shd w:val="clear" w:color="auto" w:fill="E36C0A" w:themeFill="accent6" w:themeFillShade="BF"/>
          </w:tcPr>
          <w:p w14:paraId="079EEF2D" w14:textId="77777777" w:rsidR="0066784B" w:rsidRPr="00F80D4A" w:rsidRDefault="0066784B">
            <w:pPr>
              <w:rPr>
                <w:rFonts w:asciiTheme="majorHAnsi" w:hAnsiTheme="majorHAnsi" w:cstheme="majorHAnsi"/>
                <w:b/>
                <w:color w:val="FFFFFF" w:themeColor="background1"/>
                <w:sz w:val="22"/>
                <w:szCs w:val="22"/>
              </w:rPr>
            </w:pPr>
            <w:r w:rsidRPr="00F80D4A">
              <w:rPr>
                <w:rFonts w:asciiTheme="majorHAnsi" w:hAnsiTheme="majorHAnsi" w:cstheme="majorHAnsi"/>
                <w:b/>
                <w:color w:val="FFFFFF" w:themeColor="background1"/>
                <w:sz w:val="22"/>
                <w:szCs w:val="22"/>
              </w:rPr>
              <w:t>Strengths</w:t>
            </w:r>
          </w:p>
        </w:tc>
        <w:tc>
          <w:tcPr>
            <w:tcW w:w="3614" w:type="dxa"/>
            <w:shd w:val="clear" w:color="auto" w:fill="E36C0A" w:themeFill="accent6" w:themeFillShade="BF"/>
          </w:tcPr>
          <w:p w14:paraId="774A4C3D" w14:textId="77777777" w:rsidR="0066784B" w:rsidRPr="00F80D4A" w:rsidRDefault="0066784B">
            <w:pPr>
              <w:rPr>
                <w:rFonts w:asciiTheme="majorHAnsi" w:hAnsiTheme="majorHAnsi" w:cstheme="majorHAnsi"/>
                <w:b/>
                <w:color w:val="FFFFFF" w:themeColor="background1"/>
                <w:sz w:val="22"/>
                <w:szCs w:val="22"/>
              </w:rPr>
            </w:pPr>
            <w:r w:rsidRPr="00F80D4A">
              <w:rPr>
                <w:rFonts w:asciiTheme="majorHAnsi" w:hAnsiTheme="majorHAnsi" w:cstheme="majorHAnsi"/>
                <w:b/>
                <w:color w:val="FFFFFF" w:themeColor="background1"/>
                <w:sz w:val="22"/>
                <w:szCs w:val="22"/>
              </w:rPr>
              <w:t>Barriers and Gaps</w:t>
            </w:r>
          </w:p>
        </w:tc>
      </w:tr>
      <w:tr w:rsidR="0066784B" w14:paraId="4E35CD8A" w14:textId="77777777" w:rsidTr="00F80D4A">
        <w:tc>
          <w:tcPr>
            <w:tcW w:w="2547" w:type="dxa"/>
          </w:tcPr>
          <w:p w14:paraId="719C50CA" w14:textId="77777777" w:rsidR="0066784B" w:rsidRPr="00F80D4A" w:rsidRDefault="0066784B">
            <w:pPr>
              <w:rPr>
                <w:rFonts w:asciiTheme="majorHAnsi" w:hAnsiTheme="majorHAnsi" w:cstheme="majorHAnsi"/>
                <w:sz w:val="22"/>
                <w:szCs w:val="22"/>
              </w:rPr>
            </w:pPr>
            <w:r w:rsidRPr="00F80D4A">
              <w:rPr>
                <w:rFonts w:asciiTheme="majorHAnsi" w:hAnsiTheme="majorHAnsi" w:cstheme="majorHAnsi"/>
                <w:sz w:val="22"/>
                <w:szCs w:val="22"/>
              </w:rPr>
              <w:t>Planning and budgeting</w:t>
            </w:r>
          </w:p>
        </w:tc>
        <w:tc>
          <w:tcPr>
            <w:tcW w:w="3402" w:type="dxa"/>
          </w:tcPr>
          <w:p w14:paraId="3003F754" w14:textId="77777777" w:rsidR="0066784B" w:rsidRPr="00F80D4A" w:rsidRDefault="0066784B" w:rsidP="00F80D4A">
            <w:pPr>
              <w:pStyle w:val="ListParagraph"/>
              <w:numPr>
                <w:ilvl w:val="0"/>
                <w:numId w:val="4"/>
              </w:numPr>
              <w:spacing w:after="0"/>
              <w:rPr>
                <w:rFonts w:asciiTheme="majorHAnsi" w:hAnsiTheme="majorHAnsi" w:cstheme="majorHAnsi"/>
                <w:sz w:val="22"/>
                <w:szCs w:val="22"/>
              </w:rPr>
            </w:pPr>
          </w:p>
        </w:tc>
        <w:tc>
          <w:tcPr>
            <w:tcW w:w="3614" w:type="dxa"/>
          </w:tcPr>
          <w:p w14:paraId="1C283995" w14:textId="77777777" w:rsidR="0066784B" w:rsidRPr="00F80D4A" w:rsidRDefault="0066784B" w:rsidP="00F80D4A">
            <w:pPr>
              <w:pStyle w:val="ListParagraph"/>
              <w:numPr>
                <w:ilvl w:val="0"/>
                <w:numId w:val="4"/>
              </w:numPr>
              <w:spacing w:after="0"/>
              <w:rPr>
                <w:rFonts w:asciiTheme="majorHAnsi" w:hAnsiTheme="majorHAnsi" w:cstheme="majorHAnsi"/>
                <w:sz w:val="22"/>
                <w:szCs w:val="22"/>
              </w:rPr>
            </w:pPr>
          </w:p>
        </w:tc>
      </w:tr>
      <w:tr w:rsidR="0066784B" w14:paraId="14722536" w14:textId="77777777" w:rsidTr="00F80D4A">
        <w:tc>
          <w:tcPr>
            <w:tcW w:w="2547" w:type="dxa"/>
          </w:tcPr>
          <w:p w14:paraId="011AFAC2" w14:textId="77777777" w:rsidR="0066784B" w:rsidRPr="00F80D4A" w:rsidRDefault="0066784B">
            <w:pPr>
              <w:rPr>
                <w:rFonts w:asciiTheme="majorHAnsi" w:hAnsiTheme="majorHAnsi" w:cstheme="majorHAnsi"/>
                <w:sz w:val="22"/>
                <w:szCs w:val="22"/>
              </w:rPr>
            </w:pPr>
            <w:r w:rsidRPr="00F80D4A">
              <w:rPr>
                <w:rFonts w:asciiTheme="majorHAnsi" w:hAnsiTheme="majorHAnsi" w:cstheme="majorHAnsi"/>
                <w:sz w:val="22"/>
                <w:szCs w:val="22"/>
              </w:rPr>
              <w:t>Supply chain management</w:t>
            </w:r>
          </w:p>
        </w:tc>
        <w:tc>
          <w:tcPr>
            <w:tcW w:w="3402" w:type="dxa"/>
          </w:tcPr>
          <w:p w14:paraId="03128CDE" w14:textId="3E2E097F" w:rsidR="0066784B" w:rsidRPr="00F80D4A" w:rsidRDefault="0066784B" w:rsidP="00570805">
            <w:pPr>
              <w:pStyle w:val="ListParagraph"/>
              <w:numPr>
                <w:ilvl w:val="0"/>
                <w:numId w:val="4"/>
              </w:numPr>
              <w:spacing w:after="0"/>
              <w:rPr>
                <w:rFonts w:asciiTheme="majorHAnsi" w:hAnsiTheme="majorHAnsi" w:cstheme="majorHAnsi"/>
                <w:sz w:val="22"/>
                <w:szCs w:val="22"/>
              </w:rPr>
            </w:pPr>
          </w:p>
        </w:tc>
        <w:tc>
          <w:tcPr>
            <w:tcW w:w="3614" w:type="dxa"/>
          </w:tcPr>
          <w:p w14:paraId="70D77360" w14:textId="0EEB9551" w:rsidR="0066784B" w:rsidRPr="00F80D4A" w:rsidRDefault="0066784B" w:rsidP="00F80D4A">
            <w:pPr>
              <w:pStyle w:val="ListParagraph"/>
              <w:numPr>
                <w:ilvl w:val="0"/>
                <w:numId w:val="4"/>
              </w:numPr>
              <w:spacing w:after="0"/>
              <w:rPr>
                <w:rFonts w:asciiTheme="majorHAnsi" w:hAnsiTheme="majorHAnsi" w:cstheme="majorHAnsi"/>
                <w:sz w:val="22"/>
                <w:szCs w:val="22"/>
              </w:rPr>
            </w:pPr>
          </w:p>
        </w:tc>
      </w:tr>
      <w:tr w:rsidR="0066784B" w14:paraId="2842792C" w14:textId="77777777" w:rsidTr="00F80D4A">
        <w:tc>
          <w:tcPr>
            <w:tcW w:w="2547" w:type="dxa"/>
          </w:tcPr>
          <w:p w14:paraId="7A0A3B7E" w14:textId="77777777" w:rsidR="0066784B" w:rsidRPr="00F80D4A" w:rsidRDefault="0066784B">
            <w:pPr>
              <w:rPr>
                <w:rFonts w:asciiTheme="majorHAnsi" w:hAnsiTheme="majorHAnsi" w:cstheme="majorHAnsi"/>
                <w:sz w:val="22"/>
                <w:szCs w:val="22"/>
              </w:rPr>
            </w:pPr>
            <w:r w:rsidRPr="00F80D4A">
              <w:rPr>
                <w:rFonts w:asciiTheme="majorHAnsi" w:hAnsiTheme="majorHAnsi" w:cstheme="majorHAnsi"/>
                <w:sz w:val="22"/>
                <w:szCs w:val="22"/>
              </w:rPr>
              <w:t>Delivery platforms</w:t>
            </w:r>
          </w:p>
        </w:tc>
        <w:tc>
          <w:tcPr>
            <w:tcW w:w="3402" w:type="dxa"/>
          </w:tcPr>
          <w:p w14:paraId="44BE6643" w14:textId="31D95CA9" w:rsidR="0066784B" w:rsidRPr="00F80D4A" w:rsidRDefault="0066784B" w:rsidP="00570805">
            <w:pPr>
              <w:numPr>
                <w:ilvl w:val="0"/>
                <w:numId w:val="4"/>
              </w:numPr>
              <w:spacing w:after="0"/>
              <w:rPr>
                <w:rFonts w:asciiTheme="majorHAnsi" w:hAnsiTheme="majorHAnsi" w:cstheme="majorHAnsi"/>
                <w:sz w:val="22"/>
                <w:szCs w:val="22"/>
              </w:rPr>
            </w:pPr>
          </w:p>
        </w:tc>
        <w:tc>
          <w:tcPr>
            <w:tcW w:w="3614" w:type="dxa"/>
          </w:tcPr>
          <w:p w14:paraId="7806644B" w14:textId="7EF55361" w:rsidR="0066784B" w:rsidRPr="00F80D4A" w:rsidRDefault="0066784B" w:rsidP="00570805">
            <w:pPr>
              <w:pStyle w:val="ListParagraph"/>
              <w:numPr>
                <w:ilvl w:val="0"/>
                <w:numId w:val="5"/>
              </w:numPr>
              <w:spacing w:after="0"/>
              <w:rPr>
                <w:rFonts w:asciiTheme="majorHAnsi" w:hAnsiTheme="majorHAnsi" w:cstheme="majorHAnsi"/>
                <w:sz w:val="22"/>
                <w:szCs w:val="22"/>
              </w:rPr>
            </w:pPr>
          </w:p>
        </w:tc>
      </w:tr>
      <w:tr w:rsidR="0066784B" w14:paraId="6762BD56" w14:textId="77777777" w:rsidTr="00F80D4A">
        <w:tc>
          <w:tcPr>
            <w:tcW w:w="2547" w:type="dxa"/>
          </w:tcPr>
          <w:p w14:paraId="192F646E" w14:textId="77777777" w:rsidR="0066784B" w:rsidRPr="00F80D4A" w:rsidRDefault="0066784B">
            <w:pPr>
              <w:rPr>
                <w:rFonts w:asciiTheme="majorHAnsi" w:hAnsiTheme="majorHAnsi" w:cstheme="majorHAnsi"/>
                <w:sz w:val="22"/>
                <w:szCs w:val="22"/>
              </w:rPr>
            </w:pPr>
            <w:r w:rsidRPr="00F80D4A">
              <w:rPr>
                <w:rFonts w:asciiTheme="majorHAnsi" w:hAnsiTheme="majorHAnsi" w:cstheme="majorHAnsi"/>
                <w:sz w:val="22"/>
                <w:szCs w:val="22"/>
              </w:rPr>
              <w:t>Uptake and effective use</w:t>
            </w:r>
          </w:p>
        </w:tc>
        <w:tc>
          <w:tcPr>
            <w:tcW w:w="3402" w:type="dxa"/>
          </w:tcPr>
          <w:p w14:paraId="2895D30B" w14:textId="0BB89D42" w:rsidR="0066784B" w:rsidRPr="00F80D4A" w:rsidRDefault="0066784B" w:rsidP="00570805">
            <w:pPr>
              <w:pStyle w:val="ListParagraph"/>
              <w:numPr>
                <w:ilvl w:val="0"/>
                <w:numId w:val="5"/>
              </w:numPr>
              <w:spacing w:after="0"/>
              <w:rPr>
                <w:rFonts w:asciiTheme="majorHAnsi" w:hAnsiTheme="majorHAnsi" w:cstheme="majorHAnsi"/>
                <w:sz w:val="22"/>
                <w:szCs w:val="22"/>
              </w:rPr>
            </w:pPr>
          </w:p>
        </w:tc>
        <w:tc>
          <w:tcPr>
            <w:tcW w:w="3614" w:type="dxa"/>
          </w:tcPr>
          <w:p w14:paraId="7A2B3A26" w14:textId="3C6AB1C8" w:rsidR="0066784B" w:rsidRPr="00F80D4A" w:rsidRDefault="0066784B" w:rsidP="00570805">
            <w:pPr>
              <w:pStyle w:val="ListParagraph"/>
              <w:numPr>
                <w:ilvl w:val="0"/>
                <w:numId w:val="5"/>
              </w:numPr>
              <w:spacing w:after="0"/>
              <w:rPr>
                <w:rFonts w:asciiTheme="majorHAnsi" w:hAnsiTheme="majorHAnsi" w:cstheme="majorHAnsi"/>
                <w:sz w:val="22"/>
                <w:szCs w:val="22"/>
              </w:rPr>
            </w:pPr>
          </w:p>
        </w:tc>
      </w:tr>
      <w:tr w:rsidR="0066784B" w14:paraId="37598482" w14:textId="77777777" w:rsidTr="00F80D4A">
        <w:tc>
          <w:tcPr>
            <w:tcW w:w="2547" w:type="dxa"/>
          </w:tcPr>
          <w:p w14:paraId="52067E0F" w14:textId="206B7D66" w:rsidR="0066784B" w:rsidRPr="00F80D4A" w:rsidRDefault="0066784B">
            <w:pPr>
              <w:rPr>
                <w:rFonts w:asciiTheme="majorHAnsi" w:hAnsiTheme="majorHAnsi" w:cstheme="majorBidi"/>
                <w:sz w:val="22"/>
                <w:szCs w:val="22"/>
              </w:rPr>
            </w:pPr>
            <w:r w:rsidRPr="590AFFB6">
              <w:rPr>
                <w:rFonts w:asciiTheme="majorHAnsi" w:hAnsiTheme="majorHAnsi" w:cstheme="majorBidi"/>
                <w:sz w:val="22"/>
                <w:szCs w:val="22"/>
              </w:rPr>
              <w:t>Monitoring, evaluation, and learning</w:t>
            </w:r>
          </w:p>
        </w:tc>
        <w:tc>
          <w:tcPr>
            <w:tcW w:w="3402" w:type="dxa"/>
          </w:tcPr>
          <w:p w14:paraId="60E7915F" w14:textId="71492B13" w:rsidR="0066784B" w:rsidRPr="00F80D4A" w:rsidRDefault="0066784B" w:rsidP="00F80D4A">
            <w:pPr>
              <w:pStyle w:val="ListParagraph"/>
              <w:numPr>
                <w:ilvl w:val="0"/>
                <w:numId w:val="4"/>
              </w:numPr>
              <w:spacing w:after="0"/>
              <w:rPr>
                <w:rFonts w:asciiTheme="majorHAnsi" w:hAnsiTheme="majorHAnsi" w:cstheme="majorHAnsi"/>
                <w:sz w:val="22"/>
                <w:szCs w:val="22"/>
              </w:rPr>
            </w:pPr>
          </w:p>
        </w:tc>
        <w:tc>
          <w:tcPr>
            <w:tcW w:w="3614" w:type="dxa"/>
          </w:tcPr>
          <w:p w14:paraId="38CD4EEC" w14:textId="7A15FBBE" w:rsidR="0066784B" w:rsidRPr="00F80D4A" w:rsidRDefault="0066784B" w:rsidP="00570805">
            <w:pPr>
              <w:pStyle w:val="ListParagraph"/>
              <w:numPr>
                <w:ilvl w:val="0"/>
                <w:numId w:val="5"/>
              </w:numPr>
              <w:spacing w:after="0"/>
              <w:rPr>
                <w:rFonts w:asciiTheme="majorHAnsi" w:hAnsiTheme="majorHAnsi" w:cstheme="majorHAnsi"/>
                <w:sz w:val="22"/>
                <w:szCs w:val="22"/>
              </w:rPr>
            </w:pPr>
          </w:p>
        </w:tc>
      </w:tr>
    </w:tbl>
    <w:p w14:paraId="0E1C9E99" w14:textId="3EC15A56" w:rsidR="005357E3" w:rsidRDefault="00D03B24" w:rsidP="00E77457">
      <w:pPr>
        <w:rPr>
          <w:rFonts w:ascii="Times New Roman" w:eastAsia="Times New Roman" w:hAnsi="Times New Roman" w:cs="Times New Roman"/>
          <w:sz w:val="24"/>
          <w:szCs w:val="24"/>
          <w:lang w:val="en-US" w:eastAsia="en-US"/>
        </w:rPr>
      </w:pPr>
      <w:r>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58246" behindDoc="0" locked="0" layoutInCell="1" allowOverlap="1" wp14:anchorId="042F1C1D" wp14:editId="2E7E5554">
                <wp:simplePos x="0" y="0"/>
                <wp:positionH relativeFrom="margin">
                  <wp:posOffset>-52754</wp:posOffset>
                </wp:positionH>
                <wp:positionV relativeFrom="paragraph">
                  <wp:posOffset>188058</wp:posOffset>
                </wp:positionV>
                <wp:extent cx="6010275" cy="1828800"/>
                <wp:effectExtent l="0" t="0" r="9525" b="0"/>
                <wp:wrapTopAndBottom/>
                <wp:docPr id="7" name="Text Box 7"/>
                <wp:cNvGraphicFramePr/>
                <a:graphic xmlns:a="http://schemas.openxmlformats.org/drawingml/2006/main">
                  <a:graphicData uri="http://schemas.microsoft.com/office/word/2010/wordprocessingShape">
                    <wps:wsp>
                      <wps:cNvSpPr txBox="1"/>
                      <wps:spPr>
                        <a:xfrm>
                          <a:off x="0" y="0"/>
                          <a:ext cx="6010275" cy="1828800"/>
                        </a:xfrm>
                        <a:prstGeom prst="rect">
                          <a:avLst/>
                        </a:prstGeom>
                        <a:solidFill>
                          <a:schemeClr val="tx2">
                            <a:lumMod val="40000"/>
                            <a:lumOff val="60000"/>
                          </a:schemeClr>
                        </a:solidFill>
                        <a:ln w="6350">
                          <a:noFill/>
                        </a:ln>
                      </wps:spPr>
                      <wps:txbx>
                        <w:txbxContent>
                          <w:p w14:paraId="4C462B12" w14:textId="6F71764A" w:rsidR="00221E9F" w:rsidRPr="00F80D4A" w:rsidRDefault="001B0E56" w:rsidP="009216C5">
                            <w:pPr>
                              <w:spacing w:after="0" w:line="276" w:lineRule="auto"/>
                              <w:rPr>
                                <w:rFonts w:asciiTheme="majorHAnsi" w:hAnsiTheme="majorHAnsi" w:cstheme="majorHAnsi"/>
                                <w:sz w:val="24"/>
                                <w:szCs w:val="24"/>
                              </w:rPr>
                            </w:pPr>
                            <w:r>
                              <w:rPr>
                                <w:rFonts w:asciiTheme="majorHAnsi" w:hAnsiTheme="majorHAnsi" w:cstheme="majorHAnsi"/>
                                <w:b/>
                                <w:bCs/>
                                <w:sz w:val="24"/>
                                <w:szCs w:val="24"/>
                              </w:rPr>
                              <w:t xml:space="preserve">For consideration: </w:t>
                            </w:r>
                            <w:r w:rsidR="00DE05A6">
                              <w:rPr>
                                <w:rFonts w:asciiTheme="majorHAnsi" w:hAnsiTheme="majorHAnsi" w:cstheme="majorHAnsi"/>
                                <w:sz w:val="24"/>
                                <w:szCs w:val="24"/>
                              </w:rPr>
                              <w:t xml:space="preserve">A </w:t>
                            </w:r>
                            <w:r w:rsidR="00010FAB">
                              <w:rPr>
                                <w:rFonts w:asciiTheme="majorHAnsi" w:hAnsiTheme="majorHAnsi" w:cstheme="majorHAnsi"/>
                                <w:sz w:val="24"/>
                                <w:szCs w:val="24"/>
                              </w:rPr>
                              <w:t xml:space="preserve">value chain situation analysis </w:t>
                            </w:r>
                            <w:r w:rsidR="00221E9F">
                              <w:rPr>
                                <w:rFonts w:asciiTheme="majorHAnsi" w:hAnsiTheme="majorHAnsi" w:cstheme="majorHAnsi"/>
                                <w:sz w:val="24"/>
                                <w:szCs w:val="24"/>
                              </w:rPr>
                              <w:t xml:space="preserve">(VCSA) </w:t>
                            </w:r>
                            <w:r w:rsidR="00601299">
                              <w:rPr>
                                <w:rFonts w:asciiTheme="majorHAnsi" w:hAnsiTheme="majorHAnsi" w:cstheme="majorHAnsi"/>
                                <w:sz w:val="24"/>
                                <w:szCs w:val="24"/>
                              </w:rPr>
                              <w:t>may be</w:t>
                            </w:r>
                            <w:r w:rsidR="00221E9F">
                              <w:rPr>
                                <w:rFonts w:asciiTheme="majorHAnsi" w:hAnsiTheme="majorHAnsi" w:cstheme="majorHAnsi"/>
                                <w:sz w:val="24"/>
                                <w:szCs w:val="24"/>
                              </w:rPr>
                              <w:t xml:space="preserve"> conducted by policymakers and other stakeholders supporting policy development for PrEP products. VCSAs help to assess the existing situation of PrEP programming in the country and establish a common understanding of what is needed to effectively introduce the new product(s). </w:t>
                            </w:r>
                            <w:r w:rsidR="00942925">
                              <w:rPr>
                                <w:rFonts w:asciiTheme="majorHAnsi" w:hAnsiTheme="majorHAnsi" w:cstheme="majorHAnsi"/>
                                <w:sz w:val="24"/>
                                <w:szCs w:val="24"/>
                              </w:rPr>
                              <w:t>They</w:t>
                            </w:r>
                            <w:r w:rsidR="00221E9F">
                              <w:rPr>
                                <w:rFonts w:asciiTheme="majorHAnsi" w:hAnsiTheme="majorHAnsi" w:cstheme="majorHAnsi"/>
                                <w:sz w:val="24"/>
                                <w:szCs w:val="24"/>
                              </w:rPr>
                              <w:t xml:space="preserve"> help identify opportunities and gaps that should inform planning for introduction and scale up of the</w:t>
                            </w:r>
                            <w:r w:rsidR="00172143">
                              <w:rPr>
                                <w:rFonts w:asciiTheme="majorHAnsi" w:hAnsiTheme="majorHAnsi" w:cstheme="majorHAnsi"/>
                                <w:sz w:val="24"/>
                                <w:szCs w:val="24"/>
                              </w:rPr>
                              <w:t>se</w:t>
                            </w:r>
                            <w:r w:rsidR="00221E9F">
                              <w:rPr>
                                <w:rFonts w:asciiTheme="majorHAnsi" w:hAnsiTheme="majorHAnsi" w:cstheme="majorHAnsi"/>
                                <w:sz w:val="24"/>
                                <w:szCs w:val="24"/>
                              </w:rPr>
                              <w:t xml:space="preserve"> products. For countries wishing to conduct a VCS</w:t>
                            </w:r>
                            <w:r w:rsidR="003638E5">
                              <w:rPr>
                                <w:rFonts w:asciiTheme="majorHAnsi" w:hAnsiTheme="majorHAnsi" w:cstheme="majorHAnsi"/>
                                <w:sz w:val="24"/>
                                <w:szCs w:val="24"/>
                              </w:rPr>
                              <w:t>A</w:t>
                            </w:r>
                            <w:r w:rsidR="00221E9F">
                              <w:rPr>
                                <w:rFonts w:asciiTheme="majorHAnsi" w:hAnsiTheme="majorHAnsi" w:cstheme="majorHAnsi"/>
                                <w:sz w:val="24"/>
                                <w:szCs w:val="24"/>
                              </w:rPr>
                              <w:t>,</w:t>
                            </w:r>
                            <w:r w:rsidR="003638E5">
                              <w:rPr>
                                <w:rFonts w:asciiTheme="majorHAnsi" w:hAnsiTheme="majorHAnsi" w:cstheme="majorHAnsi"/>
                                <w:sz w:val="24"/>
                                <w:szCs w:val="24"/>
                              </w:rPr>
                              <w:t xml:space="preserve"> the </w:t>
                            </w:r>
                            <w:hyperlink r:id="rId14" w:history="1">
                              <w:r w:rsidR="003638E5" w:rsidRPr="00D10CEA">
                                <w:rPr>
                                  <w:rStyle w:val="Hyperlink"/>
                                  <w:rFonts w:asciiTheme="majorHAnsi" w:hAnsiTheme="majorHAnsi" w:cstheme="majorHAnsi"/>
                                  <w:sz w:val="24"/>
                                  <w:szCs w:val="24"/>
                                </w:rPr>
                                <w:t>PrEP ring interview gu</w:t>
                              </w:r>
                              <w:r w:rsidR="00A313BE" w:rsidRPr="00D10CEA">
                                <w:rPr>
                                  <w:rStyle w:val="Hyperlink"/>
                                  <w:rFonts w:asciiTheme="majorHAnsi" w:hAnsiTheme="majorHAnsi" w:cstheme="majorHAnsi"/>
                                  <w:sz w:val="24"/>
                                  <w:szCs w:val="24"/>
                                </w:rPr>
                                <w:t>ides, templates</w:t>
                              </w:r>
                              <w:r w:rsidR="00FB276A">
                                <w:rPr>
                                  <w:rStyle w:val="Hyperlink"/>
                                  <w:rFonts w:asciiTheme="majorHAnsi" w:hAnsiTheme="majorHAnsi" w:cstheme="majorHAnsi"/>
                                  <w:sz w:val="24"/>
                                  <w:szCs w:val="24"/>
                                </w:rPr>
                                <w:t>,</w:t>
                              </w:r>
                              <w:r w:rsidR="00A313BE" w:rsidRPr="00D10CEA">
                                <w:rPr>
                                  <w:rStyle w:val="Hyperlink"/>
                                  <w:rFonts w:asciiTheme="majorHAnsi" w:hAnsiTheme="majorHAnsi" w:cstheme="majorHAnsi"/>
                                  <w:sz w:val="24"/>
                                  <w:szCs w:val="24"/>
                                </w:rPr>
                                <w:t xml:space="preserve"> and </w:t>
                              </w:r>
                              <w:r w:rsidR="00D10CEA" w:rsidRPr="00D10CEA">
                                <w:rPr>
                                  <w:rStyle w:val="Hyperlink"/>
                                  <w:rFonts w:asciiTheme="majorHAnsi" w:hAnsiTheme="majorHAnsi" w:cstheme="majorHAnsi"/>
                                  <w:sz w:val="24"/>
                                  <w:szCs w:val="24"/>
                                </w:rPr>
                                <w:t>question bank</w:t>
                              </w:r>
                            </w:hyperlink>
                            <w:r w:rsidR="00D10CEA">
                              <w:rPr>
                                <w:rFonts w:asciiTheme="majorHAnsi" w:hAnsiTheme="majorHAnsi" w:cstheme="majorHAnsi"/>
                                <w:sz w:val="24"/>
                                <w:szCs w:val="24"/>
                              </w:rPr>
                              <w:t>,</w:t>
                            </w:r>
                            <w:r w:rsidR="00221E9F">
                              <w:rPr>
                                <w:rFonts w:asciiTheme="majorHAnsi" w:hAnsiTheme="majorHAnsi" w:cstheme="majorHAnsi"/>
                                <w:sz w:val="24"/>
                                <w:szCs w:val="24"/>
                              </w:rPr>
                              <w:t xml:space="preserve"> as well as the </w:t>
                            </w:r>
                            <w:hyperlink r:id="rId15" w:history="1">
                              <w:r w:rsidR="00221E9F" w:rsidRPr="00977F4A">
                                <w:rPr>
                                  <w:rStyle w:val="Hyperlink"/>
                                  <w:rFonts w:asciiTheme="majorHAnsi" w:hAnsiTheme="majorHAnsi" w:cstheme="majorHAnsi"/>
                                  <w:sz w:val="24"/>
                                  <w:szCs w:val="24"/>
                                </w:rPr>
                                <w:t>CAB PrEP overview guide</w:t>
                              </w:r>
                            </w:hyperlink>
                            <w:r w:rsidR="00221E9F">
                              <w:rPr>
                                <w:rFonts w:asciiTheme="majorHAnsi" w:hAnsiTheme="majorHAnsi" w:cstheme="majorHAnsi"/>
                                <w:sz w:val="24"/>
                                <w:szCs w:val="24"/>
                              </w:rPr>
                              <w:t xml:space="preserve"> and </w:t>
                            </w:r>
                            <w:hyperlink r:id="rId16" w:history="1">
                              <w:r w:rsidR="00221E9F" w:rsidRPr="0041650F">
                                <w:rPr>
                                  <w:rStyle w:val="Hyperlink"/>
                                  <w:rFonts w:asciiTheme="majorHAnsi" w:hAnsiTheme="majorHAnsi" w:cstheme="majorHAnsi"/>
                                  <w:sz w:val="24"/>
                                  <w:szCs w:val="24"/>
                                </w:rPr>
                                <w:t>interview bank</w:t>
                              </w:r>
                            </w:hyperlink>
                            <w:r w:rsidR="00B52518">
                              <w:rPr>
                                <w:rFonts w:asciiTheme="majorHAnsi" w:hAnsiTheme="majorHAnsi" w:cstheme="majorHAnsi"/>
                                <w:sz w:val="24"/>
                                <w:szCs w:val="24"/>
                              </w:rPr>
                              <w:t xml:space="preserve">, </w:t>
                            </w:r>
                            <w:r w:rsidR="00221E9F">
                              <w:rPr>
                                <w:rFonts w:asciiTheme="majorHAnsi" w:hAnsiTheme="majorHAnsi" w:cstheme="majorHAnsi"/>
                                <w:sz w:val="24"/>
                                <w:szCs w:val="24"/>
                              </w:rPr>
                              <w:t xml:space="preserve">may prove useful. </w:t>
                            </w:r>
                            <w:r w:rsidR="00EC0769">
                              <w:rPr>
                                <w:rFonts w:asciiTheme="majorHAnsi" w:hAnsiTheme="majorHAnsi" w:cstheme="majorHAnsi"/>
                                <w:sz w:val="24"/>
                                <w:szCs w:val="24"/>
                              </w:rPr>
                              <w:t>An</w:t>
                            </w:r>
                            <w:r w:rsidR="001122F2">
                              <w:rPr>
                                <w:rFonts w:asciiTheme="majorHAnsi" w:hAnsiTheme="majorHAnsi" w:cstheme="majorHAnsi"/>
                                <w:sz w:val="24"/>
                                <w:szCs w:val="24"/>
                              </w:rPr>
                              <w:t xml:space="preserve"> example of </w:t>
                            </w:r>
                            <w:r w:rsidR="00EC0769">
                              <w:rPr>
                                <w:rFonts w:asciiTheme="majorHAnsi" w:hAnsiTheme="majorHAnsi" w:cstheme="majorHAnsi"/>
                                <w:sz w:val="24"/>
                                <w:szCs w:val="24"/>
                              </w:rPr>
                              <w:t xml:space="preserve">a </w:t>
                            </w:r>
                            <w:hyperlink r:id="rId17" w:history="1">
                              <w:r w:rsidR="001122F2" w:rsidRPr="00EC0769">
                                <w:rPr>
                                  <w:rStyle w:val="Hyperlink"/>
                                  <w:rFonts w:asciiTheme="majorHAnsi" w:hAnsiTheme="majorHAnsi" w:cstheme="majorHAnsi"/>
                                  <w:sz w:val="24"/>
                                  <w:szCs w:val="24"/>
                                </w:rPr>
                                <w:t xml:space="preserve">completed VCSA for </w:t>
                              </w:r>
                              <w:r w:rsidR="00EC0769" w:rsidRPr="00EC0769">
                                <w:rPr>
                                  <w:rStyle w:val="Hyperlink"/>
                                  <w:rFonts w:asciiTheme="majorHAnsi" w:hAnsiTheme="majorHAnsi" w:cstheme="majorHAnsi"/>
                                  <w:sz w:val="24"/>
                                  <w:szCs w:val="24"/>
                                </w:rPr>
                                <w:t>Nigeria</w:t>
                              </w:r>
                            </w:hyperlink>
                            <w:r w:rsidR="00EC0769">
                              <w:rPr>
                                <w:rFonts w:asciiTheme="majorHAnsi" w:hAnsiTheme="majorHAnsi" w:cstheme="majorHAnsi"/>
                                <w:sz w:val="24"/>
                                <w:szCs w:val="24"/>
                              </w:rPr>
                              <w:t xml:space="preserve"> is </w:t>
                            </w:r>
                            <w:r w:rsidR="001122F2">
                              <w:rPr>
                                <w:rFonts w:asciiTheme="majorHAnsi" w:hAnsiTheme="majorHAnsi" w:cstheme="majorHAnsi"/>
                                <w:sz w:val="24"/>
                                <w:szCs w:val="24"/>
                              </w:rPr>
                              <w:t xml:space="preserve">also available for viewing.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2F1C1D" id="Text Box 7" o:spid="_x0000_s1028" type="#_x0000_t202" style="position:absolute;margin-left:-4.15pt;margin-top:14.8pt;width:473.25pt;height:2in;z-index:25165824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" fillcolor="#8db3e2 [1311]" stroked="f" strokeweight=".5pt">
                <v:textbox>
                  <w:txbxContent>
                    <w:p w14:paraId="4C462B12" w14:textId="6F71764A" w:rsidR="00221E9F" w:rsidRPr="00F80D4A" w:rsidRDefault="001B0E56" w:rsidP="009216C5">
                      <w:pPr>
                        <w:spacing w:after="0" w:line="276" w:lineRule="auto"/>
                        <w:rPr>
                          <w:rFonts w:asciiTheme="majorHAnsi" w:hAnsiTheme="majorHAnsi" w:cstheme="majorHAnsi"/>
                          <w:sz w:val="24"/>
                          <w:szCs w:val="24"/>
                        </w:rPr>
                      </w:pPr>
                      <w:r>
                        <w:rPr>
                          <w:rFonts w:asciiTheme="majorHAnsi" w:hAnsiTheme="majorHAnsi" w:cstheme="majorHAnsi"/>
                          <w:b/>
                          <w:bCs/>
                          <w:sz w:val="24"/>
                          <w:szCs w:val="24"/>
                        </w:rPr>
                        <w:t xml:space="preserve">For consideration: </w:t>
                      </w:r>
                      <w:r w:rsidR="00DE05A6">
                        <w:rPr>
                          <w:rFonts w:asciiTheme="majorHAnsi" w:hAnsiTheme="majorHAnsi" w:cstheme="majorHAnsi"/>
                          <w:sz w:val="24"/>
                          <w:szCs w:val="24"/>
                        </w:rPr>
                        <w:t xml:space="preserve">A </w:t>
                      </w:r>
                      <w:r w:rsidR="00010FAB">
                        <w:rPr>
                          <w:rFonts w:asciiTheme="majorHAnsi" w:hAnsiTheme="majorHAnsi" w:cstheme="majorHAnsi"/>
                          <w:sz w:val="24"/>
                          <w:szCs w:val="24"/>
                        </w:rPr>
                        <w:t xml:space="preserve">value chain situation analysis </w:t>
                      </w:r>
                      <w:r w:rsidR="00221E9F">
                        <w:rPr>
                          <w:rFonts w:asciiTheme="majorHAnsi" w:hAnsiTheme="majorHAnsi" w:cstheme="majorHAnsi"/>
                          <w:sz w:val="24"/>
                          <w:szCs w:val="24"/>
                        </w:rPr>
                        <w:t xml:space="preserve">(VCSA) </w:t>
                      </w:r>
                      <w:r w:rsidR="00601299">
                        <w:rPr>
                          <w:rFonts w:asciiTheme="majorHAnsi" w:hAnsiTheme="majorHAnsi" w:cstheme="majorHAnsi"/>
                          <w:sz w:val="24"/>
                          <w:szCs w:val="24"/>
                        </w:rPr>
                        <w:t>may be</w:t>
                      </w:r>
                      <w:r w:rsidR="00221E9F">
                        <w:rPr>
                          <w:rFonts w:asciiTheme="majorHAnsi" w:hAnsiTheme="majorHAnsi" w:cstheme="majorHAnsi"/>
                          <w:sz w:val="24"/>
                          <w:szCs w:val="24"/>
                        </w:rPr>
                        <w:t xml:space="preserve"> conducted by policymakers and other stakeholders supporting policy development for PrEP products. VCSAs help to assess the existing situation of PrEP programming in the country and establish a common understanding of what is needed to effectively introduce the new product(s). </w:t>
                      </w:r>
                      <w:r w:rsidR="00942925">
                        <w:rPr>
                          <w:rFonts w:asciiTheme="majorHAnsi" w:hAnsiTheme="majorHAnsi" w:cstheme="majorHAnsi"/>
                          <w:sz w:val="24"/>
                          <w:szCs w:val="24"/>
                        </w:rPr>
                        <w:t>They</w:t>
                      </w:r>
                      <w:r w:rsidR="00221E9F">
                        <w:rPr>
                          <w:rFonts w:asciiTheme="majorHAnsi" w:hAnsiTheme="majorHAnsi" w:cstheme="majorHAnsi"/>
                          <w:sz w:val="24"/>
                          <w:szCs w:val="24"/>
                        </w:rPr>
                        <w:t xml:space="preserve"> help identify opportunities and gaps that should inform planning for introduction and scale up of the</w:t>
                      </w:r>
                      <w:r w:rsidR="00172143">
                        <w:rPr>
                          <w:rFonts w:asciiTheme="majorHAnsi" w:hAnsiTheme="majorHAnsi" w:cstheme="majorHAnsi"/>
                          <w:sz w:val="24"/>
                          <w:szCs w:val="24"/>
                        </w:rPr>
                        <w:t>se</w:t>
                      </w:r>
                      <w:r w:rsidR="00221E9F">
                        <w:rPr>
                          <w:rFonts w:asciiTheme="majorHAnsi" w:hAnsiTheme="majorHAnsi" w:cstheme="majorHAnsi"/>
                          <w:sz w:val="24"/>
                          <w:szCs w:val="24"/>
                        </w:rPr>
                        <w:t xml:space="preserve"> products. For countries wishing to conduct a VCS</w:t>
                      </w:r>
                      <w:r w:rsidR="003638E5">
                        <w:rPr>
                          <w:rFonts w:asciiTheme="majorHAnsi" w:hAnsiTheme="majorHAnsi" w:cstheme="majorHAnsi"/>
                          <w:sz w:val="24"/>
                          <w:szCs w:val="24"/>
                        </w:rPr>
                        <w:t>A</w:t>
                      </w:r>
                      <w:r w:rsidR="00221E9F">
                        <w:rPr>
                          <w:rFonts w:asciiTheme="majorHAnsi" w:hAnsiTheme="majorHAnsi" w:cstheme="majorHAnsi"/>
                          <w:sz w:val="24"/>
                          <w:szCs w:val="24"/>
                        </w:rPr>
                        <w:t>,</w:t>
                      </w:r>
                      <w:r w:rsidR="003638E5">
                        <w:rPr>
                          <w:rFonts w:asciiTheme="majorHAnsi" w:hAnsiTheme="majorHAnsi" w:cstheme="majorHAnsi"/>
                          <w:sz w:val="24"/>
                          <w:szCs w:val="24"/>
                        </w:rPr>
                        <w:t xml:space="preserve"> the </w:t>
                      </w:r>
                      <w:hyperlink r:id="rId18" w:history="1">
                        <w:r w:rsidR="003638E5" w:rsidRPr="00D10CEA">
                          <w:rPr>
                            <w:rStyle w:val="Hyperlink"/>
                            <w:rFonts w:asciiTheme="majorHAnsi" w:hAnsiTheme="majorHAnsi" w:cstheme="majorHAnsi"/>
                            <w:sz w:val="24"/>
                            <w:szCs w:val="24"/>
                          </w:rPr>
                          <w:t>PrEP ring interview gu</w:t>
                        </w:r>
                        <w:r w:rsidR="00A313BE" w:rsidRPr="00D10CEA">
                          <w:rPr>
                            <w:rStyle w:val="Hyperlink"/>
                            <w:rFonts w:asciiTheme="majorHAnsi" w:hAnsiTheme="majorHAnsi" w:cstheme="majorHAnsi"/>
                            <w:sz w:val="24"/>
                            <w:szCs w:val="24"/>
                          </w:rPr>
                          <w:t>ides, templates</w:t>
                        </w:r>
                        <w:r w:rsidR="00FB276A">
                          <w:rPr>
                            <w:rStyle w:val="Hyperlink"/>
                            <w:rFonts w:asciiTheme="majorHAnsi" w:hAnsiTheme="majorHAnsi" w:cstheme="majorHAnsi"/>
                            <w:sz w:val="24"/>
                            <w:szCs w:val="24"/>
                          </w:rPr>
                          <w:t>,</w:t>
                        </w:r>
                        <w:r w:rsidR="00A313BE" w:rsidRPr="00D10CEA">
                          <w:rPr>
                            <w:rStyle w:val="Hyperlink"/>
                            <w:rFonts w:asciiTheme="majorHAnsi" w:hAnsiTheme="majorHAnsi" w:cstheme="majorHAnsi"/>
                            <w:sz w:val="24"/>
                            <w:szCs w:val="24"/>
                          </w:rPr>
                          <w:t xml:space="preserve"> and </w:t>
                        </w:r>
                        <w:r w:rsidR="00D10CEA" w:rsidRPr="00D10CEA">
                          <w:rPr>
                            <w:rStyle w:val="Hyperlink"/>
                            <w:rFonts w:asciiTheme="majorHAnsi" w:hAnsiTheme="majorHAnsi" w:cstheme="majorHAnsi"/>
                            <w:sz w:val="24"/>
                            <w:szCs w:val="24"/>
                          </w:rPr>
                          <w:t>question bank</w:t>
                        </w:r>
                      </w:hyperlink>
                      <w:r w:rsidR="00D10CEA">
                        <w:rPr>
                          <w:rFonts w:asciiTheme="majorHAnsi" w:hAnsiTheme="majorHAnsi" w:cstheme="majorHAnsi"/>
                          <w:sz w:val="24"/>
                          <w:szCs w:val="24"/>
                        </w:rPr>
                        <w:t>,</w:t>
                      </w:r>
                      <w:r w:rsidR="00221E9F">
                        <w:rPr>
                          <w:rFonts w:asciiTheme="majorHAnsi" w:hAnsiTheme="majorHAnsi" w:cstheme="majorHAnsi"/>
                          <w:sz w:val="24"/>
                          <w:szCs w:val="24"/>
                        </w:rPr>
                        <w:t xml:space="preserve"> as well as the </w:t>
                      </w:r>
                      <w:hyperlink r:id="rId19" w:history="1">
                        <w:r w:rsidR="00221E9F" w:rsidRPr="00977F4A">
                          <w:rPr>
                            <w:rStyle w:val="Hyperlink"/>
                            <w:rFonts w:asciiTheme="majorHAnsi" w:hAnsiTheme="majorHAnsi" w:cstheme="majorHAnsi"/>
                            <w:sz w:val="24"/>
                            <w:szCs w:val="24"/>
                          </w:rPr>
                          <w:t>CAB PrEP overview guide</w:t>
                        </w:r>
                      </w:hyperlink>
                      <w:r w:rsidR="00221E9F">
                        <w:rPr>
                          <w:rFonts w:asciiTheme="majorHAnsi" w:hAnsiTheme="majorHAnsi" w:cstheme="majorHAnsi"/>
                          <w:sz w:val="24"/>
                          <w:szCs w:val="24"/>
                        </w:rPr>
                        <w:t xml:space="preserve"> and </w:t>
                      </w:r>
                      <w:hyperlink r:id="rId20" w:history="1">
                        <w:r w:rsidR="00221E9F" w:rsidRPr="0041650F">
                          <w:rPr>
                            <w:rStyle w:val="Hyperlink"/>
                            <w:rFonts w:asciiTheme="majorHAnsi" w:hAnsiTheme="majorHAnsi" w:cstheme="majorHAnsi"/>
                            <w:sz w:val="24"/>
                            <w:szCs w:val="24"/>
                          </w:rPr>
                          <w:t>interview bank</w:t>
                        </w:r>
                      </w:hyperlink>
                      <w:r w:rsidR="00B52518">
                        <w:rPr>
                          <w:rFonts w:asciiTheme="majorHAnsi" w:hAnsiTheme="majorHAnsi" w:cstheme="majorHAnsi"/>
                          <w:sz w:val="24"/>
                          <w:szCs w:val="24"/>
                        </w:rPr>
                        <w:t xml:space="preserve">, </w:t>
                      </w:r>
                      <w:r w:rsidR="00221E9F">
                        <w:rPr>
                          <w:rFonts w:asciiTheme="majorHAnsi" w:hAnsiTheme="majorHAnsi" w:cstheme="majorHAnsi"/>
                          <w:sz w:val="24"/>
                          <w:szCs w:val="24"/>
                        </w:rPr>
                        <w:t xml:space="preserve">may prove useful. </w:t>
                      </w:r>
                      <w:r w:rsidR="00EC0769">
                        <w:rPr>
                          <w:rFonts w:asciiTheme="majorHAnsi" w:hAnsiTheme="majorHAnsi" w:cstheme="majorHAnsi"/>
                          <w:sz w:val="24"/>
                          <w:szCs w:val="24"/>
                        </w:rPr>
                        <w:t>An</w:t>
                      </w:r>
                      <w:r w:rsidR="001122F2">
                        <w:rPr>
                          <w:rFonts w:asciiTheme="majorHAnsi" w:hAnsiTheme="majorHAnsi" w:cstheme="majorHAnsi"/>
                          <w:sz w:val="24"/>
                          <w:szCs w:val="24"/>
                        </w:rPr>
                        <w:t xml:space="preserve"> example of </w:t>
                      </w:r>
                      <w:r w:rsidR="00EC0769">
                        <w:rPr>
                          <w:rFonts w:asciiTheme="majorHAnsi" w:hAnsiTheme="majorHAnsi" w:cstheme="majorHAnsi"/>
                          <w:sz w:val="24"/>
                          <w:szCs w:val="24"/>
                        </w:rPr>
                        <w:t xml:space="preserve">a </w:t>
                      </w:r>
                      <w:hyperlink r:id="rId21" w:history="1">
                        <w:r w:rsidR="001122F2" w:rsidRPr="00EC0769">
                          <w:rPr>
                            <w:rStyle w:val="Hyperlink"/>
                            <w:rFonts w:asciiTheme="majorHAnsi" w:hAnsiTheme="majorHAnsi" w:cstheme="majorHAnsi"/>
                            <w:sz w:val="24"/>
                            <w:szCs w:val="24"/>
                          </w:rPr>
                          <w:t xml:space="preserve">completed VCSA for </w:t>
                        </w:r>
                        <w:r w:rsidR="00EC0769" w:rsidRPr="00EC0769">
                          <w:rPr>
                            <w:rStyle w:val="Hyperlink"/>
                            <w:rFonts w:asciiTheme="majorHAnsi" w:hAnsiTheme="majorHAnsi" w:cstheme="majorHAnsi"/>
                            <w:sz w:val="24"/>
                            <w:szCs w:val="24"/>
                          </w:rPr>
                          <w:t>Nigeria</w:t>
                        </w:r>
                      </w:hyperlink>
                      <w:r w:rsidR="00EC0769">
                        <w:rPr>
                          <w:rFonts w:asciiTheme="majorHAnsi" w:hAnsiTheme="majorHAnsi" w:cstheme="majorHAnsi"/>
                          <w:sz w:val="24"/>
                          <w:szCs w:val="24"/>
                        </w:rPr>
                        <w:t xml:space="preserve"> is </w:t>
                      </w:r>
                      <w:r w:rsidR="001122F2">
                        <w:rPr>
                          <w:rFonts w:asciiTheme="majorHAnsi" w:hAnsiTheme="majorHAnsi" w:cstheme="majorHAnsi"/>
                          <w:sz w:val="24"/>
                          <w:szCs w:val="24"/>
                        </w:rPr>
                        <w:t xml:space="preserve">also available for viewing. </w:t>
                      </w:r>
                    </w:p>
                  </w:txbxContent>
                </v:textbox>
                <w10:wrap type="topAndBottom" anchorx="margin"/>
              </v:shape>
            </w:pict>
          </mc:Fallback>
        </mc:AlternateContent>
      </w:r>
    </w:p>
    <w:p w14:paraId="7B838CFA" w14:textId="77777777" w:rsidR="00306A4F" w:rsidRDefault="00306A4F" w:rsidP="009216C5">
      <w:pPr>
        <w:pStyle w:val="Heading2"/>
        <w:spacing w:before="0" w:line="276" w:lineRule="auto"/>
        <w:rPr>
          <w:rFonts w:cstheme="majorHAnsi"/>
          <w:sz w:val="24"/>
          <w:szCs w:val="24"/>
        </w:rPr>
      </w:pPr>
    </w:p>
    <w:p w14:paraId="09BF6A3A" w14:textId="46EDE7C6" w:rsidR="002338D9" w:rsidRPr="002338D9" w:rsidRDefault="006F5565" w:rsidP="002338D9">
      <w:pPr>
        <w:pStyle w:val="Heading1"/>
        <w:spacing w:before="0" w:after="0" w:line="276" w:lineRule="auto"/>
        <w:rPr>
          <w:b/>
          <w:bCs/>
        </w:rPr>
      </w:pPr>
      <w:bookmarkStart w:id="37" w:name="_Toc153628400"/>
      <w:r w:rsidRPr="00FF6B68">
        <w:rPr>
          <w:b/>
          <w:bCs/>
        </w:rPr>
        <w:t>IMPLEMENTATION FRAMEWORK</w:t>
      </w:r>
      <w:bookmarkEnd w:id="37"/>
    </w:p>
    <w:p w14:paraId="1739B947" w14:textId="019D0F61" w:rsidR="00763CC1" w:rsidRDefault="005D53FA" w:rsidP="00146B03">
      <w:pPr>
        <w:spacing w:after="0" w:line="276" w:lineRule="auto"/>
        <w:rPr>
          <w:rFonts w:asciiTheme="majorHAnsi" w:eastAsia="Calibri" w:hAnsiTheme="majorHAnsi" w:cstheme="majorBidi"/>
          <w:b/>
          <w:bCs/>
          <w:sz w:val="24"/>
          <w:szCs w:val="24"/>
        </w:rPr>
      </w:pPr>
      <w:r w:rsidRPr="003D6FB0">
        <w:rPr>
          <w:rFonts w:asciiTheme="majorHAnsi" w:eastAsia="Calibri" w:hAnsiTheme="majorHAnsi" w:cstheme="majorBidi"/>
          <w:sz w:val="24"/>
          <w:szCs w:val="24"/>
        </w:rPr>
        <w:t>[</w:t>
      </w:r>
      <w:r w:rsidRPr="003104FC">
        <w:rPr>
          <w:rFonts w:asciiTheme="majorHAnsi" w:hAnsiTheme="majorHAnsi" w:cstheme="majorHAnsi"/>
          <w:i/>
          <w:iCs/>
          <w:sz w:val="24"/>
          <w:szCs w:val="24"/>
        </w:rPr>
        <w:t xml:space="preserve">This section outlines the </w:t>
      </w:r>
      <w:r w:rsidR="001A06C9">
        <w:rPr>
          <w:rFonts w:asciiTheme="majorHAnsi" w:hAnsiTheme="majorHAnsi" w:cstheme="majorHAnsi"/>
          <w:i/>
          <w:iCs/>
          <w:sz w:val="24"/>
          <w:szCs w:val="24"/>
        </w:rPr>
        <w:t xml:space="preserve">vision, goal, </w:t>
      </w:r>
      <w:r w:rsidRPr="003104FC">
        <w:rPr>
          <w:rFonts w:asciiTheme="majorHAnsi" w:hAnsiTheme="majorHAnsi" w:cstheme="majorHAnsi"/>
          <w:i/>
          <w:iCs/>
          <w:sz w:val="24"/>
          <w:szCs w:val="24"/>
        </w:rPr>
        <w:t>objectives and expected activities needed to introduce new PrEP products within existing PrEP programs.</w:t>
      </w:r>
      <w:r w:rsidR="00DE3845">
        <w:rPr>
          <w:rFonts w:asciiTheme="majorHAnsi" w:hAnsiTheme="majorHAnsi" w:cstheme="majorHAnsi"/>
          <w:i/>
          <w:iCs/>
          <w:sz w:val="24"/>
          <w:szCs w:val="24"/>
        </w:rPr>
        <w:t xml:space="preserve"> </w:t>
      </w:r>
      <w:r w:rsidR="00DE7CC1">
        <w:rPr>
          <w:rFonts w:asciiTheme="majorHAnsi" w:hAnsiTheme="majorHAnsi" w:cstheme="majorHAnsi"/>
          <w:i/>
          <w:iCs/>
          <w:sz w:val="24"/>
          <w:szCs w:val="24"/>
        </w:rPr>
        <w:t xml:space="preserve">This </w:t>
      </w:r>
      <w:r w:rsidR="004C425C">
        <w:rPr>
          <w:rFonts w:asciiTheme="majorHAnsi" w:hAnsiTheme="majorHAnsi" w:cstheme="majorHAnsi"/>
          <w:i/>
          <w:iCs/>
          <w:sz w:val="24"/>
          <w:szCs w:val="24"/>
        </w:rPr>
        <w:t xml:space="preserve">introductory </w:t>
      </w:r>
      <w:r w:rsidR="00DE7CC1">
        <w:rPr>
          <w:rFonts w:asciiTheme="majorHAnsi" w:hAnsiTheme="majorHAnsi" w:cstheme="majorHAnsi"/>
          <w:i/>
          <w:iCs/>
          <w:sz w:val="24"/>
          <w:szCs w:val="24"/>
        </w:rPr>
        <w:t xml:space="preserve">section can be adapted as needed to include or exclude any </w:t>
      </w:r>
      <w:r w:rsidR="004C425C">
        <w:rPr>
          <w:rFonts w:asciiTheme="majorHAnsi" w:hAnsiTheme="majorHAnsi" w:cstheme="majorHAnsi"/>
          <w:i/>
          <w:iCs/>
          <w:sz w:val="24"/>
          <w:szCs w:val="24"/>
        </w:rPr>
        <w:t>element</w:t>
      </w:r>
      <w:r w:rsidR="00DE7CC1">
        <w:rPr>
          <w:rFonts w:asciiTheme="majorHAnsi" w:hAnsiTheme="majorHAnsi" w:cstheme="majorHAnsi"/>
          <w:i/>
          <w:iCs/>
          <w:sz w:val="24"/>
          <w:szCs w:val="24"/>
        </w:rPr>
        <w:t xml:space="preserve">s as needed. </w:t>
      </w:r>
      <w:r w:rsidR="00DE3845">
        <w:rPr>
          <w:rFonts w:asciiTheme="majorHAnsi" w:hAnsiTheme="majorHAnsi" w:cstheme="majorHAnsi"/>
          <w:i/>
          <w:iCs/>
          <w:sz w:val="24"/>
          <w:szCs w:val="24"/>
        </w:rPr>
        <w:t>Describe these objectives and</w:t>
      </w:r>
      <w:r w:rsidR="00EB261A">
        <w:rPr>
          <w:rFonts w:asciiTheme="majorHAnsi" w:hAnsiTheme="majorHAnsi" w:cstheme="majorHAnsi"/>
          <w:i/>
          <w:iCs/>
          <w:sz w:val="24"/>
          <w:szCs w:val="24"/>
        </w:rPr>
        <w:t xml:space="preserve"> outline </w:t>
      </w:r>
      <w:r w:rsidR="006C2176">
        <w:rPr>
          <w:rFonts w:asciiTheme="majorHAnsi" w:hAnsiTheme="majorHAnsi" w:cstheme="majorHAnsi"/>
          <w:i/>
          <w:iCs/>
          <w:sz w:val="24"/>
          <w:szCs w:val="24"/>
        </w:rPr>
        <w:t xml:space="preserve">how </w:t>
      </w:r>
      <w:r w:rsidR="00EB261A">
        <w:rPr>
          <w:rFonts w:asciiTheme="majorHAnsi" w:hAnsiTheme="majorHAnsi" w:cstheme="majorHAnsi"/>
          <w:i/>
          <w:iCs/>
          <w:sz w:val="24"/>
          <w:szCs w:val="24"/>
        </w:rPr>
        <w:t>they</w:t>
      </w:r>
      <w:r w:rsidR="006C2176">
        <w:rPr>
          <w:rFonts w:asciiTheme="majorHAnsi" w:hAnsiTheme="majorHAnsi" w:cstheme="majorHAnsi"/>
          <w:i/>
          <w:iCs/>
          <w:sz w:val="24"/>
          <w:szCs w:val="24"/>
        </w:rPr>
        <w:t xml:space="preserve"> will be </w:t>
      </w:r>
      <w:r w:rsidR="000952ED">
        <w:rPr>
          <w:rFonts w:asciiTheme="majorHAnsi" w:hAnsiTheme="majorHAnsi" w:cstheme="majorHAnsi"/>
          <w:i/>
          <w:iCs/>
          <w:sz w:val="24"/>
          <w:szCs w:val="24"/>
        </w:rPr>
        <w:t>implemented at national and sub</w:t>
      </w:r>
      <w:r w:rsidR="003D6F6E">
        <w:rPr>
          <w:rFonts w:asciiTheme="majorHAnsi" w:hAnsiTheme="majorHAnsi" w:cstheme="majorHAnsi"/>
          <w:i/>
          <w:iCs/>
          <w:sz w:val="24"/>
          <w:szCs w:val="24"/>
        </w:rPr>
        <w:t>-</w:t>
      </w:r>
      <w:r w:rsidR="000952ED">
        <w:rPr>
          <w:rFonts w:asciiTheme="majorHAnsi" w:hAnsiTheme="majorHAnsi" w:cstheme="majorHAnsi"/>
          <w:i/>
          <w:iCs/>
          <w:sz w:val="24"/>
          <w:szCs w:val="24"/>
        </w:rPr>
        <w:t xml:space="preserve">national levels. </w:t>
      </w:r>
      <w:r w:rsidR="00A07474">
        <w:rPr>
          <w:rFonts w:asciiTheme="majorHAnsi" w:hAnsiTheme="majorHAnsi" w:cstheme="majorHAnsi"/>
          <w:i/>
          <w:iCs/>
          <w:sz w:val="24"/>
          <w:szCs w:val="24"/>
        </w:rPr>
        <w:t>D</w:t>
      </w:r>
      <w:r w:rsidR="000952ED">
        <w:rPr>
          <w:rFonts w:asciiTheme="majorHAnsi" w:hAnsiTheme="majorHAnsi" w:cstheme="majorHAnsi"/>
          <w:i/>
          <w:iCs/>
          <w:sz w:val="24"/>
          <w:szCs w:val="24"/>
        </w:rPr>
        <w:t xml:space="preserve">escribe </w:t>
      </w:r>
      <w:r w:rsidR="001F0463">
        <w:rPr>
          <w:rFonts w:asciiTheme="majorHAnsi" w:hAnsiTheme="majorHAnsi" w:cstheme="majorHAnsi"/>
          <w:i/>
          <w:iCs/>
          <w:sz w:val="24"/>
          <w:szCs w:val="24"/>
        </w:rPr>
        <w:t xml:space="preserve">how various </w:t>
      </w:r>
      <w:r w:rsidR="000952ED">
        <w:rPr>
          <w:rFonts w:asciiTheme="majorHAnsi" w:hAnsiTheme="majorHAnsi" w:cstheme="majorHAnsi"/>
          <w:i/>
          <w:iCs/>
          <w:sz w:val="24"/>
          <w:szCs w:val="24"/>
        </w:rPr>
        <w:t xml:space="preserve">components of </w:t>
      </w:r>
      <w:r w:rsidR="007552FE">
        <w:rPr>
          <w:rFonts w:asciiTheme="majorHAnsi" w:hAnsiTheme="majorHAnsi" w:cstheme="majorHAnsi"/>
          <w:i/>
          <w:iCs/>
          <w:sz w:val="24"/>
          <w:szCs w:val="24"/>
        </w:rPr>
        <w:t>the new PrEP</w:t>
      </w:r>
      <w:r w:rsidR="000952ED">
        <w:rPr>
          <w:rFonts w:asciiTheme="majorHAnsi" w:hAnsiTheme="majorHAnsi" w:cstheme="majorHAnsi"/>
          <w:i/>
          <w:iCs/>
          <w:sz w:val="24"/>
          <w:szCs w:val="24"/>
        </w:rPr>
        <w:t xml:space="preserve"> product introduction </w:t>
      </w:r>
      <w:r w:rsidR="001F0463">
        <w:rPr>
          <w:rFonts w:asciiTheme="majorHAnsi" w:hAnsiTheme="majorHAnsi" w:cstheme="majorHAnsi"/>
          <w:i/>
          <w:iCs/>
          <w:sz w:val="24"/>
          <w:szCs w:val="24"/>
        </w:rPr>
        <w:t xml:space="preserve">will be </w:t>
      </w:r>
      <w:r w:rsidR="008C2434">
        <w:rPr>
          <w:rFonts w:asciiTheme="majorHAnsi" w:hAnsiTheme="majorHAnsi" w:cstheme="majorHAnsi"/>
          <w:i/>
          <w:iCs/>
          <w:sz w:val="24"/>
          <w:szCs w:val="24"/>
        </w:rPr>
        <w:t>implemented</w:t>
      </w:r>
      <w:r w:rsidR="000952ED">
        <w:rPr>
          <w:rFonts w:asciiTheme="majorHAnsi" w:hAnsiTheme="majorHAnsi" w:cstheme="majorHAnsi"/>
          <w:i/>
          <w:iCs/>
          <w:sz w:val="24"/>
          <w:szCs w:val="24"/>
        </w:rPr>
        <w:t xml:space="preserve"> </w:t>
      </w:r>
      <w:r w:rsidR="007552FE">
        <w:rPr>
          <w:rFonts w:asciiTheme="majorHAnsi" w:hAnsiTheme="majorHAnsi" w:cstheme="majorHAnsi"/>
          <w:i/>
          <w:iCs/>
          <w:sz w:val="24"/>
          <w:szCs w:val="24"/>
        </w:rPr>
        <w:t>e.g.</w:t>
      </w:r>
      <w:r w:rsidR="000952ED">
        <w:rPr>
          <w:rFonts w:asciiTheme="majorHAnsi" w:hAnsiTheme="majorHAnsi" w:cstheme="majorHAnsi"/>
          <w:i/>
          <w:iCs/>
          <w:sz w:val="24"/>
          <w:szCs w:val="24"/>
        </w:rPr>
        <w:t xml:space="preserve"> </w:t>
      </w:r>
      <w:r w:rsidR="008C2434">
        <w:rPr>
          <w:rFonts w:asciiTheme="majorHAnsi" w:hAnsiTheme="majorHAnsi" w:cstheme="majorHAnsi"/>
          <w:i/>
          <w:iCs/>
          <w:sz w:val="24"/>
          <w:szCs w:val="24"/>
        </w:rPr>
        <w:t xml:space="preserve">policy </w:t>
      </w:r>
      <w:r w:rsidR="004C425C">
        <w:rPr>
          <w:rFonts w:asciiTheme="majorHAnsi" w:hAnsiTheme="majorHAnsi" w:cstheme="majorHAnsi"/>
          <w:i/>
          <w:iCs/>
          <w:sz w:val="24"/>
          <w:szCs w:val="24"/>
        </w:rPr>
        <w:t>updates</w:t>
      </w:r>
      <w:r w:rsidR="008C2434">
        <w:rPr>
          <w:rFonts w:asciiTheme="majorHAnsi" w:hAnsiTheme="majorHAnsi" w:cstheme="majorHAnsi"/>
          <w:i/>
          <w:iCs/>
          <w:sz w:val="24"/>
          <w:szCs w:val="24"/>
        </w:rPr>
        <w:t xml:space="preserve">, </w:t>
      </w:r>
      <w:r w:rsidR="000952ED">
        <w:rPr>
          <w:rFonts w:asciiTheme="majorHAnsi" w:hAnsiTheme="majorHAnsi" w:cstheme="majorHAnsi"/>
          <w:i/>
          <w:iCs/>
          <w:sz w:val="24"/>
          <w:szCs w:val="24"/>
        </w:rPr>
        <w:t xml:space="preserve">human resources, </w:t>
      </w:r>
      <w:r w:rsidR="00547B5D">
        <w:rPr>
          <w:rFonts w:asciiTheme="majorHAnsi" w:hAnsiTheme="majorHAnsi" w:cstheme="majorHAnsi"/>
          <w:i/>
          <w:iCs/>
          <w:sz w:val="24"/>
          <w:szCs w:val="24"/>
        </w:rPr>
        <w:t xml:space="preserve">service delivery, </w:t>
      </w:r>
      <w:r w:rsidR="00D04B39">
        <w:rPr>
          <w:rFonts w:asciiTheme="majorHAnsi" w:hAnsiTheme="majorHAnsi" w:cstheme="majorHAnsi"/>
          <w:i/>
          <w:iCs/>
          <w:sz w:val="24"/>
          <w:szCs w:val="24"/>
        </w:rPr>
        <w:t>supply chain management, monitoring and evaluation, pharmacovigilance</w:t>
      </w:r>
      <w:r w:rsidR="00B61D04">
        <w:rPr>
          <w:rFonts w:asciiTheme="majorHAnsi" w:hAnsiTheme="majorHAnsi" w:cstheme="majorHAnsi"/>
          <w:i/>
          <w:iCs/>
          <w:sz w:val="24"/>
          <w:szCs w:val="24"/>
        </w:rPr>
        <w:t xml:space="preserve"> and resistance monitoring</w:t>
      </w:r>
      <w:r w:rsidR="00D04B39">
        <w:rPr>
          <w:rFonts w:asciiTheme="majorHAnsi" w:hAnsiTheme="majorHAnsi" w:cstheme="majorHAnsi"/>
          <w:i/>
          <w:iCs/>
          <w:sz w:val="24"/>
          <w:szCs w:val="24"/>
        </w:rPr>
        <w:t>, demand generation, and financing</w:t>
      </w:r>
      <w:r w:rsidR="00FD61F2" w:rsidRPr="003104FC">
        <w:rPr>
          <w:rFonts w:asciiTheme="majorHAnsi" w:hAnsiTheme="majorHAnsi" w:cstheme="majorHAnsi"/>
          <w:i/>
          <w:iCs/>
          <w:sz w:val="24"/>
          <w:szCs w:val="24"/>
        </w:rPr>
        <w:t>.</w:t>
      </w:r>
      <w:r w:rsidR="00FD61F2" w:rsidRPr="00BE2516">
        <w:rPr>
          <w:rFonts w:asciiTheme="majorHAnsi" w:hAnsiTheme="majorHAnsi" w:cstheme="majorHAnsi"/>
          <w:sz w:val="24"/>
          <w:szCs w:val="24"/>
        </w:rPr>
        <w:t>]</w:t>
      </w:r>
    </w:p>
    <w:p w14:paraId="65E025E3" w14:textId="0BCD6AA8" w:rsidR="0083359D" w:rsidRDefault="0083359D" w:rsidP="00146B03">
      <w:pPr>
        <w:spacing w:after="0" w:line="276" w:lineRule="auto"/>
        <w:rPr>
          <w:rFonts w:asciiTheme="majorHAnsi" w:eastAsia="Calibri" w:hAnsiTheme="majorHAnsi" w:cstheme="majorBidi"/>
          <w:b/>
          <w:bCs/>
          <w:sz w:val="24"/>
          <w:szCs w:val="24"/>
        </w:rPr>
      </w:pPr>
    </w:p>
    <w:p w14:paraId="0C37625C" w14:textId="77777777" w:rsidR="001F08B4" w:rsidRPr="00146B03" w:rsidRDefault="001F08B4" w:rsidP="001F08B4">
      <w:pPr>
        <w:spacing w:after="0" w:line="276" w:lineRule="auto"/>
        <w:rPr>
          <w:rFonts w:asciiTheme="majorHAnsi" w:eastAsia="Calibri" w:hAnsiTheme="majorHAnsi" w:cstheme="majorBidi"/>
          <w:sz w:val="24"/>
          <w:szCs w:val="24"/>
        </w:rPr>
      </w:pPr>
      <w:r w:rsidRPr="00146B03">
        <w:rPr>
          <w:rFonts w:asciiTheme="majorHAnsi" w:eastAsia="Calibri" w:hAnsiTheme="majorHAnsi" w:cstheme="majorBidi"/>
          <w:b/>
          <w:bCs/>
          <w:sz w:val="24"/>
          <w:szCs w:val="24"/>
        </w:rPr>
        <w:t>Vision:</w:t>
      </w:r>
      <w:r w:rsidRPr="00146B03">
        <w:rPr>
          <w:rFonts w:asciiTheme="majorHAnsi" w:eastAsia="Calibri" w:hAnsiTheme="majorHAnsi" w:cstheme="majorBidi"/>
          <w:sz w:val="24"/>
          <w:szCs w:val="24"/>
        </w:rPr>
        <w:t> </w:t>
      </w:r>
    </w:p>
    <w:p w14:paraId="6647A1AC" w14:textId="273BBCAE" w:rsidR="001F08B4" w:rsidRPr="003C554E" w:rsidRDefault="00C41553" w:rsidP="001F08B4">
      <w:pPr>
        <w:spacing w:after="0" w:line="276" w:lineRule="auto"/>
        <w:rPr>
          <w:rFonts w:asciiTheme="majorHAnsi" w:eastAsia="Calibri" w:hAnsiTheme="majorHAnsi" w:cstheme="majorBidi"/>
          <w:sz w:val="24"/>
          <w:szCs w:val="24"/>
        </w:rPr>
      </w:pPr>
      <w:r w:rsidRPr="00BE2516">
        <w:rPr>
          <w:rFonts w:asciiTheme="majorHAnsi" w:eastAsia="Calibri" w:hAnsiTheme="majorHAnsi" w:cstheme="majorBidi"/>
          <w:sz w:val="24"/>
          <w:szCs w:val="24"/>
        </w:rPr>
        <w:t>[</w:t>
      </w:r>
      <w:r w:rsidR="001F08B4" w:rsidRPr="003104FC">
        <w:rPr>
          <w:rFonts w:asciiTheme="majorHAnsi" w:eastAsia="Calibri" w:hAnsiTheme="majorHAnsi" w:cstheme="majorBidi"/>
          <w:i/>
          <w:iCs/>
          <w:sz w:val="24"/>
          <w:szCs w:val="24"/>
        </w:rPr>
        <w:t>Target population</w:t>
      </w:r>
      <w:r w:rsidRPr="00BE2516">
        <w:rPr>
          <w:rFonts w:asciiTheme="majorHAnsi" w:eastAsia="Calibri" w:hAnsiTheme="majorHAnsi" w:cstheme="majorBidi"/>
          <w:sz w:val="24"/>
          <w:szCs w:val="24"/>
        </w:rPr>
        <w:t>]</w:t>
      </w:r>
      <w:r w:rsidR="001F08B4" w:rsidRPr="003104FC">
        <w:rPr>
          <w:rFonts w:asciiTheme="majorHAnsi" w:eastAsia="Calibri" w:hAnsiTheme="majorHAnsi" w:cstheme="majorBidi"/>
          <w:sz w:val="24"/>
          <w:szCs w:val="24"/>
        </w:rPr>
        <w:t xml:space="preserve"> at </w:t>
      </w:r>
      <w:r w:rsidRPr="003104FC">
        <w:rPr>
          <w:rFonts w:asciiTheme="majorHAnsi" w:eastAsia="Calibri" w:hAnsiTheme="majorHAnsi" w:cstheme="majorBidi"/>
          <w:sz w:val="24"/>
          <w:szCs w:val="24"/>
        </w:rPr>
        <w:t xml:space="preserve">increased likelihood of exposure to </w:t>
      </w:r>
      <w:r w:rsidR="00622341" w:rsidRPr="003104FC">
        <w:rPr>
          <w:rFonts w:asciiTheme="majorHAnsi" w:eastAsia="Calibri" w:hAnsiTheme="majorHAnsi" w:cstheme="majorBidi"/>
          <w:sz w:val="24"/>
          <w:szCs w:val="24"/>
        </w:rPr>
        <w:t>HIV have</w:t>
      </w:r>
      <w:r w:rsidR="008B011B" w:rsidRPr="003104FC">
        <w:rPr>
          <w:rFonts w:asciiTheme="majorHAnsi" w:eastAsia="Calibri" w:hAnsiTheme="majorHAnsi" w:cstheme="majorBidi"/>
          <w:sz w:val="24"/>
          <w:szCs w:val="24"/>
        </w:rPr>
        <w:t xml:space="preserve"> choices to prevent HIV infection</w:t>
      </w:r>
      <w:r w:rsidR="001F08B4" w:rsidRPr="003104FC">
        <w:rPr>
          <w:rFonts w:asciiTheme="majorHAnsi" w:eastAsia="Calibri" w:hAnsiTheme="majorHAnsi" w:cstheme="majorBidi"/>
          <w:sz w:val="24"/>
          <w:szCs w:val="24"/>
        </w:rPr>
        <w:t xml:space="preserve">. </w:t>
      </w:r>
      <w:r w:rsidR="001F08B4" w:rsidRPr="003C554E">
        <w:rPr>
          <w:rFonts w:asciiTheme="majorHAnsi" w:eastAsia="Calibri" w:hAnsiTheme="majorHAnsi" w:cstheme="majorBidi"/>
          <w:sz w:val="24"/>
          <w:szCs w:val="24"/>
        </w:rPr>
        <w:t> </w:t>
      </w:r>
    </w:p>
    <w:p w14:paraId="53A6E76D" w14:textId="77777777" w:rsidR="001F08B4" w:rsidRDefault="001F08B4" w:rsidP="001F08B4">
      <w:pPr>
        <w:spacing w:after="0" w:line="276" w:lineRule="auto"/>
        <w:rPr>
          <w:rFonts w:asciiTheme="majorHAnsi" w:eastAsia="Calibri" w:hAnsiTheme="majorHAnsi" w:cstheme="majorBidi"/>
          <w:sz w:val="24"/>
          <w:szCs w:val="24"/>
        </w:rPr>
      </w:pPr>
    </w:p>
    <w:p w14:paraId="5D616BB6" w14:textId="20E0303A" w:rsidR="00146B03" w:rsidRPr="003104FC" w:rsidRDefault="0026200C" w:rsidP="001F08B4">
      <w:pPr>
        <w:spacing w:after="0" w:line="276" w:lineRule="auto"/>
        <w:rPr>
          <w:rFonts w:asciiTheme="majorHAnsi" w:eastAsia="Calibri" w:hAnsiTheme="majorHAnsi" w:cstheme="majorBidi"/>
          <w:b/>
          <w:sz w:val="24"/>
          <w:szCs w:val="24"/>
        </w:rPr>
      </w:pPr>
      <w:r w:rsidRPr="003104FC">
        <w:rPr>
          <w:rFonts w:asciiTheme="majorHAnsi" w:eastAsia="Calibri" w:hAnsiTheme="majorHAnsi" w:cstheme="majorBidi"/>
          <w:b/>
          <w:bCs/>
          <w:sz w:val="24"/>
          <w:szCs w:val="24"/>
          <w:lang w:val="en-US"/>
        </w:rPr>
        <w:t>Goal:</w:t>
      </w:r>
      <w:r w:rsidR="00146B03" w:rsidRPr="003104FC">
        <w:rPr>
          <w:rFonts w:asciiTheme="majorHAnsi" w:eastAsia="Calibri" w:hAnsiTheme="majorHAnsi" w:cstheme="majorBidi"/>
          <w:b/>
          <w:sz w:val="24"/>
          <w:szCs w:val="24"/>
        </w:rPr>
        <w:t> </w:t>
      </w:r>
    </w:p>
    <w:p w14:paraId="3F93FC7D" w14:textId="26935910" w:rsidR="004E603B" w:rsidRDefault="006D153D" w:rsidP="004E603B">
      <w:pPr>
        <w:spacing w:after="0" w:line="276" w:lineRule="auto"/>
        <w:rPr>
          <w:rFonts w:asciiTheme="majorHAnsi" w:eastAsia="Calibri" w:hAnsiTheme="majorHAnsi" w:cstheme="majorBidi"/>
          <w:sz w:val="24"/>
          <w:szCs w:val="24"/>
        </w:rPr>
      </w:pPr>
      <w:r w:rsidRPr="00BE2516">
        <w:rPr>
          <w:rFonts w:asciiTheme="majorHAnsi" w:eastAsia="Calibri" w:hAnsiTheme="majorHAnsi" w:cstheme="majorBidi"/>
          <w:sz w:val="24"/>
          <w:szCs w:val="24"/>
        </w:rPr>
        <w:t>[</w:t>
      </w:r>
      <w:r w:rsidR="00E96B02" w:rsidRPr="003104FC">
        <w:rPr>
          <w:rFonts w:asciiTheme="majorHAnsi" w:eastAsia="Calibri" w:hAnsiTheme="majorHAnsi" w:cstheme="majorBidi"/>
          <w:i/>
          <w:iCs/>
          <w:sz w:val="24"/>
          <w:szCs w:val="24"/>
        </w:rPr>
        <w:t>Country</w:t>
      </w:r>
      <w:r w:rsidR="00E96B02" w:rsidRPr="00BE2516">
        <w:rPr>
          <w:rFonts w:asciiTheme="majorHAnsi" w:eastAsia="Calibri" w:hAnsiTheme="majorHAnsi" w:cstheme="majorBidi"/>
          <w:sz w:val="24"/>
          <w:szCs w:val="24"/>
        </w:rPr>
        <w:t>]</w:t>
      </w:r>
      <w:r w:rsidR="00E96B02">
        <w:rPr>
          <w:rFonts w:asciiTheme="majorHAnsi" w:eastAsia="Calibri" w:hAnsiTheme="majorHAnsi" w:cstheme="majorBidi"/>
          <w:sz w:val="24"/>
          <w:szCs w:val="24"/>
        </w:rPr>
        <w:t xml:space="preserve"> has set a national goal to achieve [</w:t>
      </w:r>
      <w:r w:rsidR="00E96B02" w:rsidRPr="003104FC">
        <w:rPr>
          <w:rFonts w:asciiTheme="majorHAnsi" w:eastAsia="Calibri" w:hAnsiTheme="majorHAnsi" w:cstheme="majorBidi"/>
          <w:i/>
          <w:iCs/>
          <w:sz w:val="24"/>
          <w:szCs w:val="24"/>
        </w:rPr>
        <w:t>insert national goal</w:t>
      </w:r>
      <w:r w:rsidR="002B6FE3" w:rsidRPr="00BE2516">
        <w:rPr>
          <w:rFonts w:asciiTheme="majorHAnsi" w:eastAsia="Calibri" w:hAnsiTheme="majorHAnsi" w:cstheme="majorBidi"/>
          <w:sz w:val="24"/>
          <w:szCs w:val="24"/>
        </w:rPr>
        <w:t>]</w:t>
      </w:r>
      <w:r w:rsidR="002B6FE3">
        <w:rPr>
          <w:rFonts w:asciiTheme="majorHAnsi" w:eastAsia="Calibri" w:hAnsiTheme="majorHAnsi" w:cstheme="majorBidi"/>
          <w:sz w:val="24"/>
          <w:szCs w:val="24"/>
        </w:rPr>
        <w:t xml:space="preserve"> by </w:t>
      </w:r>
      <w:r w:rsidR="002B6FE3" w:rsidRPr="00BE2516">
        <w:rPr>
          <w:rFonts w:asciiTheme="majorHAnsi" w:eastAsia="Calibri" w:hAnsiTheme="majorHAnsi" w:cstheme="majorBidi"/>
          <w:sz w:val="24"/>
          <w:szCs w:val="24"/>
        </w:rPr>
        <w:t>[</w:t>
      </w:r>
      <w:r w:rsidR="002B6FE3" w:rsidRPr="003104FC">
        <w:rPr>
          <w:rFonts w:asciiTheme="majorHAnsi" w:eastAsia="Calibri" w:hAnsiTheme="majorHAnsi" w:cstheme="majorBidi"/>
          <w:i/>
          <w:iCs/>
          <w:sz w:val="24"/>
          <w:szCs w:val="24"/>
        </w:rPr>
        <w:t>end date of national goal</w:t>
      </w:r>
      <w:r w:rsidR="002B6FE3" w:rsidRPr="00BE2516">
        <w:rPr>
          <w:rFonts w:asciiTheme="majorHAnsi" w:eastAsia="Calibri" w:hAnsiTheme="majorHAnsi" w:cstheme="majorBidi"/>
          <w:sz w:val="24"/>
          <w:szCs w:val="24"/>
        </w:rPr>
        <w:t>]</w:t>
      </w:r>
      <w:r w:rsidR="002B6FE3" w:rsidRPr="00967F29">
        <w:rPr>
          <w:rFonts w:asciiTheme="majorHAnsi" w:eastAsia="Calibri" w:hAnsiTheme="majorHAnsi" w:cstheme="majorBidi"/>
          <w:sz w:val="24"/>
          <w:szCs w:val="24"/>
        </w:rPr>
        <w:t>.</w:t>
      </w:r>
      <w:r w:rsidR="002B6FE3">
        <w:rPr>
          <w:rFonts w:asciiTheme="majorHAnsi" w:eastAsia="Calibri" w:hAnsiTheme="majorHAnsi" w:cstheme="majorBidi"/>
          <w:sz w:val="24"/>
          <w:szCs w:val="24"/>
        </w:rPr>
        <w:t xml:space="preserve"> </w:t>
      </w:r>
      <w:r w:rsidR="003E2E15" w:rsidRPr="003E2E15">
        <w:rPr>
          <w:rFonts w:asciiTheme="majorHAnsi" w:eastAsia="Calibri" w:hAnsiTheme="majorHAnsi" w:cstheme="majorBidi"/>
          <w:sz w:val="24"/>
          <w:szCs w:val="24"/>
        </w:rPr>
        <w:t xml:space="preserve">The goal of this framework is to provide guidance </w:t>
      </w:r>
      <w:r w:rsidR="003E2E15">
        <w:rPr>
          <w:rFonts w:asciiTheme="majorHAnsi" w:eastAsia="Calibri" w:hAnsiTheme="majorHAnsi" w:cstheme="majorBidi"/>
          <w:sz w:val="24"/>
          <w:szCs w:val="24"/>
        </w:rPr>
        <w:t>and</w:t>
      </w:r>
      <w:r w:rsidR="003E2E15" w:rsidRPr="003E2E15">
        <w:rPr>
          <w:rFonts w:asciiTheme="majorHAnsi" w:eastAsia="Calibri" w:hAnsiTheme="majorHAnsi" w:cstheme="majorBidi"/>
          <w:sz w:val="24"/>
          <w:szCs w:val="24"/>
        </w:rPr>
        <w:t xml:space="preserve"> strategic direction to achieve </w:t>
      </w:r>
      <w:r w:rsidR="00123D3B">
        <w:rPr>
          <w:rFonts w:asciiTheme="majorHAnsi" w:eastAsia="Calibri" w:hAnsiTheme="majorHAnsi" w:cstheme="majorBidi"/>
          <w:sz w:val="24"/>
          <w:szCs w:val="24"/>
        </w:rPr>
        <w:t xml:space="preserve">these </w:t>
      </w:r>
      <w:r w:rsidR="003E2E15" w:rsidRPr="003E2E15">
        <w:rPr>
          <w:rFonts w:asciiTheme="majorHAnsi" w:eastAsia="Calibri" w:hAnsiTheme="majorHAnsi" w:cstheme="majorBidi"/>
          <w:sz w:val="24"/>
          <w:szCs w:val="24"/>
        </w:rPr>
        <w:t xml:space="preserve">results and </w:t>
      </w:r>
      <w:r w:rsidR="00123D3B">
        <w:rPr>
          <w:rFonts w:asciiTheme="majorHAnsi" w:eastAsia="Calibri" w:hAnsiTheme="majorHAnsi" w:cstheme="majorBidi"/>
          <w:sz w:val="24"/>
          <w:szCs w:val="24"/>
        </w:rPr>
        <w:t xml:space="preserve">thus </w:t>
      </w:r>
      <w:r w:rsidR="003E2E15" w:rsidRPr="003E2E15">
        <w:rPr>
          <w:rFonts w:asciiTheme="majorHAnsi" w:eastAsia="Calibri" w:hAnsiTheme="majorHAnsi" w:cstheme="majorBidi"/>
          <w:sz w:val="24"/>
          <w:szCs w:val="24"/>
        </w:rPr>
        <w:t xml:space="preserve">accelerate </w:t>
      </w:r>
      <w:r w:rsidR="00424448">
        <w:rPr>
          <w:rFonts w:asciiTheme="majorHAnsi" w:eastAsia="Calibri" w:hAnsiTheme="majorHAnsi" w:cstheme="majorBidi"/>
          <w:sz w:val="24"/>
          <w:szCs w:val="24"/>
        </w:rPr>
        <w:t xml:space="preserve">the </w:t>
      </w:r>
      <w:r w:rsidR="003E2E15" w:rsidRPr="003E2E15">
        <w:rPr>
          <w:rFonts w:asciiTheme="majorHAnsi" w:eastAsia="Calibri" w:hAnsiTheme="majorHAnsi" w:cstheme="majorBidi"/>
          <w:sz w:val="24"/>
          <w:szCs w:val="24"/>
        </w:rPr>
        <w:t xml:space="preserve">impact </w:t>
      </w:r>
      <w:r w:rsidR="000743C4">
        <w:rPr>
          <w:rFonts w:asciiTheme="majorHAnsi" w:eastAsia="Calibri" w:hAnsiTheme="majorHAnsi" w:cstheme="majorBidi"/>
          <w:sz w:val="24"/>
          <w:szCs w:val="24"/>
        </w:rPr>
        <w:t xml:space="preserve">of combination </w:t>
      </w:r>
      <w:r w:rsidR="00A91F22">
        <w:rPr>
          <w:rFonts w:asciiTheme="majorHAnsi" w:eastAsia="Calibri" w:hAnsiTheme="majorHAnsi" w:cstheme="majorBidi"/>
          <w:sz w:val="24"/>
          <w:szCs w:val="24"/>
        </w:rPr>
        <w:t xml:space="preserve">HIV </w:t>
      </w:r>
      <w:r w:rsidR="000743C4">
        <w:rPr>
          <w:rFonts w:asciiTheme="majorHAnsi" w:eastAsia="Calibri" w:hAnsiTheme="majorHAnsi" w:cstheme="majorBidi"/>
          <w:sz w:val="24"/>
          <w:szCs w:val="24"/>
        </w:rPr>
        <w:t>prevention strategy</w:t>
      </w:r>
      <w:r w:rsidR="003E2E15" w:rsidRPr="003E2E15">
        <w:rPr>
          <w:rFonts w:asciiTheme="majorHAnsi" w:eastAsia="Calibri" w:hAnsiTheme="majorHAnsi" w:cstheme="majorBidi"/>
          <w:sz w:val="24"/>
          <w:szCs w:val="24"/>
        </w:rPr>
        <w:t>.</w:t>
      </w:r>
    </w:p>
    <w:p w14:paraId="6D1093D3" w14:textId="77777777" w:rsidR="004E603B" w:rsidRDefault="004E603B" w:rsidP="004E603B">
      <w:pPr>
        <w:spacing w:after="0" w:line="276" w:lineRule="auto"/>
        <w:rPr>
          <w:rFonts w:asciiTheme="majorHAnsi" w:eastAsia="Calibri" w:hAnsiTheme="majorHAnsi" w:cstheme="majorBidi"/>
          <w:sz w:val="24"/>
          <w:szCs w:val="24"/>
        </w:rPr>
      </w:pPr>
    </w:p>
    <w:p w14:paraId="280E6451" w14:textId="50E18FF4" w:rsidR="004E603B" w:rsidRPr="003104FC" w:rsidRDefault="004E603B" w:rsidP="004E603B">
      <w:pPr>
        <w:spacing w:after="0" w:line="276" w:lineRule="auto"/>
        <w:rPr>
          <w:rFonts w:asciiTheme="majorHAnsi" w:eastAsia="Calibri" w:hAnsiTheme="majorHAnsi" w:cstheme="majorBidi"/>
          <w:b/>
          <w:bCs/>
          <w:sz w:val="24"/>
          <w:szCs w:val="24"/>
        </w:rPr>
      </w:pPr>
      <w:r w:rsidRPr="003104FC">
        <w:rPr>
          <w:rFonts w:asciiTheme="majorHAnsi" w:eastAsia="Calibri" w:hAnsiTheme="majorHAnsi" w:cstheme="majorBidi"/>
          <w:b/>
          <w:bCs/>
          <w:sz w:val="24"/>
          <w:szCs w:val="24"/>
        </w:rPr>
        <w:t xml:space="preserve">Implementation objectives: </w:t>
      </w:r>
    </w:p>
    <w:p w14:paraId="5AA90598" w14:textId="77777777" w:rsidR="000E2D8F" w:rsidRDefault="009C5A5C" w:rsidP="009C5A5C">
      <w:pPr>
        <w:spacing w:after="0" w:line="276" w:lineRule="auto"/>
        <w:rPr>
          <w:rFonts w:asciiTheme="majorHAnsi" w:eastAsia="Calibri" w:hAnsiTheme="majorHAnsi" w:cstheme="majorBidi"/>
          <w:sz w:val="24"/>
          <w:szCs w:val="24"/>
        </w:rPr>
      </w:pPr>
      <w:r w:rsidRPr="00BE2516">
        <w:rPr>
          <w:rFonts w:asciiTheme="majorHAnsi" w:eastAsia="Calibri" w:hAnsiTheme="majorHAnsi" w:cstheme="majorBidi"/>
          <w:sz w:val="24"/>
          <w:szCs w:val="24"/>
        </w:rPr>
        <w:t>[</w:t>
      </w:r>
      <w:r w:rsidR="008C1D1D" w:rsidRPr="003104FC">
        <w:rPr>
          <w:rFonts w:asciiTheme="majorHAnsi" w:eastAsia="Calibri" w:hAnsiTheme="majorHAnsi" w:cstheme="majorBidi"/>
          <w:i/>
          <w:iCs/>
          <w:sz w:val="24"/>
          <w:szCs w:val="24"/>
        </w:rPr>
        <w:t>These should be f</w:t>
      </w:r>
      <w:r w:rsidRPr="003104FC">
        <w:rPr>
          <w:rFonts w:asciiTheme="majorHAnsi" w:eastAsia="Calibri" w:hAnsiTheme="majorHAnsi" w:cstheme="majorBidi"/>
          <w:i/>
          <w:iCs/>
          <w:sz w:val="24"/>
          <w:szCs w:val="24"/>
        </w:rPr>
        <w:t xml:space="preserve">ocused and prioritized approaches that are informed by evidence from evaluation of programmatic gaps affecting achievement of national or </w:t>
      </w:r>
      <w:r w:rsidR="008C1D1D" w:rsidRPr="003104FC">
        <w:rPr>
          <w:rFonts w:asciiTheme="majorHAnsi" w:eastAsia="Calibri" w:hAnsiTheme="majorHAnsi" w:cstheme="majorBidi"/>
          <w:i/>
          <w:iCs/>
          <w:sz w:val="24"/>
          <w:szCs w:val="24"/>
        </w:rPr>
        <w:t>sub-national</w:t>
      </w:r>
      <w:r w:rsidRPr="003104FC">
        <w:rPr>
          <w:rFonts w:asciiTheme="majorHAnsi" w:eastAsia="Calibri" w:hAnsiTheme="majorHAnsi" w:cstheme="majorBidi"/>
          <w:i/>
          <w:iCs/>
          <w:sz w:val="24"/>
          <w:szCs w:val="24"/>
        </w:rPr>
        <w:t xml:space="preserve"> goals. These could be identified through data triangulation, situational analyses, or other assessments.</w:t>
      </w:r>
      <w:r w:rsidRPr="00BE2516">
        <w:rPr>
          <w:rFonts w:asciiTheme="majorHAnsi" w:eastAsia="Calibri" w:hAnsiTheme="majorHAnsi" w:cstheme="majorBidi"/>
          <w:sz w:val="24"/>
          <w:szCs w:val="24"/>
        </w:rPr>
        <w:t>]</w:t>
      </w:r>
      <w:r w:rsidRPr="009C5A5C">
        <w:rPr>
          <w:rFonts w:asciiTheme="majorHAnsi" w:eastAsia="Calibri" w:hAnsiTheme="majorHAnsi" w:cstheme="majorBidi"/>
          <w:sz w:val="24"/>
          <w:szCs w:val="24"/>
        </w:rPr>
        <w:t xml:space="preserve"> </w:t>
      </w:r>
    </w:p>
    <w:p w14:paraId="14573243" w14:textId="77777777" w:rsidR="000E2D8F" w:rsidRDefault="000E2D8F" w:rsidP="009C5A5C">
      <w:pPr>
        <w:spacing w:after="0" w:line="276" w:lineRule="auto"/>
        <w:rPr>
          <w:rFonts w:asciiTheme="majorHAnsi" w:eastAsia="Calibri" w:hAnsiTheme="majorHAnsi" w:cstheme="majorBidi"/>
          <w:sz w:val="24"/>
          <w:szCs w:val="24"/>
        </w:rPr>
      </w:pPr>
    </w:p>
    <w:p w14:paraId="2AB62459" w14:textId="1A9AB679" w:rsidR="009C5A5C" w:rsidRPr="009C5A5C" w:rsidRDefault="009C5A5C" w:rsidP="009C5A5C">
      <w:pPr>
        <w:spacing w:after="0" w:line="276" w:lineRule="auto"/>
        <w:rPr>
          <w:rFonts w:asciiTheme="majorHAnsi" w:eastAsia="Calibri" w:hAnsiTheme="majorHAnsi" w:cstheme="majorBidi"/>
          <w:sz w:val="24"/>
          <w:szCs w:val="24"/>
        </w:rPr>
      </w:pPr>
      <w:r w:rsidRPr="009C5A5C">
        <w:rPr>
          <w:rFonts w:asciiTheme="majorHAnsi" w:eastAsia="Calibri" w:hAnsiTheme="majorHAnsi" w:cstheme="majorBidi"/>
          <w:sz w:val="24"/>
          <w:szCs w:val="24"/>
        </w:rPr>
        <w:t xml:space="preserve">Illustrative examples </w:t>
      </w:r>
      <w:r w:rsidR="000E2D8F">
        <w:rPr>
          <w:rFonts w:asciiTheme="majorHAnsi" w:eastAsia="Calibri" w:hAnsiTheme="majorHAnsi" w:cstheme="majorBidi"/>
          <w:sz w:val="24"/>
          <w:szCs w:val="24"/>
        </w:rPr>
        <w:t>include</w:t>
      </w:r>
      <w:r w:rsidRPr="009C5A5C">
        <w:rPr>
          <w:rFonts w:asciiTheme="majorHAnsi" w:eastAsia="Calibri" w:hAnsiTheme="majorHAnsi" w:cstheme="majorBidi"/>
          <w:sz w:val="24"/>
          <w:szCs w:val="24"/>
        </w:rPr>
        <w:t>:</w:t>
      </w:r>
    </w:p>
    <w:p w14:paraId="289D3C61" w14:textId="68CB559D" w:rsidR="009C5A5C" w:rsidRPr="009C5A5C" w:rsidRDefault="009B7120" w:rsidP="009C5A5C">
      <w:pPr>
        <w:numPr>
          <w:ilvl w:val="0"/>
          <w:numId w:val="23"/>
        </w:numPr>
        <w:spacing w:after="0" w:line="276" w:lineRule="auto"/>
        <w:rPr>
          <w:rFonts w:asciiTheme="majorHAnsi" w:eastAsia="Calibri" w:hAnsiTheme="majorHAnsi" w:cstheme="majorBidi"/>
          <w:sz w:val="24"/>
          <w:szCs w:val="24"/>
        </w:rPr>
      </w:pPr>
      <w:r>
        <w:rPr>
          <w:rFonts w:asciiTheme="majorHAnsi" w:eastAsia="Calibri" w:hAnsiTheme="majorHAnsi" w:cstheme="majorBidi"/>
          <w:sz w:val="24"/>
          <w:szCs w:val="24"/>
        </w:rPr>
        <w:t>To i</w:t>
      </w:r>
      <w:r w:rsidR="009C5A5C" w:rsidRPr="009C5A5C">
        <w:rPr>
          <w:rFonts w:asciiTheme="majorHAnsi" w:eastAsia="Calibri" w:hAnsiTheme="majorHAnsi" w:cstheme="majorBidi"/>
          <w:sz w:val="24"/>
          <w:szCs w:val="24"/>
        </w:rPr>
        <w:t xml:space="preserve">ncrease awareness of </w:t>
      </w:r>
      <w:r w:rsidR="00707ED3">
        <w:rPr>
          <w:rFonts w:asciiTheme="majorHAnsi" w:eastAsia="Calibri" w:hAnsiTheme="majorHAnsi" w:cstheme="majorBidi"/>
          <w:sz w:val="24"/>
          <w:szCs w:val="24"/>
        </w:rPr>
        <w:t>[</w:t>
      </w:r>
      <w:r w:rsidR="00707ED3" w:rsidRPr="003104FC">
        <w:rPr>
          <w:rFonts w:asciiTheme="majorHAnsi" w:eastAsia="Calibri" w:hAnsiTheme="majorHAnsi" w:cstheme="majorBidi"/>
          <w:i/>
          <w:iCs/>
          <w:sz w:val="24"/>
          <w:szCs w:val="24"/>
        </w:rPr>
        <w:t>insert PrEP method</w:t>
      </w:r>
      <w:r w:rsidR="00707ED3">
        <w:rPr>
          <w:rFonts w:asciiTheme="majorHAnsi" w:eastAsia="Calibri" w:hAnsiTheme="majorHAnsi" w:cstheme="majorBidi"/>
          <w:sz w:val="24"/>
          <w:szCs w:val="24"/>
        </w:rPr>
        <w:t>]</w:t>
      </w:r>
      <w:r w:rsidR="005C09C2">
        <w:rPr>
          <w:rFonts w:asciiTheme="majorHAnsi" w:eastAsia="Calibri" w:hAnsiTheme="majorHAnsi" w:cstheme="majorBidi"/>
          <w:sz w:val="24"/>
          <w:szCs w:val="24"/>
        </w:rPr>
        <w:t xml:space="preserve"> </w:t>
      </w:r>
      <w:r w:rsidR="009C5A5C" w:rsidRPr="009C5A5C">
        <w:rPr>
          <w:rFonts w:asciiTheme="majorHAnsi" w:eastAsia="Calibri" w:hAnsiTheme="majorHAnsi" w:cstheme="majorBidi"/>
          <w:sz w:val="24"/>
          <w:szCs w:val="24"/>
        </w:rPr>
        <w:t xml:space="preserve">among </w:t>
      </w:r>
      <w:r w:rsidR="00707ED3">
        <w:rPr>
          <w:rFonts w:asciiTheme="majorHAnsi" w:eastAsia="Calibri" w:hAnsiTheme="majorHAnsi" w:cstheme="majorBidi"/>
          <w:sz w:val="24"/>
          <w:szCs w:val="24"/>
        </w:rPr>
        <w:t>[</w:t>
      </w:r>
      <w:r w:rsidR="00707ED3" w:rsidRPr="003104FC">
        <w:rPr>
          <w:rFonts w:asciiTheme="majorHAnsi" w:eastAsia="Calibri" w:hAnsiTheme="majorHAnsi" w:cstheme="majorBidi"/>
          <w:i/>
          <w:iCs/>
          <w:sz w:val="24"/>
          <w:szCs w:val="24"/>
        </w:rPr>
        <w:t>insert population</w:t>
      </w:r>
      <w:r w:rsidR="00707ED3">
        <w:rPr>
          <w:rFonts w:asciiTheme="majorHAnsi" w:eastAsia="Calibri" w:hAnsiTheme="majorHAnsi" w:cstheme="majorBidi"/>
          <w:sz w:val="24"/>
          <w:szCs w:val="24"/>
        </w:rPr>
        <w:t>]</w:t>
      </w:r>
      <w:r w:rsidR="009C5A5C" w:rsidRPr="009C5A5C">
        <w:rPr>
          <w:rFonts w:asciiTheme="majorHAnsi" w:eastAsia="Calibri" w:hAnsiTheme="majorHAnsi" w:cstheme="majorBidi"/>
          <w:sz w:val="24"/>
          <w:szCs w:val="24"/>
        </w:rPr>
        <w:t xml:space="preserve"> in need of HIV prevention services, with a focus on </w:t>
      </w:r>
      <w:r w:rsidR="00707ED3">
        <w:rPr>
          <w:rFonts w:asciiTheme="majorHAnsi" w:eastAsia="Calibri" w:hAnsiTheme="majorHAnsi" w:cstheme="majorBidi"/>
          <w:sz w:val="24"/>
          <w:szCs w:val="24"/>
        </w:rPr>
        <w:t>[</w:t>
      </w:r>
      <w:r w:rsidR="00707ED3" w:rsidRPr="003104FC">
        <w:rPr>
          <w:rFonts w:asciiTheme="majorHAnsi" w:eastAsia="Calibri" w:hAnsiTheme="majorHAnsi" w:cstheme="majorBidi"/>
          <w:i/>
          <w:iCs/>
          <w:sz w:val="24"/>
          <w:szCs w:val="24"/>
        </w:rPr>
        <w:t xml:space="preserve">insert age bands or other </w:t>
      </w:r>
      <w:r w:rsidR="001D4D05">
        <w:rPr>
          <w:rFonts w:asciiTheme="majorHAnsi" w:eastAsia="Calibri" w:hAnsiTheme="majorHAnsi" w:cstheme="majorBidi"/>
          <w:i/>
          <w:iCs/>
          <w:sz w:val="24"/>
          <w:szCs w:val="24"/>
        </w:rPr>
        <w:t>subcategory</w:t>
      </w:r>
      <w:r w:rsidR="00707ED3" w:rsidRPr="003104FC">
        <w:rPr>
          <w:rFonts w:asciiTheme="majorHAnsi" w:eastAsia="Calibri" w:hAnsiTheme="majorHAnsi" w:cstheme="majorBidi"/>
          <w:i/>
          <w:iCs/>
          <w:sz w:val="24"/>
          <w:szCs w:val="24"/>
        </w:rPr>
        <w:t xml:space="preserve"> of interest</w:t>
      </w:r>
      <w:r w:rsidR="00F84B21">
        <w:rPr>
          <w:rFonts w:asciiTheme="majorHAnsi" w:eastAsia="Calibri" w:hAnsiTheme="majorHAnsi" w:cstheme="majorBidi"/>
          <w:sz w:val="24"/>
          <w:szCs w:val="24"/>
        </w:rPr>
        <w:t>]</w:t>
      </w:r>
      <w:r w:rsidR="009C5A5C" w:rsidRPr="009C5A5C">
        <w:rPr>
          <w:rFonts w:asciiTheme="majorHAnsi" w:eastAsia="Calibri" w:hAnsiTheme="majorHAnsi" w:cstheme="majorBidi"/>
          <w:sz w:val="24"/>
          <w:szCs w:val="24"/>
        </w:rPr>
        <w:t>.</w:t>
      </w:r>
    </w:p>
    <w:p w14:paraId="33222B1B" w14:textId="313BCF6F" w:rsidR="009C5A5C" w:rsidRPr="009C5A5C" w:rsidRDefault="009B7120" w:rsidP="009C5A5C">
      <w:pPr>
        <w:numPr>
          <w:ilvl w:val="0"/>
          <w:numId w:val="23"/>
        </w:numPr>
        <w:spacing w:after="0" w:line="276" w:lineRule="auto"/>
        <w:rPr>
          <w:rFonts w:asciiTheme="majorHAnsi" w:eastAsia="Calibri" w:hAnsiTheme="majorHAnsi" w:cstheme="majorBidi"/>
          <w:sz w:val="24"/>
          <w:szCs w:val="24"/>
        </w:rPr>
      </w:pPr>
      <w:r>
        <w:rPr>
          <w:rFonts w:asciiTheme="majorHAnsi" w:eastAsia="Calibri" w:hAnsiTheme="majorHAnsi" w:cstheme="majorBidi"/>
          <w:sz w:val="24"/>
          <w:szCs w:val="24"/>
        </w:rPr>
        <w:t xml:space="preserve">To </w:t>
      </w:r>
      <w:r w:rsidR="00512992">
        <w:rPr>
          <w:rFonts w:asciiTheme="majorHAnsi" w:eastAsia="Calibri" w:hAnsiTheme="majorHAnsi" w:cstheme="majorBidi"/>
          <w:sz w:val="24"/>
          <w:szCs w:val="24"/>
        </w:rPr>
        <w:t>expand</w:t>
      </w:r>
      <w:r w:rsidR="009C5A5C" w:rsidRPr="009C5A5C">
        <w:rPr>
          <w:rFonts w:asciiTheme="majorHAnsi" w:eastAsia="Calibri" w:hAnsiTheme="majorHAnsi" w:cstheme="majorBidi"/>
          <w:sz w:val="24"/>
          <w:szCs w:val="24"/>
        </w:rPr>
        <w:t xml:space="preserve"> access to </w:t>
      </w:r>
      <w:r w:rsidR="00F84B21">
        <w:rPr>
          <w:rFonts w:asciiTheme="majorHAnsi" w:eastAsia="Calibri" w:hAnsiTheme="majorHAnsi" w:cstheme="majorBidi"/>
          <w:sz w:val="24"/>
          <w:szCs w:val="24"/>
        </w:rPr>
        <w:t>[</w:t>
      </w:r>
      <w:r w:rsidR="00F84B21" w:rsidRPr="003104FC">
        <w:rPr>
          <w:rFonts w:asciiTheme="majorHAnsi" w:eastAsia="Calibri" w:hAnsiTheme="majorHAnsi" w:cstheme="majorBidi"/>
          <w:i/>
          <w:iCs/>
          <w:sz w:val="24"/>
          <w:szCs w:val="24"/>
        </w:rPr>
        <w:t>insert PrEP method</w:t>
      </w:r>
      <w:r w:rsidR="00F84B21">
        <w:rPr>
          <w:rFonts w:asciiTheme="majorHAnsi" w:eastAsia="Calibri" w:hAnsiTheme="majorHAnsi" w:cstheme="majorBidi"/>
          <w:sz w:val="24"/>
          <w:szCs w:val="24"/>
        </w:rPr>
        <w:t xml:space="preserve">] </w:t>
      </w:r>
      <w:r w:rsidR="009C5A5C" w:rsidRPr="009C5A5C">
        <w:rPr>
          <w:rFonts w:asciiTheme="majorHAnsi" w:eastAsia="Calibri" w:hAnsiTheme="majorHAnsi" w:cstheme="majorBidi"/>
          <w:sz w:val="24"/>
          <w:szCs w:val="24"/>
        </w:rPr>
        <w:t xml:space="preserve">among </w:t>
      </w:r>
      <w:r w:rsidR="00063E9D">
        <w:rPr>
          <w:rFonts w:asciiTheme="majorHAnsi" w:eastAsia="Calibri" w:hAnsiTheme="majorHAnsi" w:cstheme="majorBidi"/>
          <w:sz w:val="24"/>
          <w:szCs w:val="24"/>
        </w:rPr>
        <w:t>[insert population]</w:t>
      </w:r>
      <w:r w:rsidR="009C5A5C" w:rsidRPr="009C5A5C">
        <w:rPr>
          <w:rFonts w:asciiTheme="majorHAnsi" w:eastAsia="Calibri" w:hAnsiTheme="majorHAnsi" w:cstheme="majorBidi"/>
          <w:sz w:val="24"/>
          <w:szCs w:val="24"/>
        </w:rPr>
        <w:t xml:space="preserve"> at </w:t>
      </w:r>
      <w:r w:rsidR="00A27529">
        <w:rPr>
          <w:rFonts w:asciiTheme="majorHAnsi" w:eastAsia="Calibri" w:hAnsiTheme="majorHAnsi" w:cstheme="majorBidi"/>
          <w:sz w:val="24"/>
          <w:szCs w:val="24"/>
        </w:rPr>
        <w:t>increased likelihood of exposure to HIV</w:t>
      </w:r>
      <w:r w:rsidR="009C5A5C" w:rsidRPr="009C5A5C">
        <w:rPr>
          <w:rFonts w:asciiTheme="majorHAnsi" w:eastAsia="Calibri" w:hAnsiTheme="majorHAnsi" w:cstheme="majorBidi"/>
          <w:sz w:val="24"/>
          <w:szCs w:val="24"/>
        </w:rPr>
        <w:t xml:space="preserve"> in [</w:t>
      </w:r>
      <w:r w:rsidR="009C5A5C" w:rsidRPr="00BE2516">
        <w:rPr>
          <w:rFonts w:asciiTheme="majorHAnsi" w:eastAsia="Calibri" w:hAnsiTheme="majorHAnsi" w:cstheme="majorBidi"/>
          <w:i/>
          <w:iCs/>
          <w:sz w:val="24"/>
          <w:szCs w:val="24"/>
        </w:rPr>
        <w:t>insert country / setting</w:t>
      </w:r>
      <w:r w:rsidR="009C5A5C" w:rsidRPr="009C5A5C">
        <w:rPr>
          <w:rFonts w:asciiTheme="majorHAnsi" w:eastAsia="Calibri" w:hAnsiTheme="majorHAnsi" w:cstheme="majorBidi"/>
          <w:sz w:val="24"/>
          <w:szCs w:val="24"/>
        </w:rPr>
        <w:t xml:space="preserve">] by </w:t>
      </w:r>
      <w:r w:rsidR="00C039B2">
        <w:rPr>
          <w:rFonts w:asciiTheme="majorHAnsi" w:eastAsia="Calibri" w:hAnsiTheme="majorHAnsi" w:cstheme="majorBidi"/>
          <w:sz w:val="24"/>
          <w:szCs w:val="24"/>
        </w:rPr>
        <w:t>[</w:t>
      </w:r>
      <w:r w:rsidR="009C5A5C" w:rsidRPr="003104FC">
        <w:rPr>
          <w:rFonts w:asciiTheme="majorHAnsi" w:eastAsia="Calibri" w:hAnsiTheme="majorHAnsi" w:cstheme="majorBidi"/>
          <w:i/>
          <w:iCs/>
          <w:sz w:val="24"/>
          <w:szCs w:val="24"/>
        </w:rPr>
        <w:t>XX%</w:t>
      </w:r>
      <w:r w:rsidR="00C92323">
        <w:rPr>
          <w:rFonts w:asciiTheme="majorHAnsi" w:eastAsia="Calibri" w:hAnsiTheme="majorHAnsi" w:cstheme="majorBidi"/>
          <w:sz w:val="24"/>
          <w:szCs w:val="24"/>
        </w:rPr>
        <w:t>]</w:t>
      </w:r>
      <w:r w:rsidR="009C5A5C" w:rsidRPr="009C5A5C">
        <w:rPr>
          <w:rFonts w:asciiTheme="majorHAnsi" w:eastAsia="Calibri" w:hAnsiTheme="majorHAnsi" w:cstheme="majorBidi"/>
          <w:sz w:val="24"/>
          <w:szCs w:val="24"/>
        </w:rPr>
        <w:t xml:space="preserve"> by </w:t>
      </w:r>
      <w:r w:rsidR="00C92323">
        <w:rPr>
          <w:rFonts w:asciiTheme="majorHAnsi" w:eastAsia="Calibri" w:hAnsiTheme="majorHAnsi" w:cstheme="majorBidi"/>
          <w:sz w:val="24"/>
          <w:szCs w:val="24"/>
        </w:rPr>
        <w:t>[</w:t>
      </w:r>
      <w:r w:rsidR="0043559F" w:rsidRPr="003104FC">
        <w:rPr>
          <w:rFonts w:asciiTheme="majorHAnsi" w:eastAsia="Calibri" w:hAnsiTheme="majorHAnsi" w:cstheme="majorBidi"/>
          <w:i/>
          <w:iCs/>
          <w:sz w:val="24"/>
          <w:szCs w:val="24"/>
        </w:rPr>
        <w:t>insert year</w:t>
      </w:r>
      <w:r w:rsidR="0043559F">
        <w:rPr>
          <w:rFonts w:asciiTheme="majorHAnsi" w:eastAsia="Calibri" w:hAnsiTheme="majorHAnsi" w:cstheme="majorBidi"/>
          <w:sz w:val="24"/>
          <w:szCs w:val="24"/>
        </w:rPr>
        <w:t>]</w:t>
      </w:r>
      <w:r w:rsidR="009C5A5C" w:rsidRPr="009C5A5C">
        <w:rPr>
          <w:rFonts w:asciiTheme="majorHAnsi" w:eastAsia="Calibri" w:hAnsiTheme="majorHAnsi" w:cstheme="majorBidi"/>
          <w:sz w:val="24"/>
          <w:szCs w:val="24"/>
        </w:rPr>
        <w:t xml:space="preserve">. </w:t>
      </w:r>
    </w:p>
    <w:p w14:paraId="2CB749EC" w14:textId="57B1F82D" w:rsidR="00676170" w:rsidRDefault="0055783A" w:rsidP="009C5A5C">
      <w:pPr>
        <w:numPr>
          <w:ilvl w:val="0"/>
          <w:numId w:val="23"/>
        </w:numPr>
        <w:spacing w:after="0" w:line="276" w:lineRule="auto"/>
        <w:rPr>
          <w:rFonts w:asciiTheme="majorHAnsi" w:eastAsia="Calibri" w:hAnsiTheme="majorHAnsi" w:cstheme="majorBidi"/>
          <w:sz w:val="24"/>
          <w:szCs w:val="24"/>
        </w:rPr>
      </w:pPr>
      <w:r>
        <w:rPr>
          <w:rFonts w:asciiTheme="majorHAnsi" w:eastAsia="Calibri" w:hAnsiTheme="majorHAnsi" w:cstheme="majorBidi"/>
          <w:sz w:val="24"/>
          <w:szCs w:val="24"/>
        </w:rPr>
        <w:t>To i</w:t>
      </w:r>
      <w:r w:rsidR="009C5A5C" w:rsidRPr="009C5A5C">
        <w:rPr>
          <w:rFonts w:asciiTheme="majorHAnsi" w:eastAsia="Calibri" w:hAnsiTheme="majorHAnsi" w:cstheme="majorBidi"/>
          <w:sz w:val="24"/>
          <w:szCs w:val="24"/>
        </w:rPr>
        <w:t xml:space="preserve">ncrease uptake of </w:t>
      </w:r>
      <w:r>
        <w:rPr>
          <w:rFonts w:asciiTheme="majorHAnsi" w:eastAsia="Calibri" w:hAnsiTheme="majorHAnsi" w:cstheme="majorBidi"/>
          <w:sz w:val="24"/>
          <w:szCs w:val="24"/>
        </w:rPr>
        <w:t>[</w:t>
      </w:r>
      <w:r w:rsidRPr="003104FC">
        <w:rPr>
          <w:rFonts w:asciiTheme="majorHAnsi" w:eastAsia="Calibri" w:hAnsiTheme="majorHAnsi" w:cstheme="majorBidi"/>
          <w:i/>
          <w:iCs/>
          <w:sz w:val="24"/>
          <w:szCs w:val="24"/>
        </w:rPr>
        <w:t>insert PrEP method</w:t>
      </w:r>
      <w:r>
        <w:rPr>
          <w:rFonts w:asciiTheme="majorHAnsi" w:eastAsia="Calibri" w:hAnsiTheme="majorHAnsi" w:cstheme="majorBidi"/>
          <w:sz w:val="24"/>
          <w:szCs w:val="24"/>
        </w:rPr>
        <w:t xml:space="preserve">] </w:t>
      </w:r>
      <w:r w:rsidR="009C5A5C" w:rsidRPr="009C5A5C">
        <w:rPr>
          <w:rFonts w:asciiTheme="majorHAnsi" w:eastAsia="Calibri" w:hAnsiTheme="majorHAnsi" w:cstheme="majorBidi"/>
          <w:sz w:val="24"/>
          <w:szCs w:val="24"/>
        </w:rPr>
        <w:t xml:space="preserve">among </w:t>
      </w:r>
      <w:r>
        <w:rPr>
          <w:rFonts w:asciiTheme="majorHAnsi" w:eastAsia="Calibri" w:hAnsiTheme="majorHAnsi" w:cstheme="majorBidi"/>
          <w:sz w:val="24"/>
          <w:szCs w:val="24"/>
        </w:rPr>
        <w:t>[</w:t>
      </w:r>
      <w:r w:rsidRPr="003104FC">
        <w:rPr>
          <w:rFonts w:asciiTheme="majorHAnsi" w:eastAsia="Calibri" w:hAnsiTheme="majorHAnsi" w:cstheme="majorBidi"/>
          <w:i/>
          <w:iCs/>
          <w:sz w:val="24"/>
          <w:szCs w:val="24"/>
        </w:rPr>
        <w:t>insert population</w:t>
      </w:r>
      <w:r>
        <w:rPr>
          <w:rFonts w:asciiTheme="majorHAnsi" w:eastAsia="Calibri" w:hAnsiTheme="majorHAnsi" w:cstheme="majorBidi"/>
          <w:sz w:val="24"/>
          <w:szCs w:val="24"/>
        </w:rPr>
        <w:t xml:space="preserve">] with increased likelihood of HIV exposure </w:t>
      </w:r>
      <w:r w:rsidR="009C5A5C" w:rsidRPr="009C5A5C">
        <w:rPr>
          <w:rFonts w:asciiTheme="majorHAnsi" w:eastAsia="Calibri" w:hAnsiTheme="majorHAnsi" w:cstheme="majorBidi"/>
          <w:sz w:val="24"/>
          <w:szCs w:val="24"/>
        </w:rPr>
        <w:t>to [</w:t>
      </w:r>
      <w:r w:rsidR="009C5A5C" w:rsidRPr="003104FC">
        <w:rPr>
          <w:rFonts w:asciiTheme="majorHAnsi" w:eastAsia="Calibri" w:hAnsiTheme="majorHAnsi" w:cstheme="majorBidi"/>
          <w:i/>
          <w:iCs/>
          <w:sz w:val="24"/>
          <w:szCs w:val="24"/>
        </w:rPr>
        <w:t xml:space="preserve">insert absolute </w:t>
      </w:r>
      <w:r w:rsidR="00D9765E" w:rsidRPr="003104FC">
        <w:rPr>
          <w:rFonts w:asciiTheme="majorHAnsi" w:eastAsia="Calibri" w:hAnsiTheme="majorHAnsi" w:cstheme="majorBidi"/>
          <w:i/>
          <w:iCs/>
          <w:sz w:val="24"/>
          <w:szCs w:val="24"/>
        </w:rPr>
        <w:t>number</w:t>
      </w:r>
      <w:r w:rsidR="009C5A5C" w:rsidRPr="003104FC">
        <w:rPr>
          <w:rFonts w:asciiTheme="majorHAnsi" w:eastAsia="Calibri" w:hAnsiTheme="majorHAnsi" w:cstheme="majorBidi"/>
          <w:i/>
          <w:iCs/>
          <w:sz w:val="24"/>
          <w:szCs w:val="24"/>
        </w:rPr>
        <w:t xml:space="preserve"> or relative target</w:t>
      </w:r>
      <w:r w:rsidR="00D9765E" w:rsidRPr="003104FC">
        <w:rPr>
          <w:rFonts w:asciiTheme="majorHAnsi" w:eastAsia="Calibri" w:hAnsiTheme="majorHAnsi" w:cstheme="majorBidi"/>
          <w:i/>
          <w:iCs/>
          <w:sz w:val="24"/>
          <w:szCs w:val="24"/>
        </w:rPr>
        <w:t xml:space="preserve"> </w:t>
      </w:r>
      <w:r w:rsidR="001D4D05" w:rsidRPr="001D4D05">
        <w:rPr>
          <w:rFonts w:asciiTheme="majorHAnsi" w:eastAsia="Calibri" w:hAnsiTheme="majorHAnsi" w:cstheme="majorBidi"/>
          <w:i/>
          <w:iCs/>
          <w:sz w:val="24"/>
          <w:szCs w:val="24"/>
        </w:rPr>
        <w:t>percentage</w:t>
      </w:r>
      <w:r w:rsidR="00D9765E">
        <w:rPr>
          <w:rFonts w:asciiTheme="majorHAnsi" w:eastAsia="Calibri" w:hAnsiTheme="majorHAnsi" w:cstheme="majorBidi"/>
          <w:sz w:val="24"/>
          <w:szCs w:val="24"/>
        </w:rPr>
        <w:t>]</w:t>
      </w:r>
      <w:r w:rsidR="009C5A5C" w:rsidRPr="009C5A5C">
        <w:rPr>
          <w:rFonts w:asciiTheme="majorHAnsi" w:eastAsia="Calibri" w:hAnsiTheme="majorHAnsi" w:cstheme="majorBidi"/>
          <w:sz w:val="24"/>
          <w:szCs w:val="24"/>
        </w:rPr>
        <w:t xml:space="preserve"> by </w:t>
      </w:r>
      <w:r w:rsidR="00D9765E">
        <w:rPr>
          <w:rFonts w:asciiTheme="majorHAnsi" w:eastAsia="Calibri" w:hAnsiTheme="majorHAnsi" w:cstheme="majorBidi"/>
          <w:sz w:val="24"/>
          <w:szCs w:val="24"/>
        </w:rPr>
        <w:t>[</w:t>
      </w:r>
      <w:r w:rsidR="00D9765E" w:rsidRPr="003104FC">
        <w:rPr>
          <w:rFonts w:asciiTheme="majorHAnsi" w:eastAsia="Calibri" w:hAnsiTheme="majorHAnsi" w:cstheme="majorBidi"/>
          <w:i/>
          <w:iCs/>
          <w:sz w:val="24"/>
          <w:szCs w:val="24"/>
        </w:rPr>
        <w:t>insert year</w:t>
      </w:r>
      <w:r w:rsidR="00D9765E">
        <w:rPr>
          <w:rFonts w:asciiTheme="majorHAnsi" w:eastAsia="Calibri" w:hAnsiTheme="majorHAnsi" w:cstheme="majorBidi"/>
          <w:sz w:val="24"/>
          <w:szCs w:val="24"/>
        </w:rPr>
        <w:t>]</w:t>
      </w:r>
      <w:r w:rsidR="001D4D05">
        <w:rPr>
          <w:rFonts w:asciiTheme="majorHAnsi" w:eastAsia="Calibri" w:hAnsiTheme="majorHAnsi" w:cstheme="majorBidi"/>
          <w:sz w:val="24"/>
          <w:szCs w:val="24"/>
        </w:rPr>
        <w:t>.</w:t>
      </w:r>
    </w:p>
    <w:p w14:paraId="0DA1E090" w14:textId="667E625D" w:rsidR="004630A9" w:rsidRPr="003104FC" w:rsidRDefault="00D9765E" w:rsidP="003104FC">
      <w:pPr>
        <w:numPr>
          <w:ilvl w:val="0"/>
          <w:numId w:val="23"/>
        </w:numPr>
        <w:spacing w:after="0" w:line="276" w:lineRule="auto"/>
        <w:rPr>
          <w:rFonts w:asciiTheme="majorHAnsi" w:eastAsia="Calibri" w:hAnsiTheme="majorHAnsi" w:cstheme="majorBidi"/>
          <w:sz w:val="24"/>
          <w:szCs w:val="24"/>
        </w:rPr>
      </w:pPr>
      <w:r>
        <w:rPr>
          <w:rFonts w:asciiTheme="majorHAnsi" w:eastAsia="Calibri" w:hAnsiTheme="majorHAnsi" w:cstheme="majorBidi"/>
          <w:sz w:val="24"/>
          <w:szCs w:val="24"/>
        </w:rPr>
        <w:t>To e</w:t>
      </w:r>
      <w:r w:rsidR="009C5A5C" w:rsidRPr="009C5A5C">
        <w:rPr>
          <w:rFonts w:asciiTheme="majorHAnsi" w:eastAsia="Calibri" w:hAnsiTheme="majorHAnsi" w:cstheme="majorBidi"/>
          <w:sz w:val="24"/>
          <w:szCs w:val="24"/>
        </w:rPr>
        <w:t xml:space="preserve">nsure facilities are staffed with providers who are trained to offer and support use of </w:t>
      </w:r>
      <w:r>
        <w:rPr>
          <w:rFonts w:asciiTheme="majorHAnsi" w:eastAsia="Calibri" w:hAnsiTheme="majorHAnsi" w:cstheme="majorBidi"/>
          <w:sz w:val="24"/>
          <w:szCs w:val="24"/>
        </w:rPr>
        <w:t>[</w:t>
      </w:r>
      <w:r w:rsidRPr="003104FC">
        <w:rPr>
          <w:rFonts w:asciiTheme="majorHAnsi" w:eastAsia="Calibri" w:hAnsiTheme="majorHAnsi" w:cstheme="majorBidi"/>
          <w:i/>
          <w:iCs/>
          <w:sz w:val="24"/>
          <w:szCs w:val="24"/>
        </w:rPr>
        <w:t xml:space="preserve">insert </w:t>
      </w:r>
      <w:r w:rsidR="001D4D05" w:rsidRPr="003104FC">
        <w:rPr>
          <w:rFonts w:asciiTheme="majorHAnsi" w:eastAsia="Calibri" w:hAnsiTheme="majorHAnsi" w:cstheme="majorBidi"/>
          <w:i/>
          <w:iCs/>
          <w:sz w:val="24"/>
          <w:szCs w:val="24"/>
        </w:rPr>
        <w:t>PrEP method</w:t>
      </w:r>
      <w:r w:rsidR="001D4D05">
        <w:rPr>
          <w:rFonts w:asciiTheme="majorHAnsi" w:eastAsia="Calibri" w:hAnsiTheme="majorHAnsi" w:cstheme="majorBidi"/>
          <w:sz w:val="24"/>
          <w:szCs w:val="24"/>
        </w:rPr>
        <w:t>]</w:t>
      </w:r>
      <w:r w:rsidR="009C5A5C" w:rsidRPr="009C5A5C">
        <w:rPr>
          <w:rFonts w:asciiTheme="majorHAnsi" w:eastAsia="Calibri" w:hAnsiTheme="majorHAnsi" w:cstheme="majorBidi"/>
          <w:sz w:val="24"/>
          <w:szCs w:val="24"/>
        </w:rPr>
        <w:t>.</w:t>
      </w:r>
    </w:p>
    <w:p w14:paraId="60E061AD" w14:textId="77777777" w:rsidR="00146B03" w:rsidRDefault="00146B03" w:rsidP="009216C5">
      <w:pPr>
        <w:spacing w:after="0" w:line="276" w:lineRule="auto"/>
        <w:rPr>
          <w:rFonts w:asciiTheme="majorHAnsi" w:eastAsia="Calibri" w:hAnsiTheme="majorHAnsi" w:cstheme="majorBidi"/>
          <w:sz w:val="24"/>
          <w:szCs w:val="24"/>
        </w:rPr>
      </w:pPr>
    </w:p>
    <w:p w14:paraId="3FCE80DE" w14:textId="2C5BCCAE" w:rsidR="00201E0B" w:rsidRPr="003104FC" w:rsidRDefault="00D4544C" w:rsidP="00E15F99">
      <w:pPr>
        <w:pStyle w:val="Heading2"/>
        <w:spacing w:before="0" w:line="276" w:lineRule="auto"/>
        <w:rPr>
          <w:rStyle w:val="Heading1Char"/>
          <w:b/>
          <w:bCs/>
          <w:sz w:val="28"/>
          <w:szCs w:val="28"/>
        </w:rPr>
      </w:pPr>
      <w:bookmarkStart w:id="38" w:name="_Hlk153435669"/>
      <w:bookmarkStart w:id="39" w:name="_Toc153628401"/>
      <w:r w:rsidRPr="00DC5E62">
        <w:rPr>
          <w:rStyle w:val="Heading1Char"/>
          <w:b/>
          <w:bCs/>
          <w:sz w:val="28"/>
          <w:szCs w:val="28"/>
        </w:rPr>
        <w:lastRenderedPageBreak/>
        <w:t xml:space="preserve">Rollout </w:t>
      </w:r>
      <w:r w:rsidR="006E059C">
        <w:rPr>
          <w:rStyle w:val="Heading1Char"/>
          <w:b/>
          <w:bCs/>
          <w:sz w:val="28"/>
          <w:szCs w:val="28"/>
        </w:rPr>
        <w:t>Plans</w:t>
      </w:r>
      <w:r w:rsidR="006E059C" w:rsidRPr="00DC5E62">
        <w:rPr>
          <w:rStyle w:val="Heading1Char"/>
          <w:b/>
          <w:bCs/>
          <w:sz w:val="28"/>
          <w:szCs w:val="28"/>
        </w:rPr>
        <w:t xml:space="preserve"> </w:t>
      </w:r>
      <w:r w:rsidRPr="00DC5E62">
        <w:rPr>
          <w:rStyle w:val="Heading1Char"/>
          <w:b/>
          <w:bCs/>
          <w:sz w:val="28"/>
          <w:szCs w:val="28"/>
        </w:rPr>
        <w:t>and Targets</w:t>
      </w:r>
      <w:bookmarkEnd w:id="39"/>
    </w:p>
    <w:p w14:paraId="70328B75" w14:textId="464D580B" w:rsidR="00201E0B" w:rsidRDefault="00201E0B" w:rsidP="00201E0B">
      <w:pPr>
        <w:spacing w:after="0" w:line="276" w:lineRule="auto"/>
        <w:rPr>
          <w:rFonts w:asciiTheme="majorHAnsi" w:hAnsiTheme="majorHAnsi" w:cstheme="majorBidi"/>
          <w:sz w:val="24"/>
          <w:szCs w:val="24"/>
        </w:rPr>
      </w:pPr>
      <w:r w:rsidRPr="126AA9F5">
        <w:rPr>
          <w:rFonts w:asciiTheme="majorHAnsi" w:hAnsiTheme="majorHAnsi" w:cstheme="majorBidi"/>
          <w:sz w:val="24"/>
          <w:szCs w:val="24"/>
        </w:rPr>
        <w:t>[</w:t>
      </w:r>
      <w:r w:rsidR="00DF0D94" w:rsidRPr="003104FC">
        <w:rPr>
          <w:rFonts w:asciiTheme="majorHAnsi" w:hAnsiTheme="majorHAnsi" w:cstheme="majorBidi"/>
          <w:i/>
          <w:iCs/>
          <w:sz w:val="24"/>
          <w:szCs w:val="24"/>
        </w:rPr>
        <w:t>Develop targets based on the reason for target setting – impact, resource allocation or other reason, and the implementation approaches that will yield those target results</w:t>
      </w:r>
      <w:r w:rsidR="00DF0D94">
        <w:rPr>
          <w:rFonts w:asciiTheme="majorHAnsi" w:hAnsiTheme="majorHAnsi" w:cstheme="majorBidi"/>
          <w:sz w:val="24"/>
          <w:szCs w:val="24"/>
        </w:rPr>
        <w:t>.</w:t>
      </w:r>
      <w:r w:rsidR="00DF0D94" w:rsidRPr="00DF0D94">
        <w:rPr>
          <w:rFonts w:asciiTheme="majorHAnsi" w:hAnsiTheme="majorHAnsi" w:cstheme="majorBidi"/>
          <w:sz w:val="24"/>
          <w:szCs w:val="24"/>
        </w:rPr>
        <w:t xml:space="preserve"> </w:t>
      </w:r>
      <w:r w:rsidR="00A21497" w:rsidRPr="00FD12A5">
        <w:rPr>
          <w:rFonts w:asciiTheme="majorHAnsi" w:hAnsiTheme="majorHAnsi" w:cstheme="majorBidi"/>
          <w:i/>
          <w:iCs/>
          <w:sz w:val="24"/>
          <w:szCs w:val="24"/>
        </w:rPr>
        <w:t>Target setting should i</w:t>
      </w:r>
      <w:r w:rsidR="0099391B" w:rsidRPr="00FD12A5">
        <w:rPr>
          <w:rFonts w:asciiTheme="majorHAnsi" w:hAnsiTheme="majorHAnsi" w:cstheme="majorBidi"/>
          <w:i/>
          <w:iCs/>
          <w:sz w:val="24"/>
          <w:szCs w:val="24"/>
        </w:rPr>
        <w:t xml:space="preserve">nclude considerations for </w:t>
      </w:r>
      <w:r w:rsidR="003C1C6E">
        <w:rPr>
          <w:rFonts w:asciiTheme="majorHAnsi" w:hAnsiTheme="majorHAnsi" w:cstheme="majorBidi"/>
          <w:i/>
          <w:iCs/>
          <w:sz w:val="24"/>
          <w:szCs w:val="24"/>
        </w:rPr>
        <w:t>method mix by population type</w:t>
      </w:r>
      <w:r w:rsidR="006D07ED" w:rsidRPr="00FD12A5">
        <w:rPr>
          <w:rFonts w:asciiTheme="majorHAnsi" w:hAnsiTheme="majorHAnsi" w:cstheme="majorBidi"/>
          <w:i/>
          <w:iCs/>
          <w:sz w:val="24"/>
          <w:szCs w:val="24"/>
        </w:rPr>
        <w:t xml:space="preserve">, </w:t>
      </w:r>
      <w:r w:rsidR="000F0396" w:rsidRPr="00FD12A5">
        <w:rPr>
          <w:rFonts w:asciiTheme="majorHAnsi" w:hAnsiTheme="majorHAnsi" w:cstheme="majorBidi"/>
          <w:i/>
          <w:iCs/>
          <w:sz w:val="24"/>
          <w:szCs w:val="24"/>
        </w:rPr>
        <w:t xml:space="preserve">estimated rates of continuation, discontinuation </w:t>
      </w:r>
      <w:r w:rsidR="003C1C6E">
        <w:rPr>
          <w:rFonts w:asciiTheme="majorHAnsi" w:hAnsiTheme="majorHAnsi" w:cstheme="majorBidi"/>
          <w:i/>
          <w:iCs/>
          <w:sz w:val="24"/>
          <w:szCs w:val="24"/>
        </w:rPr>
        <w:t>and</w:t>
      </w:r>
      <w:r w:rsidR="000F0396" w:rsidRPr="00FD12A5">
        <w:rPr>
          <w:rFonts w:asciiTheme="majorHAnsi" w:hAnsiTheme="majorHAnsi" w:cstheme="majorBidi"/>
          <w:i/>
          <w:iCs/>
          <w:sz w:val="24"/>
          <w:szCs w:val="24"/>
        </w:rPr>
        <w:t xml:space="preserve"> reinitiation for each method</w:t>
      </w:r>
      <w:r w:rsidR="00A21497" w:rsidRPr="00FD12A5">
        <w:rPr>
          <w:rFonts w:asciiTheme="majorHAnsi" w:hAnsiTheme="majorHAnsi" w:cstheme="majorBidi"/>
          <w:i/>
          <w:iCs/>
          <w:sz w:val="24"/>
          <w:szCs w:val="24"/>
        </w:rPr>
        <w:t xml:space="preserve">, </w:t>
      </w:r>
      <w:r w:rsidR="001A5308">
        <w:rPr>
          <w:rFonts w:asciiTheme="majorHAnsi" w:hAnsiTheme="majorHAnsi" w:cstheme="majorBidi"/>
          <w:i/>
          <w:iCs/>
          <w:sz w:val="24"/>
          <w:szCs w:val="24"/>
        </w:rPr>
        <w:t xml:space="preserve">and </w:t>
      </w:r>
      <w:r w:rsidR="00A21497" w:rsidRPr="00FD12A5">
        <w:rPr>
          <w:rFonts w:asciiTheme="majorHAnsi" w:hAnsiTheme="majorHAnsi" w:cstheme="majorBidi"/>
          <w:i/>
          <w:iCs/>
          <w:sz w:val="24"/>
          <w:szCs w:val="24"/>
        </w:rPr>
        <w:t>proportion of product that may be wasted due to accidental contamination or spillage.</w:t>
      </w:r>
      <w:r w:rsidR="00A21497">
        <w:rPr>
          <w:rFonts w:asciiTheme="majorHAnsi" w:hAnsiTheme="majorHAnsi" w:cstheme="majorBidi"/>
          <w:sz w:val="24"/>
          <w:szCs w:val="24"/>
        </w:rPr>
        <w:t xml:space="preserve"> </w:t>
      </w:r>
      <w:r w:rsidR="00C61EEF" w:rsidRPr="00021385">
        <w:rPr>
          <w:rFonts w:asciiTheme="majorHAnsi" w:hAnsiTheme="majorHAnsi" w:cstheme="majorBidi"/>
          <w:i/>
          <w:iCs/>
          <w:sz w:val="24"/>
          <w:szCs w:val="24"/>
        </w:rPr>
        <w:t>Targets should be as granular as possible</w:t>
      </w:r>
      <w:r w:rsidR="00F27419">
        <w:rPr>
          <w:rFonts w:asciiTheme="majorHAnsi" w:hAnsiTheme="majorHAnsi" w:cstheme="majorBidi"/>
          <w:i/>
          <w:iCs/>
          <w:sz w:val="24"/>
          <w:szCs w:val="24"/>
        </w:rPr>
        <w:t>.</w:t>
      </w:r>
      <w:r w:rsidR="009E2A32">
        <w:rPr>
          <w:rFonts w:asciiTheme="majorHAnsi" w:hAnsiTheme="majorHAnsi" w:cstheme="majorBidi"/>
          <w:sz w:val="24"/>
          <w:szCs w:val="24"/>
        </w:rPr>
        <w:t xml:space="preserve"> </w:t>
      </w:r>
      <w:r w:rsidR="003C1C6E">
        <w:rPr>
          <w:rFonts w:asciiTheme="majorHAnsi" w:hAnsiTheme="majorHAnsi" w:cstheme="majorBidi"/>
          <w:i/>
          <w:iCs/>
          <w:sz w:val="24"/>
          <w:szCs w:val="24"/>
        </w:rPr>
        <w:t>Analyses</w:t>
      </w:r>
      <w:r w:rsidRPr="126AA9F5">
        <w:rPr>
          <w:rFonts w:asciiTheme="majorHAnsi" w:hAnsiTheme="majorHAnsi" w:cstheme="majorBidi"/>
          <w:i/>
          <w:iCs/>
          <w:sz w:val="24"/>
          <w:szCs w:val="24"/>
        </w:rPr>
        <w:t xml:space="preserve"> can be conducted to determine where PrEP impact would be greatest across different geographies and priority populations</w:t>
      </w:r>
      <w:r w:rsidR="003C1C6E">
        <w:rPr>
          <w:rFonts w:asciiTheme="majorHAnsi" w:hAnsiTheme="majorHAnsi" w:cstheme="majorBidi"/>
          <w:i/>
          <w:iCs/>
          <w:sz w:val="24"/>
          <w:szCs w:val="24"/>
        </w:rPr>
        <w:t>, such as using the UNAIDS population size estimate (PSE) tool (</w:t>
      </w:r>
      <w:hyperlink r:id="rId22" w:history="1">
        <w:r w:rsidR="003F2431" w:rsidRPr="00483967">
          <w:rPr>
            <w:rStyle w:val="Hyperlink"/>
            <w:rFonts w:asciiTheme="majorHAnsi" w:hAnsiTheme="majorHAnsi" w:cstheme="majorBidi"/>
            <w:i/>
            <w:iCs/>
            <w:sz w:val="24"/>
            <w:szCs w:val="24"/>
          </w:rPr>
          <w:t>https://hivtools.unaids.org/pse</w:t>
        </w:r>
      </w:hyperlink>
      <w:r w:rsidR="003F2431">
        <w:rPr>
          <w:rFonts w:asciiTheme="majorHAnsi" w:hAnsiTheme="majorHAnsi" w:cstheme="majorBidi"/>
          <w:i/>
          <w:iCs/>
          <w:sz w:val="24"/>
          <w:szCs w:val="24"/>
        </w:rPr>
        <w:t>)</w:t>
      </w:r>
      <w:r w:rsidRPr="126AA9F5">
        <w:rPr>
          <w:rFonts w:asciiTheme="majorHAnsi" w:hAnsiTheme="majorHAnsi" w:cstheme="majorBidi"/>
          <w:i/>
          <w:iCs/>
          <w:sz w:val="24"/>
          <w:szCs w:val="24"/>
        </w:rPr>
        <w:t>. Scenario planning can inform decisions about where to focus PrEP rollout for initial doses, during scale-up, or when product becomes available through additional funding mechanisms</w:t>
      </w:r>
      <w:r w:rsidRPr="126AA9F5">
        <w:rPr>
          <w:rFonts w:asciiTheme="majorHAnsi" w:hAnsiTheme="majorHAnsi" w:cstheme="majorBidi"/>
          <w:sz w:val="24"/>
          <w:szCs w:val="24"/>
        </w:rPr>
        <w:t>.]</w:t>
      </w:r>
    </w:p>
    <w:p w14:paraId="4C62865E" w14:textId="0C7A4974" w:rsidR="00333E24" w:rsidRDefault="005F244B" w:rsidP="00201E0B">
      <w:pPr>
        <w:spacing w:after="0" w:line="276" w:lineRule="auto"/>
        <w:rPr>
          <w:rFonts w:asciiTheme="majorHAnsi" w:hAnsiTheme="majorHAnsi" w:cstheme="majorBidi"/>
          <w:sz w:val="24"/>
          <w:szCs w:val="24"/>
        </w:rPr>
      </w:pPr>
      <w:r>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58250" behindDoc="0" locked="0" layoutInCell="1" allowOverlap="1" wp14:anchorId="2698172D" wp14:editId="428DEB27">
                <wp:simplePos x="0" y="0"/>
                <wp:positionH relativeFrom="margin">
                  <wp:posOffset>0</wp:posOffset>
                </wp:positionH>
                <wp:positionV relativeFrom="paragraph">
                  <wp:posOffset>254635</wp:posOffset>
                </wp:positionV>
                <wp:extent cx="6010275" cy="871855"/>
                <wp:effectExtent l="0" t="0" r="9525" b="4445"/>
                <wp:wrapTopAndBottom/>
                <wp:docPr id="170642025" name="Text Box 170642025"/>
                <wp:cNvGraphicFramePr/>
                <a:graphic xmlns:a="http://schemas.openxmlformats.org/drawingml/2006/main">
                  <a:graphicData uri="http://schemas.microsoft.com/office/word/2010/wordprocessingShape">
                    <wps:wsp>
                      <wps:cNvSpPr txBox="1"/>
                      <wps:spPr>
                        <a:xfrm>
                          <a:off x="0" y="0"/>
                          <a:ext cx="6010275" cy="871855"/>
                        </a:xfrm>
                        <a:prstGeom prst="rect">
                          <a:avLst/>
                        </a:prstGeom>
                        <a:solidFill>
                          <a:srgbClr val="1F497D">
                            <a:lumMod val="40000"/>
                            <a:lumOff val="60000"/>
                          </a:srgbClr>
                        </a:solidFill>
                        <a:ln w="6350">
                          <a:noFill/>
                        </a:ln>
                      </wps:spPr>
                      <wps:txbx>
                        <w:txbxContent>
                          <w:p w14:paraId="1291C085" w14:textId="39D5DE5D" w:rsidR="00333E24" w:rsidRPr="00F80D4A" w:rsidRDefault="00333E24" w:rsidP="00333E24">
                            <w:pPr>
                              <w:spacing w:after="0" w:line="276" w:lineRule="auto"/>
                              <w:rPr>
                                <w:rFonts w:asciiTheme="majorHAnsi" w:hAnsiTheme="majorHAnsi" w:cstheme="majorHAnsi"/>
                                <w:sz w:val="24"/>
                                <w:szCs w:val="24"/>
                              </w:rPr>
                            </w:pPr>
                            <w:r>
                              <w:rPr>
                                <w:rFonts w:asciiTheme="majorHAnsi" w:hAnsiTheme="majorHAnsi" w:cstheme="majorHAnsi"/>
                                <w:b/>
                                <w:bCs/>
                                <w:sz w:val="24"/>
                                <w:szCs w:val="24"/>
                              </w:rPr>
                              <w:t xml:space="preserve">For consideration: </w:t>
                            </w:r>
                            <w:r w:rsidR="008209EF">
                              <w:rPr>
                                <w:rFonts w:asciiTheme="majorHAnsi" w:hAnsiTheme="majorHAnsi" w:cstheme="majorHAnsi"/>
                                <w:sz w:val="24"/>
                                <w:szCs w:val="24"/>
                              </w:rPr>
                              <w:t xml:space="preserve">Countries may consider use of </w:t>
                            </w:r>
                            <w:r w:rsidR="008209EF" w:rsidRPr="008209EF">
                              <w:rPr>
                                <w:rFonts w:asciiTheme="majorHAnsi" w:hAnsiTheme="majorHAnsi" w:cstheme="majorHAnsi"/>
                                <w:sz w:val="24"/>
                                <w:szCs w:val="24"/>
                              </w:rPr>
                              <w:t xml:space="preserve">tools such as </w:t>
                            </w:r>
                            <w:hyperlink r:id="rId23" w:history="1">
                              <w:r w:rsidR="008209EF" w:rsidRPr="00F10689">
                                <w:rPr>
                                  <w:rStyle w:val="Hyperlink"/>
                                  <w:rFonts w:asciiTheme="majorHAnsi" w:hAnsiTheme="majorHAnsi" w:cstheme="majorHAnsi"/>
                                  <w:sz w:val="24"/>
                                  <w:szCs w:val="24"/>
                                </w:rPr>
                                <w:t>PrEP-it</w:t>
                              </w:r>
                            </w:hyperlink>
                            <w:r w:rsidR="008209EF" w:rsidRPr="008209EF">
                              <w:rPr>
                                <w:rFonts w:asciiTheme="majorHAnsi" w:hAnsiTheme="majorHAnsi" w:cstheme="majorHAnsi"/>
                                <w:sz w:val="24"/>
                                <w:szCs w:val="24"/>
                              </w:rPr>
                              <w:t xml:space="preserve"> to support </w:t>
                            </w:r>
                            <w:r w:rsidR="00BD2403">
                              <w:rPr>
                                <w:rFonts w:asciiTheme="majorHAnsi" w:hAnsiTheme="majorHAnsi" w:cstheme="majorHAnsi"/>
                                <w:sz w:val="24"/>
                                <w:szCs w:val="24"/>
                              </w:rPr>
                              <w:t>target setting</w:t>
                            </w:r>
                            <w:r w:rsidR="008209EF" w:rsidRPr="008209EF">
                              <w:rPr>
                                <w:rFonts w:asciiTheme="majorHAnsi" w:hAnsiTheme="majorHAnsi" w:cstheme="majorHAnsi"/>
                                <w:sz w:val="24"/>
                                <w:szCs w:val="24"/>
                              </w:rPr>
                              <w:t>.</w:t>
                            </w:r>
                            <w:r w:rsidR="00BD2403">
                              <w:rPr>
                                <w:rFonts w:asciiTheme="majorHAnsi" w:hAnsiTheme="majorHAnsi" w:cstheme="majorHAnsi"/>
                                <w:sz w:val="24"/>
                                <w:szCs w:val="24"/>
                              </w:rPr>
                              <w:t xml:space="preserve"> </w:t>
                            </w:r>
                            <w:r w:rsidR="00044F62" w:rsidRPr="00044F62">
                              <w:rPr>
                                <w:rFonts w:asciiTheme="majorHAnsi" w:hAnsiTheme="majorHAnsi" w:cstheme="majorHAnsi"/>
                                <w:sz w:val="24"/>
                                <w:szCs w:val="24"/>
                              </w:rPr>
                              <w:t xml:space="preserve">For questions about </w:t>
                            </w:r>
                            <w:r w:rsidR="00044F62">
                              <w:rPr>
                                <w:rFonts w:asciiTheme="majorHAnsi" w:hAnsiTheme="majorHAnsi" w:cstheme="majorHAnsi"/>
                                <w:sz w:val="24"/>
                                <w:szCs w:val="24"/>
                              </w:rPr>
                              <w:t xml:space="preserve">rollout </w:t>
                            </w:r>
                            <w:r w:rsidR="0092123A">
                              <w:rPr>
                                <w:rFonts w:asciiTheme="majorHAnsi" w:hAnsiTheme="majorHAnsi" w:cstheme="majorHAnsi"/>
                                <w:sz w:val="24"/>
                                <w:szCs w:val="24"/>
                              </w:rPr>
                              <w:t>analyses</w:t>
                            </w:r>
                            <w:r w:rsidR="0092123A">
                              <w:rPr>
                                <w:rFonts w:asciiTheme="majorHAnsi" w:hAnsiTheme="majorHAnsi" w:cstheme="majorHAnsi"/>
                                <w:sz w:val="24"/>
                                <w:szCs w:val="24"/>
                              </w:rPr>
                              <w:t xml:space="preserve"> </w:t>
                            </w:r>
                            <w:r w:rsidR="00BD2403">
                              <w:rPr>
                                <w:rFonts w:asciiTheme="majorHAnsi" w:hAnsiTheme="majorHAnsi" w:cstheme="majorHAnsi"/>
                                <w:sz w:val="24"/>
                                <w:szCs w:val="24"/>
                              </w:rPr>
                              <w:t>or target setting</w:t>
                            </w:r>
                            <w:r w:rsidR="00044F62" w:rsidRPr="00044F62">
                              <w:rPr>
                                <w:rFonts w:asciiTheme="majorHAnsi" w:hAnsiTheme="majorHAnsi" w:cstheme="majorHAnsi"/>
                                <w:sz w:val="24"/>
                                <w:szCs w:val="24"/>
                              </w:rPr>
                              <w:t xml:space="preserve">, please contact the MOSAIC Consortium at </w:t>
                            </w:r>
                            <w:hyperlink r:id="rId24" w:history="1">
                              <w:r w:rsidR="00044F62" w:rsidRPr="000A64D8">
                                <w:rPr>
                                  <w:rStyle w:val="Hyperlink"/>
                                  <w:rFonts w:asciiTheme="majorHAnsi" w:hAnsiTheme="majorHAnsi" w:cstheme="majorHAnsi"/>
                                  <w:sz w:val="24"/>
                                  <w:szCs w:val="24"/>
                                </w:rPr>
                                <w:t>info@prepnetwork.org</w:t>
                              </w:r>
                            </w:hyperlink>
                            <w:r w:rsidR="00044F62" w:rsidRPr="00044F62">
                              <w:rPr>
                                <w:rFonts w:asciiTheme="majorHAnsi" w:hAnsiTheme="majorHAnsi" w:cstheme="majorHAnsi"/>
                                <w:sz w:val="24"/>
                                <w:szCs w:val="24"/>
                              </w:rPr>
                              <w:t>.</w:t>
                            </w:r>
                            <w:r w:rsidR="00044F62">
                              <w:rPr>
                                <w:rFonts w:asciiTheme="majorHAnsi" w:hAnsiTheme="majorHAnsi" w:cstheme="majorHAns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98172D" id="Text Box 170642025" o:spid="_x0000_s1029" type="#_x0000_t202" style="position:absolute;margin-left:0;margin-top:20.05pt;width:473.25pt;height:68.65pt;z-index:25165825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" fillcolor="#8eb4e3" stroked="f" strokeweight=".5pt">
                <v:textbox>
                  <w:txbxContent>
                    <w:p w14:paraId="1291C085" w14:textId="39D5DE5D" w:rsidR="00333E24" w:rsidRPr="00F80D4A" w:rsidRDefault="00333E24" w:rsidP="00333E24">
                      <w:pPr>
                        <w:spacing w:after="0" w:line="276" w:lineRule="auto"/>
                        <w:rPr>
                          <w:rFonts w:asciiTheme="majorHAnsi" w:hAnsiTheme="majorHAnsi" w:cstheme="majorHAnsi"/>
                          <w:sz w:val="24"/>
                          <w:szCs w:val="24"/>
                        </w:rPr>
                      </w:pPr>
                      <w:r>
                        <w:rPr>
                          <w:rFonts w:asciiTheme="majorHAnsi" w:hAnsiTheme="majorHAnsi" w:cstheme="majorHAnsi"/>
                          <w:b/>
                          <w:bCs/>
                          <w:sz w:val="24"/>
                          <w:szCs w:val="24"/>
                        </w:rPr>
                        <w:t xml:space="preserve">For consideration: </w:t>
                      </w:r>
                      <w:r w:rsidR="008209EF">
                        <w:rPr>
                          <w:rFonts w:asciiTheme="majorHAnsi" w:hAnsiTheme="majorHAnsi" w:cstheme="majorHAnsi"/>
                          <w:sz w:val="24"/>
                          <w:szCs w:val="24"/>
                        </w:rPr>
                        <w:t xml:space="preserve">Countries may consider use of </w:t>
                      </w:r>
                      <w:r w:rsidR="008209EF" w:rsidRPr="008209EF">
                        <w:rPr>
                          <w:rFonts w:asciiTheme="majorHAnsi" w:hAnsiTheme="majorHAnsi" w:cstheme="majorHAnsi"/>
                          <w:sz w:val="24"/>
                          <w:szCs w:val="24"/>
                        </w:rPr>
                        <w:t xml:space="preserve">tools such as </w:t>
                      </w:r>
                      <w:hyperlink r:id="rId25" w:history="1">
                        <w:r w:rsidR="008209EF" w:rsidRPr="00F10689">
                          <w:rPr>
                            <w:rStyle w:val="Hyperlink"/>
                            <w:rFonts w:asciiTheme="majorHAnsi" w:hAnsiTheme="majorHAnsi" w:cstheme="majorHAnsi"/>
                            <w:sz w:val="24"/>
                            <w:szCs w:val="24"/>
                          </w:rPr>
                          <w:t>PrEP-it</w:t>
                        </w:r>
                      </w:hyperlink>
                      <w:r w:rsidR="008209EF" w:rsidRPr="008209EF">
                        <w:rPr>
                          <w:rFonts w:asciiTheme="majorHAnsi" w:hAnsiTheme="majorHAnsi" w:cstheme="majorHAnsi"/>
                          <w:sz w:val="24"/>
                          <w:szCs w:val="24"/>
                        </w:rPr>
                        <w:t xml:space="preserve"> to support </w:t>
                      </w:r>
                      <w:r w:rsidR="00BD2403">
                        <w:rPr>
                          <w:rFonts w:asciiTheme="majorHAnsi" w:hAnsiTheme="majorHAnsi" w:cstheme="majorHAnsi"/>
                          <w:sz w:val="24"/>
                          <w:szCs w:val="24"/>
                        </w:rPr>
                        <w:t>target setting</w:t>
                      </w:r>
                      <w:r w:rsidR="008209EF" w:rsidRPr="008209EF">
                        <w:rPr>
                          <w:rFonts w:asciiTheme="majorHAnsi" w:hAnsiTheme="majorHAnsi" w:cstheme="majorHAnsi"/>
                          <w:sz w:val="24"/>
                          <w:szCs w:val="24"/>
                        </w:rPr>
                        <w:t>.</w:t>
                      </w:r>
                      <w:r w:rsidR="00BD2403">
                        <w:rPr>
                          <w:rFonts w:asciiTheme="majorHAnsi" w:hAnsiTheme="majorHAnsi" w:cstheme="majorHAnsi"/>
                          <w:sz w:val="24"/>
                          <w:szCs w:val="24"/>
                        </w:rPr>
                        <w:t xml:space="preserve"> </w:t>
                      </w:r>
                      <w:r w:rsidR="00044F62" w:rsidRPr="00044F62">
                        <w:rPr>
                          <w:rFonts w:asciiTheme="majorHAnsi" w:hAnsiTheme="majorHAnsi" w:cstheme="majorHAnsi"/>
                          <w:sz w:val="24"/>
                          <w:szCs w:val="24"/>
                        </w:rPr>
                        <w:t xml:space="preserve">For questions about </w:t>
                      </w:r>
                      <w:r w:rsidR="00044F62">
                        <w:rPr>
                          <w:rFonts w:asciiTheme="majorHAnsi" w:hAnsiTheme="majorHAnsi" w:cstheme="majorHAnsi"/>
                          <w:sz w:val="24"/>
                          <w:szCs w:val="24"/>
                        </w:rPr>
                        <w:t xml:space="preserve">rollout </w:t>
                      </w:r>
                      <w:r w:rsidR="0092123A">
                        <w:rPr>
                          <w:rFonts w:asciiTheme="majorHAnsi" w:hAnsiTheme="majorHAnsi" w:cstheme="majorHAnsi"/>
                          <w:sz w:val="24"/>
                          <w:szCs w:val="24"/>
                        </w:rPr>
                        <w:t>analyses</w:t>
                      </w:r>
                      <w:r w:rsidR="0092123A">
                        <w:rPr>
                          <w:rFonts w:asciiTheme="majorHAnsi" w:hAnsiTheme="majorHAnsi" w:cstheme="majorHAnsi"/>
                          <w:sz w:val="24"/>
                          <w:szCs w:val="24"/>
                        </w:rPr>
                        <w:t xml:space="preserve"> </w:t>
                      </w:r>
                      <w:r w:rsidR="00BD2403">
                        <w:rPr>
                          <w:rFonts w:asciiTheme="majorHAnsi" w:hAnsiTheme="majorHAnsi" w:cstheme="majorHAnsi"/>
                          <w:sz w:val="24"/>
                          <w:szCs w:val="24"/>
                        </w:rPr>
                        <w:t>or target setting</w:t>
                      </w:r>
                      <w:r w:rsidR="00044F62" w:rsidRPr="00044F62">
                        <w:rPr>
                          <w:rFonts w:asciiTheme="majorHAnsi" w:hAnsiTheme="majorHAnsi" w:cstheme="majorHAnsi"/>
                          <w:sz w:val="24"/>
                          <w:szCs w:val="24"/>
                        </w:rPr>
                        <w:t xml:space="preserve">, please contact the MOSAIC Consortium at </w:t>
                      </w:r>
                      <w:hyperlink r:id="rId26" w:history="1">
                        <w:r w:rsidR="00044F62" w:rsidRPr="000A64D8">
                          <w:rPr>
                            <w:rStyle w:val="Hyperlink"/>
                            <w:rFonts w:asciiTheme="majorHAnsi" w:hAnsiTheme="majorHAnsi" w:cstheme="majorHAnsi"/>
                            <w:sz w:val="24"/>
                            <w:szCs w:val="24"/>
                          </w:rPr>
                          <w:t>info@prepnetwork.org</w:t>
                        </w:r>
                      </w:hyperlink>
                      <w:r w:rsidR="00044F62" w:rsidRPr="00044F62">
                        <w:rPr>
                          <w:rFonts w:asciiTheme="majorHAnsi" w:hAnsiTheme="majorHAnsi" w:cstheme="majorHAnsi"/>
                          <w:sz w:val="24"/>
                          <w:szCs w:val="24"/>
                        </w:rPr>
                        <w:t>.</w:t>
                      </w:r>
                      <w:r w:rsidR="00044F62">
                        <w:rPr>
                          <w:rFonts w:asciiTheme="majorHAnsi" w:hAnsiTheme="majorHAnsi" w:cstheme="majorHAnsi"/>
                          <w:sz w:val="24"/>
                          <w:szCs w:val="24"/>
                        </w:rPr>
                        <w:t xml:space="preserve"> </w:t>
                      </w:r>
                    </w:p>
                  </w:txbxContent>
                </v:textbox>
                <w10:wrap type="topAndBottom" anchorx="margin"/>
              </v:shape>
            </w:pict>
          </mc:Fallback>
        </mc:AlternateContent>
      </w:r>
    </w:p>
    <w:bookmarkEnd w:id="38"/>
    <w:p w14:paraId="4424F1DC" w14:textId="38F0BC63" w:rsidR="00044F62" w:rsidRDefault="00044F62" w:rsidP="00201E0B">
      <w:pPr>
        <w:spacing w:after="0" w:line="276" w:lineRule="auto"/>
        <w:rPr>
          <w:rFonts w:asciiTheme="majorHAnsi" w:hAnsiTheme="majorHAnsi" w:cstheme="majorBidi"/>
          <w:sz w:val="24"/>
          <w:szCs w:val="24"/>
        </w:rPr>
      </w:pPr>
    </w:p>
    <w:p w14:paraId="6C355F6D" w14:textId="531BAA6C" w:rsidR="00EB7586" w:rsidRPr="00FD12A5" w:rsidRDefault="00D4544C" w:rsidP="00FD12A5">
      <w:pPr>
        <w:pStyle w:val="Heading2"/>
        <w:spacing w:before="0" w:line="276" w:lineRule="auto"/>
        <w:rPr>
          <w:rStyle w:val="Heading1Char"/>
          <w:sz w:val="28"/>
          <w:szCs w:val="28"/>
        </w:rPr>
      </w:pPr>
      <w:bookmarkStart w:id="40" w:name="_Toc153628402"/>
      <w:r>
        <w:rPr>
          <w:rStyle w:val="Heading1Char"/>
          <w:b/>
          <w:bCs/>
          <w:sz w:val="28"/>
          <w:szCs w:val="28"/>
        </w:rPr>
        <w:t>Policy Environment</w:t>
      </w:r>
      <w:bookmarkEnd w:id="40"/>
    </w:p>
    <w:p w14:paraId="166DAE2A" w14:textId="77777777" w:rsidR="00201E0B" w:rsidRPr="00F47318" w:rsidRDefault="00201E0B" w:rsidP="003104FC">
      <w:pPr>
        <w:pStyle w:val="Heading3"/>
        <w:spacing w:before="0" w:line="276" w:lineRule="auto"/>
      </w:pPr>
      <w:bookmarkStart w:id="41" w:name="_Toc71285544"/>
      <w:bookmarkStart w:id="42" w:name="_Toc71285850"/>
      <w:bookmarkStart w:id="43" w:name="_Toc153628403"/>
      <w:r w:rsidRPr="00F47318">
        <w:t>Clinical guideline development</w:t>
      </w:r>
      <w:bookmarkEnd w:id="41"/>
      <w:bookmarkEnd w:id="42"/>
      <w:bookmarkEnd w:id="43"/>
    </w:p>
    <w:p w14:paraId="08BF44D9" w14:textId="0D43847F" w:rsidR="00201E0B" w:rsidRPr="00D914C4" w:rsidRDefault="28E99EAB" w:rsidP="00201E0B">
      <w:pPr>
        <w:spacing w:after="0" w:line="276" w:lineRule="auto"/>
        <w:rPr>
          <w:rStyle w:val="normaltextrun"/>
          <w:rFonts w:asciiTheme="majorHAnsi" w:hAnsiTheme="majorHAnsi" w:cstheme="majorHAnsi"/>
          <w:sz w:val="24"/>
          <w:szCs w:val="24"/>
        </w:rPr>
      </w:pPr>
      <w:r w:rsidRPr="329E5D0A">
        <w:rPr>
          <w:rStyle w:val="normaltextrun"/>
          <w:rFonts w:asciiTheme="majorHAnsi" w:hAnsiTheme="majorHAnsi" w:cstheme="majorBidi"/>
          <w:sz w:val="24"/>
          <w:szCs w:val="24"/>
        </w:rPr>
        <w:t>[</w:t>
      </w:r>
      <w:r w:rsidRPr="329E5D0A">
        <w:rPr>
          <w:rStyle w:val="normaltextrun"/>
          <w:rFonts w:asciiTheme="majorHAnsi" w:hAnsiTheme="majorHAnsi" w:cstheme="majorBidi"/>
          <w:i/>
          <w:iCs/>
          <w:sz w:val="24"/>
          <w:szCs w:val="24"/>
        </w:rPr>
        <w:t>Summarize the process for developing clinical guidelines. Include information about who will be involved and the timeline. Countries vary on degree of specificity in their national guidelines. At a minimum, it is suggested that the new PrEP method be referenced in the guidelines, but clinical details could be further outlined initially in this document and/or clinical training curricula</w:t>
      </w:r>
      <w:r w:rsidRPr="329E5D0A">
        <w:rPr>
          <w:rStyle w:val="normaltextrun"/>
          <w:rFonts w:asciiTheme="majorHAnsi" w:hAnsiTheme="majorHAnsi" w:cstheme="majorBidi"/>
          <w:sz w:val="24"/>
          <w:szCs w:val="24"/>
        </w:rPr>
        <w:t xml:space="preserve">.] </w:t>
      </w:r>
    </w:p>
    <w:p w14:paraId="2CC0E62A" w14:textId="3EE5A8BC" w:rsidR="00201E0B" w:rsidRPr="00D914C4" w:rsidRDefault="00201E0B" w:rsidP="00201E0B">
      <w:pPr>
        <w:spacing w:after="0" w:line="240" w:lineRule="auto"/>
        <w:rPr>
          <w:rStyle w:val="normaltextrun"/>
          <w:rFonts w:asciiTheme="majorHAnsi" w:hAnsiTheme="majorHAnsi" w:cstheme="majorHAnsi"/>
          <w:sz w:val="24"/>
          <w:szCs w:val="24"/>
        </w:rPr>
      </w:pPr>
    </w:p>
    <w:p w14:paraId="01EB6D58" w14:textId="723EB980" w:rsidR="00201E0B" w:rsidRDefault="00044F62" w:rsidP="009216C5">
      <w:pPr>
        <w:spacing w:after="0" w:line="276" w:lineRule="auto"/>
        <w:rPr>
          <w:rFonts w:asciiTheme="majorHAnsi" w:eastAsia="Calibri" w:hAnsiTheme="majorHAnsi" w:cstheme="majorBidi"/>
          <w:sz w:val="24"/>
          <w:szCs w:val="24"/>
        </w:rPr>
      </w:pPr>
      <w:r>
        <w:rPr>
          <w:rFonts w:cstheme="majorHAnsi"/>
          <w:b/>
          <w:bCs/>
          <w:noProof/>
          <w:sz w:val="24"/>
          <w:szCs w:val="24"/>
        </w:rPr>
        <w:lastRenderedPageBreak/>
        <mc:AlternateContent>
          <mc:Choice Requires="wps">
            <w:drawing>
              <wp:anchor distT="0" distB="0" distL="114300" distR="114300" simplePos="0" relativeHeight="251658243" behindDoc="0" locked="0" layoutInCell="1" allowOverlap="1" wp14:anchorId="7CFB316F" wp14:editId="79C1D6BB">
                <wp:simplePos x="0" y="0"/>
                <wp:positionH relativeFrom="column">
                  <wp:posOffset>-52705</wp:posOffset>
                </wp:positionH>
                <wp:positionV relativeFrom="paragraph">
                  <wp:posOffset>295799</wp:posOffset>
                </wp:positionV>
                <wp:extent cx="6076950" cy="2943225"/>
                <wp:effectExtent l="0" t="0" r="0" b="9525"/>
                <wp:wrapTopAndBottom/>
                <wp:docPr id="4" name="Text Box 4"/>
                <wp:cNvGraphicFramePr/>
                <a:graphic xmlns:a="http://schemas.openxmlformats.org/drawingml/2006/main">
                  <a:graphicData uri="http://schemas.microsoft.com/office/word/2010/wordprocessingShape">
                    <wps:wsp>
                      <wps:cNvSpPr txBox="1"/>
                      <wps:spPr>
                        <a:xfrm>
                          <a:off x="0" y="0"/>
                          <a:ext cx="6076950" cy="2943225"/>
                        </a:xfrm>
                        <a:prstGeom prst="rect">
                          <a:avLst/>
                        </a:prstGeom>
                        <a:solidFill>
                          <a:schemeClr val="tx2">
                            <a:lumMod val="40000"/>
                            <a:lumOff val="60000"/>
                          </a:schemeClr>
                        </a:solidFill>
                        <a:ln w="6350">
                          <a:noFill/>
                        </a:ln>
                      </wps:spPr>
                      <wps:txbx>
                        <w:txbxContent>
                          <w:p w14:paraId="1B50D46E" w14:textId="7FC71768" w:rsidR="002338D9" w:rsidRDefault="001B0E56" w:rsidP="00DB0CE1">
                            <w:pPr>
                              <w:spacing w:after="0" w:line="276" w:lineRule="auto"/>
                              <w:rPr>
                                <w:rStyle w:val="normaltextrun"/>
                                <w:rFonts w:asciiTheme="majorHAnsi" w:eastAsia="Calibri" w:hAnsiTheme="majorHAnsi" w:cstheme="majorHAnsi"/>
                                <w:bCs/>
                                <w:sz w:val="24"/>
                                <w:szCs w:val="24"/>
                              </w:rPr>
                            </w:pPr>
                            <w:r w:rsidRPr="001B0E56">
                              <w:rPr>
                                <w:rStyle w:val="normaltextrun"/>
                                <w:rFonts w:asciiTheme="majorHAnsi" w:eastAsia="Calibri" w:hAnsiTheme="majorHAnsi" w:cstheme="majorHAnsi"/>
                                <w:b/>
                                <w:sz w:val="24"/>
                                <w:szCs w:val="24"/>
                              </w:rPr>
                              <w:t>For consideration:</w:t>
                            </w:r>
                            <w:r>
                              <w:rPr>
                                <w:rStyle w:val="normaltextrun"/>
                                <w:rFonts w:asciiTheme="majorHAnsi" w:eastAsia="Calibri" w:hAnsiTheme="majorHAnsi" w:cstheme="majorHAnsi"/>
                                <w:bCs/>
                                <w:sz w:val="24"/>
                                <w:szCs w:val="24"/>
                              </w:rPr>
                              <w:t xml:space="preserve"> </w:t>
                            </w:r>
                            <w:r w:rsidR="0045701F" w:rsidRPr="00D914C4">
                              <w:rPr>
                                <w:rStyle w:val="normaltextrun"/>
                                <w:rFonts w:asciiTheme="majorHAnsi" w:eastAsia="Calibri" w:hAnsiTheme="majorHAnsi" w:cstheme="majorHAnsi"/>
                                <w:bCs/>
                                <w:sz w:val="24"/>
                                <w:szCs w:val="24"/>
                              </w:rPr>
                              <w:t xml:space="preserve">Development of clinical guidelines is often done by a national </w:t>
                            </w:r>
                            <w:r w:rsidR="00B272E2">
                              <w:rPr>
                                <w:rStyle w:val="normaltextrun"/>
                                <w:rFonts w:asciiTheme="majorHAnsi" w:eastAsia="Calibri" w:hAnsiTheme="majorHAnsi" w:cstheme="majorHAnsi"/>
                                <w:bCs/>
                                <w:sz w:val="24"/>
                                <w:szCs w:val="24"/>
                              </w:rPr>
                              <w:t>technical working group</w:t>
                            </w:r>
                            <w:r w:rsidR="0045701F" w:rsidRPr="00D914C4">
                              <w:rPr>
                                <w:rStyle w:val="normaltextrun"/>
                                <w:rFonts w:asciiTheme="majorHAnsi" w:eastAsia="Calibri" w:hAnsiTheme="majorHAnsi" w:cstheme="majorHAnsi"/>
                                <w:bCs/>
                                <w:sz w:val="24"/>
                                <w:szCs w:val="24"/>
                              </w:rPr>
                              <w:t xml:space="preserve"> in consultation with relevant stakeholders. </w:t>
                            </w:r>
                            <w:hyperlink r:id="rId27" w:history="1">
                              <w:r w:rsidR="00306A4F">
                                <w:rPr>
                                  <w:rStyle w:val="Hyperlink"/>
                                  <w:rFonts w:asciiTheme="majorHAnsi" w:eastAsia="Calibri" w:hAnsiTheme="majorHAnsi" w:cstheme="majorHAnsi"/>
                                  <w:bCs/>
                                  <w:sz w:val="24"/>
                                  <w:szCs w:val="24"/>
                                </w:rPr>
                                <w:t>MOSAIC Template Clinical Guidelines</w:t>
                              </w:r>
                            </w:hyperlink>
                            <w:r w:rsidR="0045701F" w:rsidRPr="00D914C4">
                              <w:rPr>
                                <w:rStyle w:val="normaltextrun"/>
                                <w:rFonts w:asciiTheme="majorHAnsi" w:eastAsia="Calibri" w:hAnsiTheme="majorHAnsi" w:cstheme="majorHAnsi"/>
                                <w:bCs/>
                                <w:sz w:val="24"/>
                                <w:szCs w:val="24"/>
                              </w:rPr>
                              <w:t xml:space="preserve"> </w:t>
                            </w:r>
                            <w:r w:rsidR="00C93361">
                              <w:rPr>
                                <w:rStyle w:val="normaltextrun"/>
                                <w:rFonts w:asciiTheme="majorHAnsi" w:eastAsia="Calibri" w:hAnsiTheme="majorHAnsi" w:cstheme="majorHAnsi"/>
                                <w:bCs/>
                                <w:sz w:val="24"/>
                                <w:szCs w:val="24"/>
                              </w:rPr>
                              <w:t>th</w:t>
                            </w:r>
                            <w:r w:rsidR="0045701F" w:rsidRPr="00D914C4">
                              <w:rPr>
                                <w:rStyle w:val="normaltextrun"/>
                                <w:rFonts w:asciiTheme="majorHAnsi" w:eastAsia="Calibri" w:hAnsiTheme="majorHAnsi" w:cstheme="majorHAnsi"/>
                                <w:bCs/>
                                <w:sz w:val="24"/>
                                <w:szCs w:val="24"/>
                              </w:rPr>
                              <w:t>a</w:t>
                            </w:r>
                            <w:r w:rsidR="00C93361">
                              <w:rPr>
                                <w:rStyle w:val="normaltextrun"/>
                                <w:rFonts w:asciiTheme="majorHAnsi" w:eastAsia="Calibri" w:hAnsiTheme="majorHAnsi" w:cstheme="majorHAnsi"/>
                                <w:bCs/>
                                <w:sz w:val="24"/>
                                <w:szCs w:val="24"/>
                              </w:rPr>
                              <w:t>t</w:t>
                            </w:r>
                            <w:r w:rsidR="0045701F" w:rsidRPr="00D914C4">
                              <w:rPr>
                                <w:rStyle w:val="normaltextrun"/>
                                <w:rFonts w:asciiTheme="majorHAnsi" w:eastAsia="Calibri" w:hAnsiTheme="majorHAnsi" w:cstheme="majorHAnsi"/>
                                <w:bCs/>
                                <w:sz w:val="24"/>
                                <w:szCs w:val="24"/>
                              </w:rPr>
                              <w:t xml:space="preserve"> align with WHO recommendations </w:t>
                            </w:r>
                            <w:r w:rsidR="00C93361" w:rsidRPr="00D914C4">
                              <w:rPr>
                                <w:rStyle w:val="normaltextrun"/>
                                <w:rFonts w:asciiTheme="majorHAnsi" w:eastAsia="Calibri" w:hAnsiTheme="majorHAnsi" w:cstheme="majorHAnsi"/>
                                <w:bCs/>
                                <w:sz w:val="24"/>
                                <w:szCs w:val="24"/>
                              </w:rPr>
                              <w:t xml:space="preserve">are available </w:t>
                            </w:r>
                            <w:r w:rsidR="0045701F">
                              <w:rPr>
                                <w:rStyle w:val="normaltextrun"/>
                                <w:rFonts w:asciiTheme="majorHAnsi" w:eastAsia="Calibri" w:hAnsiTheme="majorHAnsi" w:cstheme="majorHAnsi"/>
                                <w:bCs/>
                                <w:sz w:val="24"/>
                                <w:szCs w:val="24"/>
                              </w:rPr>
                              <w:t>and could be helpful.</w:t>
                            </w:r>
                            <w:r w:rsidR="001B270B">
                              <w:rPr>
                                <w:rStyle w:val="normaltextrun"/>
                                <w:rFonts w:asciiTheme="majorHAnsi" w:eastAsia="Calibri" w:hAnsiTheme="majorHAnsi" w:cstheme="majorHAnsi"/>
                                <w:bCs/>
                                <w:sz w:val="24"/>
                                <w:szCs w:val="24"/>
                              </w:rPr>
                              <w:t xml:space="preserve"> </w:t>
                            </w:r>
                            <w:r w:rsidR="001B270B" w:rsidRPr="001B270B">
                              <w:rPr>
                                <w:rStyle w:val="normaltextrun"/>
                                <w:rFonts w:asciiTheme="majorHAnsi" w:eastAsia="Calibri" w:hAnsiTheme="majorHAnsi" w:cstheme="majorHAnsi"/>
                                <w:bCs/>
                                <w:sz w:val="24"/>
                                <w:szCs w:val="24"/>
                              </w:rPr>
                              <w:t>When deciding which stakeholders to include in guidelines development, it is important to consider partnering with groups led by priority</w:t>
                            </w:r>
                            <w:r w:rsidR="001E0B56">
                              <w:rPr>
                                <w:rStyle w:val="normaltextrun"/>
                                <w:rFonts w:asciiTheme="majorHAnsi" w:eastAsia="Calibri" w:hAnsiTheme="majorHAnsi" w:cstheme="majorHAnsi"/>
                                <w:bCs/>
                                <w:sz w:val="24"/>
                                <w:szCs w:val="24"/>
                              </w:rPr>
                              <w:t xml:space="preserve"> </w:t>
                            </w:r>
                            <w:r w:rsidR="001B270B" w:rsidRPr="001B270B">
                              <w:rPr>
                                <w:rStyle w:val="normaltextrun"/>
                                <w:rFonts w:asciiTheme="majorHAnsi" w:eastAsia="Calibri" w:hAnsiTheme="majorHAnsi" w:cstheme="majorHAnsi"/>
                                <w:bCs/>
                                <w:sz w:val="24"/>
                                <w:szCs w:val="24"/>
                              </w:rPr>
                              <w:t>populations and youth</w:t>
                            </w:r>
                            <w:r w:rsidR="00B3636E">
                              <w:rPr>
                                <w:rStyle w:val="normaltextrun"/>
                                <w:rFonts w:asciiTheme="majorHAnsi" w:eastAsia="Calibri" w:hAnsiTheme="majorHAnsi" w:cstheme="majorHAnsi"/>
                                <w:bCs/>
                                <w:sz w:val="24"/>
                                <w:szCs w:val="24"/>
                              </w:rPr>
                              <w:t xml:space="preserve">, </w:t>
                            </w:r>
                            <w:r w:rsidR="001B270B" w:rsidRPr="001B270B">
                              <w:rPr>
                                <w:rStyle w:val="normaltextrun"/>
                                <w:rFonts w:asciiTheme="majorHAnsi" w:eastAsia="Calibri" w:hAnsiTheme="majorHAnsi" w:cstheme="majorHAnsi"/>
                                <w:bCs/>
                                <w:sz w:val="24"/>
                                <w:szCs w:val="24"/>
                              </w:rPr>
                              <w:t>consulting with such groups</w:t>
                            </w:r>
                            <w:r w:rsidR="00590C2F">
                              <w:rPr>
                                <w:rStyle w:val="normaltextrun"/>
                                <w:rFonts w:asciiTheme="majorHAnsi" w:eastAsia="Calibri" w:hAnsiTheme="majorHAnsi" w:cstheme="majorHAnsi"/>
                                <w:bCs/>
                                <w:sz w:val="24"/>
                                <w:szCs w:val="24"/>
                              </w:rPr>
                              <w:t xml:space="preserve">, </w:t>
                            </w:r>
                            <w:r w:rsidR="001B270B" w:rsidRPr="001B270B">
                              <w:rPr>
                                <w:rStyle w:val="normaltextrun"/>
                                <w:rFonts w:asciiTheme="majorHAnsi" w:eastAsia="Calibri" w:hAnsiTheme="majorHAnsi" w:cstheme="majorHAnsi"/>
                                <w:bCs/>
                                <w:sz w:val="24"/>
                                <w:szCs w:val="24"/>
                              </w:rPr>
                              <w:t>and/or inviting priority populations and youth to be equal partners in the process.</w:t>
                            </w:r>
                            <w:r w:rsidR="00DB0CE1">
                              <w:rPr>
                                <w:rStyle w:val="normaltextrun"/>
                                <w:rFonts w:asciiTheme="majorHAnsi" w:eastAsia="Calibri" w:hAnsiTheme="majorHAnsi" w:cstheme="majorHAnsi"/>
                                <w:bCs/>
                                <w:sz w:val="24"/>
                                <w:szCs w:val="24"/>
                              </w:rPr>
                              <w:t xml:space="preserve"> </w:t>
                            </w:r>
                          </w:p>
                          <w:p w14:paraId="15EE12E1" w14:textId="77777777" w:rsidR="002338D9" w:rsidRDefault="002338D9" w:rsidP="00DB0CE1">
                            <w:pPr>
                              <w:spacing w:after="0" w:line="276" w:lineRule="auto"/>
                              <w:rPr>
                                <w:rStyle w:val="normaltextrun"/>
                                <w:rFonts w:asciiTheme="majorHAnsi" w:eastAsia="Calibri" w:hAnsiTheme="majorHAnsi" w:cstheme="majorHAnsi"/>
                                <w:bCs/>
                                <w:sz w:val="24"/>
                                <w:szCs w:val="24"/>
                              </w:rPr>
                            </w:pPr>
                          </w:p>
                          <w:p w14:paraId="2E7D44E5" w14:textId="06F23BD5" w:rsidR="00DB0CE1" w:rsidRPr="00A4023A" w:rsidRDefault="00DB0CE1" w:rsidP="00DB0CE1">
                            <w:pPr>
                              <w:spacing w:after="0" w:line="276" w:lineRule="auto"/>
                              <w:rPr>
                                <w:rStyle w:val="normaltextrun"/>
                                <w:rFonts w:asciiTheme="majorHAnsi" w:eastAsia="Calibri" w:hAnsiTheme="majorHAnsi" w:cstheme="majorHAnsi"/>
                                <w:bCs/>
                                <w:sz w:val="24"/>
                                <w:szCs w:val="24"/>
                              </w:rPr>
                            </w:pPr>
                            <w:r w:rsidRPr="00A4023A">
                              <w:rPr>
                                <w:rStyle w:val="normaltextrun"/>
                                <w:rFonts w:asciiTheme="majorHAnsi" w:eastAsia="Calibri" w:hAnsiTheme="majorHAnsi" w:cstheme="majorHAnsi"/>
                                <w:bCs/>
                                <w:sz w:val="24"/>
                                <w:szCs w:val="24"/>
                              </w:rPr>
                              <w:t>Feedback from countries that have trained providers and other clinic staff on multiple PrEP methods highlight the importance of training nonclinical staff, such as community health workers or village health team</w:t>
                            </w:r>
                            <w:r>
                              <w:rPr>
                                <w:rStyle w:val="normaltextrun"/>
                                <w:rFonts w:asciiTheme="majorHAnsi" w:eastAsia="Calibri" w:hAnsiTheme="majorHAnsi" w:cstheme="majorHAnsi"/>
                                <w:bCs/>
                                <w:sz w:val="24"/>
                                <w:szCs w:val="24"/>
                              </w:rPr>
                              <w:t xml:space="preserve"> member</w:t>
                            </w:r>
                            <w:r w:rsidRPr="00A4023A">
                              <w:rPr>
                                <w:rStyle w:val="normaltextrun"/>
                                <w:rFonts w:asciiTheme="majorHAnsi" w:eastAsia="Calibri" w:hAnsiTheme="majorHAnsi" w:cstheme="majorHAnsi"/>
                                <w:bCs/>
                                <w:sz w:val="24"/>
                                <w:szCs w:val="24"/>
                              </w:rPr>
                              <w:t>s and peer educators</w:t>
                            </w:r>
                            <w:r>
                              <w:rPr>
                                <w:rStyle w:val="normaltextrun"/>
                                <w:rFonts w:asciiTheme="majorHAnsi" w:eastAsia="Calibri" w:hAnsiTheme="majorHAnsi" w:cstheme="majorHAnsi"/>
                                <w:bCs/>
                                <w:sz w:val="24"/>
                                <w:szCs w:val="24"/>
                              </w:rPr>
                              <w:t>,</w:t>
                            </w:r>
                            <w:r w:rsidRPr="00A4023A">
                              <w:rPr>
                                <w:rStyle w:val="normaltextrun"/>
                                <w:rFonts w:asciiTheme="majorHAnsi" w:eastAsia="Calibri" w:hAnsiTheme="majorHAnsi" w:cstheme="majorHAnsi"/>
                                <w:bCs/>
                                <w:sz w:val="24"/>
                                <w:szCs w:val="24"/>
                              </w:rPr>
                              <w:t xml:space="preserve"> as part of the provider training process. This ensures that clients </w:t>
                            </w:r>
                            <w:proofErr w:type="gramStart"/>
                            <w:r w:rsidRPr="00A4023A">
                              <w:rPr>
                                <w:rStyle w:val="normaltextrun"/>
                                <w:rFonts w:asciiTheme="majorHAnsi" w:eastAsia="Calibri" w:hAnsiTheme="majorHAnsi" w:cstheme="majorHAnsi"/>
                                <w:bCs/>
                                <w:sz w:val="24"/>
                                <w:szCs w:val="24"/>
                              </w:rPr>
                              <w:t>are able to</w:t>
                            </w:r>
                            <w:proofErr w:type="gramEnd"/>
                            <w:r w:rsidRPr="00A4023A">
                              <w:rPr>
                                <w:rStyle w:val="normaltextrun"/>
                                <w:rFonts w:asciiTheme="majorHAnsi" w:eastAsia="Calibri" w:hAnsiTheme="majorHAnsi" w:cstheme="majorHAnsi"/>
                                <w:bCs/>
                                <w:sz w:val="24"/>
                                <w:szCs w:val="24"/>
                              </w:rPr>
                              <w:t xml:space="preserve"> access correct information on PrEP methods at all service levels within facilities and their communities, which in turn supports informed choice and reduces provider burden.</w:t>
                            </w:r>
                          </w:p>
                          <w:p w14:paraId="36668CDC" w14:textId="16C8CFBF" w:rsidR="00800F3A" w:rsidRDefault="00800F3A" w:rsidP="00DB0CE1">
                            <w:pPr>
                              <w:spacing w:line="276" w:lineRule="auto"/>
                              <w:ind w:right="120"/>
                            </w:pPr>
                          </w:p>
                          <w:p w14:paraId="16505BDD" w14:textId="77777777" w:rsidR="00DB0CE1" w:rsidRDefault="00DB0CE1" w:rsidP="00DB0CE1">
                            <w:pPr>
                              <w:spacing w:line="276" w:lineRule="auto"/>
                              <w:ind w:right="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B316F" id="Text Box 4" o:spid="_x0000_s1030" type="#_x0000_t202" style="position:absolute;margin-left:-4.15pt;margin-top:23.3pt;width:478.5pt;height:231.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" fillcolor="#8db3e2 [1311]" stroked="f" strokeweight=".5pt">
                <v:textbox>
                  <w:txbxContent>
                    <w:p w14:paraId="1B50D46E" w14:textId="7FC71768" w:rsidR="002338D9" w:rsidRDefault="001B0E56" w:rsidP="00DB0CE1">
                      <w:pPr>
                        <w:spacing w:after="0" w:line="276" w:lineRule="auto"/>
                        <w:rPr>
                          <w:rStyle w:val="normaltextrun"/>
                          <w:rFonts w:asciiTheme="majorHAnsi" w:eastAsia="Calibri" w:hAnsiTheme="majorHAnsi" w:cstheme="majorHAnsi"/>
                          <w:bCs/>
                          <w:sz w:val="24"/>
                          <w:szCs w:val="24"/>
                        </w:rPr>
                      </w:pPr>
                      <w:r w:rsidRPr="001B0E56">
                        <w:rPr>
                          <w:rStyle w:val="normaltextrun"/>
                          <w:rFonts w:asciiTheme="majorHAnsi" w:eastAsia="Calibri" w:hAnsiTheme="majorHAnsi" w:cstheme="majorHAnsi"/>
                          <w:b/>
                          <w:sz w:val="24"/>
                          <w:szCs w:val="24"/>
                        </w:rPr>
                        <w:t>For consideration:</w:t>
                      </w:r>
                      <w:r>
                        <w:rPr>
                          <w:rStyle w:val="normaltextrun"/>
                          <w:rFonts w:asciiTheme="majorHAnsi" w:eastAsia="Calibri" w:hAnsiTheme="majorHAnsi" w:cstheme="majorHAnsi"/>
                          <w:bCs/>
                          <w:sz w:val="24"/>
                          <w:szCs w:val="24"/>
                        </w:rPr>
                        <w:t xml:space="preserve"> </w:t>
                      </w:r>
                      <w:r w:rsidR="0045701F" w:rsidRPr="00D914C4">
                        <w:rPr>
                          <w:rStyle w:val="normaltextrun"/>
                          <w:rFonts w:asciiTheme="majorHAnsi" w:eastAsia="Calibri" w:hAnsiTheme="majorHAnsi" w:cstheme="majorHAnsi"/>
                          <w:bCs/>
                          <w:sz w:val="24"/>
                          <w:szCs w:val="24"/>
                        </w:rPr>
                        <w:t xml:space="preserve">Development of clinical guidelines is often done by a national </w:t>
                      </w:r>
                      <w:r w:rsidR="00B272E2">
                        <w:rPr>
                          <w:rStyle w:val="normaltextrun"/>
                          <w:rFonts w:asciiTheme="majorHAnsi" w:eastAsia="Calibri" w:hAnsiTheme="majorHAnsi" w:cstheme="majorHAnsi"/>
                          <w:bCs/>
                          <w:sz w:val="24"/>
                          <w:szCs w:val="24"/>
                        </w:rPr>
                        <w:t>technical working group</w:t>
                      </w:r>
                      <w:r w:rsidR="0045701F" w:rsidRPr="00D914C4">
                        <w:rPr>
                          <w:rStyle w:val="normaltextrun"/>
                          <w:rFonts w:asciiTheme="majorHAnsi" w:eastAsia="Calibri" w:hAnsiTheme="majorHAnsi" w:cstheme="majorHAnsi"/>
                          <w:bCs/>
                          <w:sz w:val="24"/>
                          <w:szCs w:val="24"/>
                        </w:rPr>
                        <w:t xml:space="preserve"> in consultation with relevant stakeholders. </w:t>
                      </w:r>
                      <w:hyperlink r:id="rId28" w:history="1">
                        <w:r w:rsidR="00306A4F">
                          <w:rPr>
                            <w:rStyle w:val="Hyperlink"/>
                            <w:rFonts w:asciiTheme="majorHAnsi" w:eastAsia="Calibri" w:hAnsiTheme="majorHAnsi" w:cstheme="majorHAnsi"/>
                            <w:bCs/>
                            <w:sz w:val="24"/>
                            <w:szCs w:val="24"/>
                          </w:rPr>
                          <w:t>MOSAIC Template Clinical Guidelines</w:t>
                        </w:r>
                      </w:hyperlink>
                      <w:r w:rsidR="0045701F" w:rsidRPr="00D914C4">
                        <w:rPr>
                          <w:rStyle w:val="normaltextrun"/>
                          <w:rFonts w:asciiTheme="majorHAnsi" w:eastAsia="Calibri" w:hAnsiTheme="majorHAnsi" w:cstheme="majorHAnsi"/>
                          <w:bCs/>
                          <w:sz w:val="24"/>
                          <w:szCs w:val="24"/>
                        </w:rPr>
                        <w:t xml:space="preserve"> </w:t>
                      </w:r>
                      <w:r w:rsidR="00C93361">
                        <w:rPr>
                          <w:rStyle w:val="normaltextrun"/>
                          <w:rFonts w:asciiTheme="majorHAnsi" w:eastAsia="Calibri" w:hAnsiTheme="majorHAnsi" w:cstheme="majorHAnsi"/>
                          <w:bCs/>
                          <w:sz w:val="24"/>
                          <w:szCs w:val="24"/>
                        </w:rPr>
                        <w:t>th</w:t>
                      </w:r>
                      <w:r w:rsidR="0045701F" w:rsidRPr="00D914C4">
                        <w:rPr>
                          <w:rStyle w:val="normaltextrun"/>
                          <w:rFonts w:asciiTheme="majorHAnsi" w:eastAsia="Calibri" w:hAnsiTheme="majorHAnsi" w:cstheme="majorHAnsi"/>
                          <w:bCs/>
                          <w:sz w:val="24"/>
                          <w:szCs w:val="24"/>
                        </w:rPr>
                        <w:t>a</w:t>
                      </w:r>
                      <w:r w:rsidR="00C93361">
                        <w:rPr>
                          <w:rStyle w:val="normaltextrun"/>
                          <w:rFonts w:asciiTheme="majorHAnsi" w:eastAsia="Calibri" w:hAnsiTheme="majorHAnsi" w:cstheme="majorHAnsi"/>
                          <w:bCs/>
                          <w:sz w:val="24"/>
                          <w:szCs w:val="24"/>
                        </w:rPr>
                        <w:t>t</w:t>
                      </w:r>
                      <w:r w:rsidR="0045701F" w:rsidRPr="00D914C4">
                        <w:rPr>
                          <w:rStyle w:val="normaltextrun"/>
                          <w:rFonts w:asciiTheme="majorHAnsi" w:eastAsia="Calibri" w:hAnsiTheme="majorHAnsi" w:cstheme="majorHAnsi"/>
                          <w:bCs/>
                          <w:sz w:val="24"/>
                          <w:szCs w:val="24"/>
                        </w:rPr>
                        <w:t xml:space="preserve"> align with WHO recommendations </w:t>
                      </w:r>
                      <w:r w:rsidR="00C93361" w:rsidRPr="00D914C4">
                        <w:rPr>
                          <w:rStyle w:val="normaltextrun"/>
                          <w:rFonts w:asciiTheme="majorHAnsi" w:eastAsia="Calibri" w:hAnsiTheme="majorHAnsi" w:cstheme="majorHAnsi"/>
                          <w:bCs/>
                          <w:sz w:val="24"/>
                          <w:szCs w:val="24"/>
                        </w:rPr>
                        <w:t xml:space="preserve">are available </w:t>
                      </w:r>
                      <w:r w:rsidR="0045701F">
                        <w:rPr>
                          <w:rStyle w:val="normaltextrun"/>
                          <w:rFonts w:asciiTheme="majorHAnsi" w:eastAsia="Calibri" w:hAnsiTheme="majorHAnsi" w:cstheme="majorHAnsi"/>
                          <w:bCs/>
                          <w:sz w:val="24"/>
                          <w:szCs w:val="24"/>
                        </w:rPr>
                        <w:t>and could be helpful.</w:t>
                      </w:r>
                      <w:r w:rsidR="001B270B">
                        <w:rPr>
                          <w:rStyle w:val="normaltextrun"/>
                          <w:rFonts w:asciiTheme="majorHAnsi" w:eastAsia="Calibri" w:hAnsiTheme="majorHAnsi" w:cstheme="majorHAnsi"/>
                          <w:bCs/>
                          <w:sz w:val="24"/>
                          <w:szCs w:val="24"/>
                        </w:rPr>
                        <w:t xml:space="preserve"> </w:t>
                      </w:r>
                      <w:r w:rsidR="001B270B" w:rsidRPr="001B270B">
                        <w:rPr>
                          <w:rStyle w:val="normaltextrun"/>
                          <w:rFonts w:asciiTheme="majorHAnsi" w:eastAsia="Calibri" w:hAnsiTheme="majorHAnsi" w:cstheme="majorHAnsi"/>
                          <w:bCs/>
                          <w:sz w:val="24"/>
                          <w:szCs w:val="24"/>
                        </w:rPr>
                        <w:t>When deciding which stakeholders to include in guidelines development, it is important to consider partnering with groups led by priority</w:t>
                      </w:r>
                      <w:r w:rsidR="001E0B56">
                        <w:rPr>
                          <w:rStyle w:val="normaltextrun"/>
                          <w:rFonts w:asciiTheme="majorHAnsi" w:eastAsia="Calibri" w:hAnsiTheme="majorHAnsi" w:cstheme="majorHAnsi"/>
                          <w:bCs/>
                          <w:sz w:val="24"/>
                          <w:szCs w:val="24"/>
                        </w:rPr>
                        <w:t xml:space="preserve"> </w:t>
                      </w:r>
                      <w:r w:rsidR="001B270B" w:rsidRPr="001B270B">
                        <w:rPr>
                          <w:rStyle w:val="normaltextrun"/>
                          <w:rFonts w:asciiTheme="majorHAnsi" w:eastAsia="Calibri" w:hAnsiTheme="majorHAnsi" w:cstheme="majorHAnsi"/>
                          <w:bCs/>
                          <w:sz w:val="24"/>
                          <w:szCs w:val="24"/>
                        </w:rPr>
                        <w:t>populations and youth</w:t>
                      </w:r>
                      <w:r w:rsidR="00B3636E">
                        <w:rPr>
                          <w:rStyle w:val="normaltextrun"/>
                          <w:rFonts w:asciiTheme="majorHAnsi" w:eastAsia="Calibri" w:hAnsiTheme="majorHAnsi" w:cstheme="majorHAnsi"/>
                          <w:bCs/>
                          <w:sz w:val="24"/>
                          <w:szCs w:val="24"/>
                        </w:rPr>
                        <w:t xml:space="preserve">, </w:t>
                      </w:r>
                      <w:r w:rsidR="001B270B" w:rsidRPr="001B270B">
                        <w:rPr>
                          <w:rStyle w:val="normaltextrun"/>
                          <w:rFonts w:asciiTheme="majorHAnsi" w:eastAsia="Calibri" w:hAnsiTheme="majorHAnsi" w:cstheme="majorHAnsi"/>
                          <w:bCs/>
                          <w:sz w:val="24"/>
                          <w:szCs w:val="24"/>
                        </w:rPr>
                        <w:t>consulting with such groups</w:t>
                      </w:r>
                      <w:r w:rsidR="00590C2F">
                        <w:rPr>
                          <w:rStyle w:val="normaltextrun"/>
                          <w:rFonts w:asciiTheme="majorHAnsi" w:eastAsia="Calibri" w:hAnsiTheme="majorHAnsi" w:cstheme="majorHAnsi"/>
                          <w:bCs/>
                          <w:sz w:val="24"/>
                          <w:szCs w:val="24"/>
                        </w:rPr>
                        <w:t xml:space="preserve">, </w:t>
                      </w:r>
                      <w:r w:rsidR="001B270B" w:rsidRPr="001B270B">
                        <w:rPr>
                          <w:rStyle w:val="normaltextrun"/>
                          <w:rFonts w:asciiTheme="majorHAnsi" w:eastAsia="Calibri" w:hAnsiTheme="majorHAnsi" w:cstheme="majorHAnsi"/>
                          <w:bCs/>
                          <w:sz w:val="24"/>
                          <w:szCs w:val="24"/>
                        </w:rPr>
                        <w:t>and/or inviting priority populations and youth to be equal partners in the process.</w:t>
                      </w:r>
                      <w:r w:rsidR="00DB0CE1">
                        <w:rPr>
                          <w:rStyle w:val="normaltextrun"/>
                          <w:rFonts w:asciiTheme="majorHAnsi" w:eastAsia="Calibri" w:hAnsiTheme="majorHAnsi" w:cstheme="majorHAnsi"/>
                          <w:bCs/>
                          <w:sz w:val="24"/>
                          <w:szCs w:val="24"/>
                        </w:rPr>
                        <w:t xml:space="preserve"> </w:t>
                      </w:r>
                    </w:p>
                    <w:p w14:paraId="15EE12E1" w14:textId="77777777" w:rsidR="002338D9" w:rsidRDefault="002338D9" w:rsidP="00DB0CE1">
                      <w:pPr>
                        <w:spacing w:after="0" w:line="276" w:lineRule="auto"/>
                        <w:rPr>
                          <w:rStyle w:val="normaltextrun"/>
                          <w:rFonts w:asciiTheme="majorHAnsi" w:eastAsia="Calibri" w:hAnsiTheme="majorHAnsi" w:cstheme="majorHAnsi"/>
                          <w:bCs/>
                          <w:sz w:val="24"/>
                          <w:szCs w:val="24"/>
                        </w:rPr>
                      </w:pPr>
                    </w:p>
                    <w:p w14:paraId="2E7D44E5" w14:textId="06F23BD5" w:rsidR="00DB0CE1" w:rsidRPr="00A4023A" w:rsidRDefault="00DB0CE1" w:rsidP="00DB0CE1">
                      <w:pPr>
                        <w:spacing w:after="0" w:line="276" w:lineRule="auto"/>
                        <w:rPr>
                          <w:rStyle w:val="normaltextrun"/>
                          <w:rFonts w:asciiTheme="majorHAnsi" w:eastAsia="Calibri" w:hAnsiTheme="majorHAnsi" w:cstheme="majorHAnsi"/>
                          <w:bCs/>
                          <w:sz w:val="24"/>
                          <w:szCs w:val="24"/>
                        </w:rPr>
                      </w:pPr>
                      <w:r w:rsidRPr="00A4023A">
                        <w:rPr>
                          <w:rStyle w:val="normaltextrun"/>
                          <w:rFonts w:asciiTheme="majorHAnsi" w:eastAsia="Calibri" w:hAnsiTheme="majorHAnsi" w:cstheme="majorHAnsi"/>
                          <w:bCs/>
                          <w:sz w:val="24"/>
                          <w:szCs w:val="24"/>
                        </w:rPr>
                        <w:t>Feedback from countries that have trained providers and other clinic staff on multiple PrEP methods highlight the importance of training nonclinical staff, such as community health workers or village health team</w:t>
                      </w:r>
                      <w:r>
                        <w:rPr>
                          <w:rStyle w:val="normaltextrun"/>
                          <w:rFonts w:asciiTheme="majorHAnsi" w:eastAsia="Calibri" w:hAnsiTheme="majorHAnsi" w:cstheme="majorHAnsi"/>
                          <w:bCs/>
                          <w:sz w:val="24"/>
                          <w:szCs w:val="24"/>
                        </w:rPr>
                        <w:t xml:space="preserve"> member</w:t>
                      </w:r>
                      <w:r w:rsidRPr="00A4023A">
                        <w:rPr>
                          <w:rStyle w:val="normaltextrun"/>
                          <w:rFonts w:asciiTheme="majorHAnsi" w:eastAsia="Calibri" w:hAnsiTheme="majorHAnsi" w:cstheme="majorHAnsi"/>
                          <w:bCs/>
                          <w:sz w:val="24"/>
                          <w:szCs w:val="24"/>
                        </w:rPr>
                        <w:t>s and peer educators</w:t>
                      </w:r>
                      <w:r>
                        <w:rPr>
                          <w:rStyle w:val="normaltextrun"/>
                          <w:rFonts w:asciiTheme="majorHAnsi" w:eastAsia="Calibri" w:hAnsiTheme="majorHAnsi" w:cstheme="majorHAnsi"/>
                          <w:bCs/>
                          <w:sz w:val="24"/>
                          <w:szCs w:val="24"/>
                        </w:rPr>
                        <w:t>,</w:t>
                      </w:r>
                      <w:r w:rsidRPr="00A4023A">
                        <w:rPr>
                          <w:rStyle w:val="normaltextrun"/>
                          <w:rFonts w:asciiTheme="majorHAnsi" w:eastAsia="Calibri" w:hAnsiTheme="majorHAnsi" w:cstheme="majorHAnsi"/>
                          <w:bCs/>
                          <w:sz w:val="24"/>
                          <w:szCs w:val="24"/>
                        </w:rPr>
                        <w:t xml:space="preserve"> as part of the provider training process. This ensures that clients </w:t>
                      </w:r>
                      <w:proofErr w:type="gramStart"/>
                      <w:r w:rsidRPr="00A4023A">
                        <w:rPr>
                          <w:rStyle w:val="normaltextrun"/>
                          <w:rFonts w:asciiTheme="majorHAnsi" w:eastAsia="Calibri" w:hAnsiTheme="majorHAnsi" w:cstheme="majorHAnsi"/>
                          <w:bCs/>
                          <w:sz w:val="24"/>
                          <w:szCs w:val="24"/>
                        </w:rPr>
                        <w:t>are able to</w:t>
                      </w:r>
                      <w:proofErr w:type="gramEnd"/>
                      <w:r w:rsidRPr="00A4023A">
                        <w:rPr>
                          <w:rStyle w:val="normaltextrun"/>
                          <w:rFonts w:asciiTheme="majorHAnsi" w:eastAsia="Calibri" w:hAnsiTheme="majorHAnsi" w:cstheme="majorHAnsi"/>
                          <w:bCs/>
                          <w:sz w:val="24"/>
                          <w:szCs w:val="24"/>
                        </w:rPr>
                        <w:t xml:space="preserve"> access correct information on PrEP methods at all service levels within facilities and their communities, which in turn supports informed choice and reduces provider burden.</w:t>
                      </w:r>
                    </w:p>
                    <w:p w14:paraId="36668CDC" w14:textId="16C8CFBF" w:rsidR="00800F3A" w:rsidRDefault="00800F3A" w:rsidP="00DB0CE1">
                      <w:pPr>
                        <w:spacing w:line="276" w:lineRule="auto"/>
                        <w:ind w:right="120"/>
                      </w:pPr>
                    </w:p>
                    <w:p w14:paraId="16505BDD" w14:textId="77777777" w:rsidR="00DB0CE1" w:rsidRDefault="00DB0CE1" w:rsidP="00DB0CE1">
                      <w:pPr>
                        <w:spacing w:line="276" w:lineRule="auto"/>
                        <w:ind w:right="120"/>
                      </w:pPr>
                    </w:p>
                  </w:txbxContent>
                </v:textbox>
                <w10:wrap type="topAndBottom"/>
              </v:shape>
            </w:pict>
          </mc:Fallback>
        </mc:AlternateContent>
      </w:r>
    </w:p>
    <w:p w14:paraId="2526411C" w14:textId="6AA0EEED" w:rsidR="00DD6CFB" w:rsidRPr="00C36B53" w:rsidRDefault="00DD6CFB" w:rsidP="00CA7E67">
      <w:pPr>
        <w:spacing w:after="0" w:line="276" w:lineRule="auto"/>
        <w:rPr>
          <w:rFonts w:asciiTheme="majorHAnsi" w:eastAsia="Calibri" w:hAnsiTheme="majorHAnsi" w:cstheme="majorBidi"/>
          <w:sz w:val="24"/>
          <w:szCs w:val="24"/>
        </w:rPr>
      </w:pPr>
    </w:p>
    <w:p w14:paraId="70683153" w14:textId="0D3498FF" w:rsidR="006F306F" w:rsidRPr="00B262B5" w:rsidRDefault="00511AF3" w:rsidP="55FF896D">
      <w:pPr>
        <w:pStyle w:val="Heading2"/>
        <w:spacing w:before="0" w:line="276" w:lineRule="auto"/>
        <w:rPr>
          <w:rStyle w:val="Heading1Char"/>
          <w:b/>
          <w:bCs/>
          <w:sz w:val="28"/>
          <w:szCs w:val="28"/>
        </w:rPr>
      </w:pPr>
      <w:bookmarkStart w:id="44" w:name="_Toc71285547"/>
      <w:bookmarkStart w:id="45" w:name="_Toc71285853"/>
      <w:bookmarkStart w:id="46" w:name="_Toc153628404"/>
      <w:r w:rsidRPr="55FF896D">
        <w:rPr>
          <w:rStyle w:val="Heading1Char"/>
          <w:b/>
          <w:bCs/>
          <w:sz w:val="28"/>
          <w:szCs w:val="28"/>
        </w:rPr>
        <w:t>Human Resources</w:t>
      </w:r>
      <w:bookmarkEnd w:id="44"/>
      <w:bookmarkEnd w:id="45"/>
      <w:bookmarkEnd w:id="46"/>
    </w:p>
    <w:p w14:paraId="750EFA50" w14:textId="4B278F59" w:rsidR="00E74F87" w:rsidRPr="00D75962" w:rsidRDefault="00E74F87" w:rsidP="009216C5">
      <w:pPr>
        <w:pStyle w:val="Heading3"/>
        <w:spacing w:before="0" w:line="276" w:lineRule="auto"/>
      </w:pPr>
      <w:bookmarkStart w:id="47" w:name="_Toc135814856"/>
      <w:bookmarkStart w:id="48" w:name="_Toc153628405"/>
      <w:r w:rsidRPr="00D75962">
        <w:t>Cadres</w:t>
      </w:r>
      <w:bookmarkEnd w:id="47"/>
      <w:bookmarkEnd w:id="48"/>
      <w:r w:rsidRPr="00D75962">
        <w:t xml:space="preserve"> </w:t>
      </w:r>
    </w:p>
    <w:p w14:paraId="5AA5B32A" w14:textId="634DDCA8" w:rsidR="00E74F87" w:rsidRDefault="00E74F87" w:rsidP="006D3329">
      <w:pPr>
        <w:spacing w:after="0" w:line="276" w:lineRule="auto"/>
        <w:rPr>
          <w:rFonts w:asciiTheme="majorHAnsi" w:eastAsia="Calibri" w:hAnsiTheme="majorHAnsi" w:cstheme="majorBidi"/>
          <w:i/>
          <w:iCs/>
          <w:sz w:val="24"/>
          <w:szCs w:val="24"/>
        </w:rPr>
      </w:pPr>
      <w:r w:rsidRPr="00C36B53">
        <w:rPr>
          <w:rFonts w:asciiTheme="majorHAnsi" w:eastAsia="Calibri" w:hAnsiTheme="majorHAnsi" w:cstheme="majorBidi"/>
          <w:sz w:val="24"/>
          <w:szCs w:val="24"/>
        </w:rPr>
        <w:t>[</w:t>
      </w:r>
      <w:r w:rsidRPr="00F80D4A">
        <w:rPr>
          <w:rFonts w:asciiTheme="majorHAnsi" w:eastAsia="Calibri" w:hAnsiTheme="majorHAnsi" w:cstheme="majorBidi"/>
          <w:i/>
          <w:iCs/>
          <w:sz w:val="24"/>
          <w:szCs w:val="24"/>
        </w:rPr>
        <w:t xml:space="preserve">Specify who will be providing </w:t>
      </w:r>
      <w:r w:rsidR="00F76952" w:rsidRPr="00F80D4A">
        <w:rPr>
          <w:rFonts w:asciiTheme="majorHAnsi" w:eastAsia="Calibri" w:hAnsiTheme="majorHAnsi" w:cstheme="majorBidi"/>
          <w:i/>
          <w:iCs/>
          <w:sz w:val="24"/>
          <w:szCs w:val="24"/>
        </w:rPr>
        <w:t>new</w:t>
      </w:r>
      <w:r w:rsidRPr="00F80D4A">
        <w:rPr>
          <w:rFonts w:asciiTheme="majorHAnsi" w:eastAsia="Calibri" w:hAnsiTheme="majorHAnsi" w:cstheme="majorBidi"/>
          <w:i/>
          <w:iCs/>
          <w:sz w:val="24"/>
          <w:szCs w:val="24"/>
        </w:rPr>
        <w:t xml:space="preserve"> PrEP </w:t>
      </w:r>
      <w:r w:rsidR="00B84150" w:rsidRPr="00F80D4A">
        <w:rPr>
          <w:rFonts w:asciiTheme="majorHAnsi" w:eastAsia="Calibri" w:hAnsiTheme="majorHAnsi" w:cstheme="majorBidi"/>
          <w:i/>
          <w:iCs/>
          <w:sz w:val="24"/>
          <w:szCs w:val="24"/>
        </w:rPr>
        <w:t xml:space="preserve">product </w:t>
      </w:r>
      <w:r w:rsidRPr="00F80D4A">
        <w:rPr>
          <w:rFonts w:asciiTheme="majorHAnsi" w:eastAsia="Calibri" w:hAnsiTheme="majorHAnsi" w:cstheme="majorBidi"/>
          <w:i/>
          <w:iCs/>
          <w:sz w:val="24"/>
          <w:szCs w:val="24"/>
        </w:rPr>
        <w:t>services (including clinicians, counselors, clerks, facility</w:t>
      </w:r>
      <w:r w:rsidR="0079261F">
        <w:rPr>
          <w:rFonts w:asciiTheme="majorHAnsi" w:eastAsia="Calibri" w:hAnsiTheme="majorHAnsi" w:cstheme="majorBidi"/>
          <w:i/>
          <w:iCs/>
          <w:sz w:val="24"/>
          <w:szCs w:val="24"/>
        </w:rPr>
        <w:t>,</w:t>
      </w:r>
      <w:r w:rsidRPr="00F80D4A">
        <w:rPr>
          <w:rFonts w:asciiTheme="majorHAnsi" w:eastAsia="Calibri" w:hAnsiTheme="majorHAnsi" w:cstheme="majorBidi"/>
          <w:i/>
          <w:iCs/>
          <w:sz w:val="24"/>
          <w:szCs w:val="24"/>
        </w:rPr>
        <w:t xml:space="preserve"> and outreach </w:t>
      </w:r>
      <w:r w:rsidR="0016142C">
        <w:rPr>
          <w:rFonts w:asciiTheme="majorHAnsi" w:eastAsia="Calibri" w:hAnsiTheme="majorHAnsi" w:cstheme="majorBidi"/>
          <w:i/>
          <w:iCs/>
          <w:sz w:val="24"/>
          <w:szCs w:val="24"/>
        </w:rPr>
        <w:t>workers</w:t>
      </w:r>
      <w:r w:rsidRPr="00F80D4A">
        <w:rPr>
          <w:rFonts w:asciiTheme="majorHAnsi" w:eastAsia="Calibri" w:hAnsiTheme="majorHAnsi" w:cstheme="majorBidi"/>
          <w:i/>
          <w:iCs/>
          <w:sz w:val="24"/>
          <w:szCs w:val="24"/>
        </w:rPr>
        <w:t>)</w:t>
      </w:r>
      <w:r w:rsidR="00F97DA1">
        <w:rPr>
          <w:rFonts w:asciiTheme="majorHAnsi" w:eastAsia="Calibri" w:hAnsiTheme="majorHAnsi" w:cstheme="majorBidi"/>
          <w:i/>
          <w:iCs/>
          <w:sz w:val="24"/>
          <w:szCs w:val="24"/>
        </w:rPr>
        <w:t>.</w:t>
      </w:r>
      <w:r w:rsidRPr="00F80D4A">
        <w:rPr>
          <w:rFonts w:asciiTheme="majorHAnsi" w:eastAsia="Calibri" w:hAnsiTheme="majorHAnsi" w:cstheme="majorBidi"/>
          <w:i/>
          <w:iCs/>
          <w:sz w:val="24"/>
          <w:szCs w:val="24"/>
        </w:rPr>
        <w:t xml:space="preserve"> What types of health</w:t>
      </w:r>
      <w:r w:rsidR="0079261F">
        <w:rPr>
          <w:rFonts w:asciiTheme="majorHAnsi" w:eastAsia="Calibri" w:hAnsiTheme="majorHAnsi" w:cstheme="majorBidi"/>
          <w:i/>
          <w:iCs/>
          <w:sz w:val="24"/>
          <w:szCs w:val="24"/>
        </w:rPr>
        <w:t xml:space="preserve"> </w:t>
      </w:r>
      <w:r w:rsidRPr="00F80D4A">
        <w:rPr>
          <w:rFonts w:asciiTheme="majorHAnsi" w:eastAsia="Calibri" w:hAnsiTheme="majorHAnsi" w:cstheme="majorBidi"/>
          <w:i/>
          <w:iCs/>
          <w:sz w:val="24"/>
          <w:szCs w:val="24"/>
        </w:rPr>
        <w:t xml:space="preserve">care workers are </w:t>
      </w:r>
      <w:r w:rsidR="0012133D">
        <w:rPr>
          <w:rFonts w:asciiTheme="majorHAnsi" w:eastAsia="Calibri" w:hAnsiTheme="majorHAnsi" w:cstheme="majorBidi"/>
          <w:i/>
          <w:iCs/>
          <w:sz w:val="24"/>
          <w:szCs w:val="24"/>
        </w:rPr>
        <w:t>allowed</w:t>
      </w:r>
      <w:r w:rsidRPr="00F80D4A">
        <w:rPr>
          <w:rFonts w:asciiTheme="majorHAnsi" w:eastAsia="Calibri" w:hAnsiTheme="majorHAnsi" w:cstheme="majorBidi"/>
          <w:i/>
          <w:iCs/>
          <w:sz w:val="24"/>
          <w:szCs w:val="24"/>
        </w:rPr>
        <w:t xml:space="preserve"> to prescribe/dispense </w:t>
      </w:r>
      <w:r w:rsidR="0016142C">
        <w:rPr>
          <w:rFonts w:asciiTheme="majorHAnsi" w:eastAsia="Calibri" w:hAnsiTheme="majorHAnsi" w:cstheme="majorBidi"/>
          <w:i/>
          <w:iCs/>
          <w:sz w:val="24"/>
          <w:szCs w:val="24"/>
        </w:rPr>
        <w:t xml:space="preserve">the </w:t>
      </w:r>
      <w:r w:rsidRPr="00F80D4A">
        <w:rPr>
          <w:rFonts w:asciiTheme="majorHAnsi" w:eastAsia="Calibri" w:hAnsiTheme="majorHAnsi" w:cstheme="majorBidi"/>
          <w:i/>
          <w:iCs/>
          <w:sz w:val="24"/>
          <w:szCs w:val="24"/>
        </w:rPr>
        <w:t>PrEP</w:t>
      </w:r>
      <w:r w:rsidR="0016142C">
        <w:rPr>
          <w:rFonts w:asciiTheme="majorHAnsi" w:eastAsia="Calibri" w:hAnsiTheme="majorHAnsi" w:cstheme="majorBidi"/>
          <w:i/>
          <w:iCs/>
          <w:sz w:val="24"/>
          <w:szCs w:val="24"/>
        </w:rPr>
        <w:t xml:space="preserve"> product</w:t>
      </w:r>
      <w:r w:rsidRPr="00F80D4A">
        <w:rPr>
          <w:rFonts w:asciiTheme="majorHAnsi" w:eastAsia="Calibri" w:hAnsiTheme="majorHAnsi" w:cstheme="majorBidi"/>
          <w:i/>
          <w:iCs/>
          <w:sz w:val="24"/>
          <w:szCs w:val="24"/>
        </w:rPr>
        <w:t>?</w:t>
      </w:r>
      <w:r w:rsidR="00B84150" w:rsidRPr="00F80D4A">
        <w:rPr>
          <w:rFonts w:asciiTheme="majorHAnsi" w:eastAsia="Calibri" w:hAnsiTheme="majorHAnsi" w:cstheme="majorBidi"/>
          <w:i/>
          <w:iCs/>
          <w:sz w:val="24"/>
          <w:szCs w:val="24"/>
        </w:rPr>
        <w:t xml:space="preserve"> Are they the same as those dispensing oral PrEP?</w:t>
      </w:r>
      <w:r w:rsidRPr="00BE2516">
        <w:rPr>
          <w:rFonts w:asciiTheme="majorHAnsi" w:eastAsia="Calibri" w:hAnsiTheme="majorHAnsi" w:cstheme="majorBidi"/>
          <w:sz w:val="24"/>
          <w:szCs w:val="24"/>
        </w:rPr>
        <w:t>]</w:t>
      </w:r>
    </w:p>
    <w:p w14:paraId="303ACAF5" w14:textId="77777777" w:rsidR="006D3329" w:rsidRPr="00C36B53" w:rsidRDefault="006D3329" w:rsidP="009216C5">
      <w:pPr>
        <w:spacing w:after="0" w:line="276" w:lineRule="auto"/>
        <w:rPr>
          <w:rFonts w:asciiTheme="majorHAnsi" w:eastAsia="Calibri" w:hAnsiTheme="majorHAnsi" w:cstheme="majorBidi"/>
          <w:sz w:val="24"/>
          <w:szCs w:val="24"/>
        </w:rPr>
      </w:pPr>
    </w:p>
    <w:p w14:paraId="5AA06044" w14:textId="3A67C230" w:rsidR="00E74F87" w:rsidRPr="00E74F87" w:rsidRDefault="00E74F87" w:rsidP="009216C5">
      <w:pPr>
        <w:pStyle w:val="Heading3"/>
        <w:spacing w:before="0" w:line="276" w:lineRule="auto"/>
      </w:pPr>
      <w:bookmarkStart w:id="49" w:name="_Toc135814857"/>
      <w:bookmarkStart w:id="50" w:name="_Toc153628406"/>
      <w:r w:rsidRPr="00E74F87">
        <w:t xml:space="preserve">Provider </w:t>
      </w:r>
      <w:r w:rsidR="00F8590B">
        <w:t>t</w:t>
      </w:r>
      <w:r w:rsidRPr="00E74F87">
        <w:t>raining</w:t>
      </w:r>
      <w:bookmarkEnd w:id="49"/>
      <w:bookmarkEnd w:id="50"/>
    </w:p>
    <w:p w14:paraId="388A2D63" w14:textId="491FED64" w:rsidR="00BB139C" w:rsidRPr="00C36B53" w:rsidRDefault="00E74F87" w:rsidP="00C36B53">
      <w:pPr>
        <w:spacing w:after="0" w:line="240" w:lineRule="auto"/>
        <w:rPr>
          <w:rFonts w:asciiTheme="majorHAnsi" w:eastAsia="Calibri" w:hAnsiTheme="majorHAnsi" w:cstheme="majorBidi"/>
          <w:sz w:val="24"/>
          <w:szCs w:val="24"/>
        </w:rPr>
      </w:pPr>
      <w:r w:rsidRPr="00C36B53">
        <w:rPr>
          <w:rFonts w:asciiTheme="majorHAnsi" w:eastAsia="Calibri" w:hAnsiTheme="majorHAnsi" w:cstheme="majorBidi"/>
          <w:sz w:val="24"/>
          <w:szCs w:val="24"/>
        </w:rPr>
        <w:t>[</w:t>
      </w:r>
      <w:r w:rsidRPr="00F80D4A">
        <w:rPr>
          <w:rFonts w:asciiTheme="majorHAnsi" w:eastAsia="Calibri" w:hAnsiTheme="majorHAnsi" w:cstheme="majorBidi"/>
          <w:i/>
          <w:iCs/>
          <w:sz w:val="24"/>
          <w:szCs w:val="24"/>
        </w:rPr>
        <w:t xml:space="preserve">Identify </w:t>
      </w:r>
      <w:r w:rsidR="000A7168" w:rsidRPr="00F80D4A">
        <w:rPr>
          <w:rFonts w:asciiTheme="majorHAnsi" w:eastAsia="Calibri" w:hAnsiTheme="majorHAnsi" w:cstheme="majorBidi"/>
          <w:i/>
          <w:iCs/>
          <w:sz w:val="24"/>
          <w:szCs w:val="24"/>
        </w:rPr>
        <w:t xml:space="preserve">additional </w:t>
      </w:r>
      <w:r w:rsidRPr="00F80D4A">
        <w:rPr>
          <w:rFonts w:asciiTheme="majorHAnsi" w:eastAsia="Calibri" w:hAnsiTheme="majorHAnsi" w:cstheme="majorBidi"/>
          <w:i/>
          <w:iCs/>
          <w:sz w:val="24"/>
          <w:szCs w:val="24"/>
        </w:rPr>
        <w:t>training/support needs for all staff involved in PrEP service delivery (e.g.</w:t>
      </w:r>
      <w:r w:rsidR="0012133D">
        <w:rPr>
          <w:rFonts w:asciiTheme="majorHAnsi" w:eastAsia="Calibri" w:hAnsiTheme="majorHAnsi" w:cstheme="majorBidi"/>
          <w:i/>
          <w:iCs/>
          <w:sz w:val="24"/>
          <w:szCs w:val="24"/>
        </w:rPr>
        <w:t>,</w:t>
      </w:r>
      <w:r w:rsidRPr="00F80D4A">
        <w:rPr>
          <w:rFonts w:asciiTheme="majorHAnsi" w:eastAsia="Calibri" w:hAnsiTheme="majorHAnsi" w:cstheme="majorBidi"/>
          <w:i/>
          <w:iCs/>
          <w:sz w:val="24"/>
          <w:szCs w:val="24"/>
        </w:rPr>
        <w:t xml:space="preserve"> clinical training, counseling, </w:t>
      </w:r>
      <w:r w:rsidR="00B118D5">
        <w:rPr>
          <w:rFonts w:asciiTheme="majorHAnsi" w:eastAsia="Calibri" w:hAnsiTheme="majorHAnsi" w:cstheme="majorBidi"/>
          <w:i/>
          <w:iCs/>
          <w:sz w:val="24"/>
          <w:szCs w:val="24"/>
        </w:rPr>
        <w:t xml:space="preserve">gender-based violence screening and response, </w:t>
      </w:r>
      <w:r w:rsidR="00475652">
        <w:rPr>
          <w:rFonts w:asciiTheme="majorHAnsi" w:eastAsia="Calibri" w:hAnsiTheme="majorHAnsi" w:cstheme="majorBidi"/>
          <w:i/>
          <w:iCs/>
          <w:sz w:val="24"/>
          <w:szCs w:val="24"/>
        </w:rPr>
        <w:t xml:space="preserve">and </w:t>
      </w:r>
      <w:r w:rsidRPr="00F80D4A">
        <w:rPr>
          <w:rFonts w:asciiTheme="majorHAnsi" w:eastAsia="Calibri" w:hAnsiTheme="majorHAnsi" w:cstheme="majorBidi"/>
          <w:i/>
          <w:iCs/>
          <w:sz w:val="24"/>
          <w:szCs w:val="24"/>
        </w:rPr>
        <w:t xml:space="preserve">sensitization </w:t>
      </w:r>
      <w:r w:rsidR="00616C2B">
        <w:rPr>
          <w:rFonts w:asciiTheme="majorHAnsi" w:eastAsia="Calibri" w:hAnsiTheme="majorHAnsi" w:cstheme="majorBidi"/>
          <w:i/>
          <w:iCs/>
          <w:sz w:val="24"/>
          <w:szCs w:val="24"/>
        </w:rPr>
        <w:t xml:space="preserve">and values clarification </w:t>
      </w:r>
      <w:r w:rsidRPr="00F80D4A">
        <w:rPr>
          <w:rFonts w:asciiTheme="majorHAnsi" w:eastAsia="Calibri" w:hAnsiTheme="majorHAnsi" w:cstheme="majorBidi"/>
          <w:i/>
          <w:iCs/>
          <w:sz w:val="24"/>
          <w:szCs w:val="24"/>
        </w:rPr>
        <w:t xml:space="preserve">for </w:t>
      </w:r>
      <w:r w:rsidR="00616C2B">
        <w:rPr>
          <w:rFonts w:asciiTheme="majorHAnsi" w:eastAsia="Calibri" w:hAnsiTheme="majorHAnsi" w:cstheme="majorBidi"/>
          <w:i/>
          <w:iCs/>
          <w:sz w:val="24"/>
          <w:szCs w:val="24"/>
        </w:rPr>
        <w:t>a</w:t>
      </w:r>
      <w:r w:rsidR="008276FF">
        <w:rPr>
          <w:rFonts w:asciiTheme="majorHAnsi" w:eastAsia="Calibri" w:hAnsiTheme="majorHAnsi" w:cstheme="majorBidi"/>
          <w:i/>
          <w:iCs/>
          <w:sz w:val="24"/>
          <w:szCs w:val="24"/>
        </w:rPr>
        <w:t xml:space="preserve">dolescents and young people and </w:t>
      </w:r>
      <w:r w:rsidR="00475652">
        <w:rPr>
          <w:rFonts w:asciiTheme="majorHAnsi" w:eastAsia="Calibri" w:hAnsiTheme="majorHAnsi" w:cstheme="majorBidi"/>
          <w:i/>
          <w:iCs/>
          <w:sz w:val="24"/>
          <w:szCs w:val="24"/>
        </w:rPr>
        <w:t>k</w:t>
      </w:r>
      <w:r w:rsidR="008276FF">
        <w:rPr>
          <w:rFonts w:asciiTheme="majorHAnsi" w:eastAsia="Calibri" w:hAnsiTheme="majorHAnsi" w:cstheme="majorBidi"/>
          <w:i/>
          <w:iCs/>
          <w:sz w:val="24"/>
          <w:szCs w:val="24"/>
        </w:rPr>
        <w:t xml:space="preserve">ey </w:t>
      </w:r>
      <w:r w:rsidR="00B118D5">
        <w:rPr>
          <w:rFonts w:asciiTheme="majorHAnsi" w:eastAsia="Calibri" w:hAnsiTheme="majorHAnsi" w:cstheme="majorBidi"/>
          <w:i/>
          <w:iCs/>
          <w:sz w:val="24"/>
          <w:szCs w:val="24"/>
        </w:rPr>
        <w:t xml:space="preserve">or </w:t>
      </w:r>
      <w:r w:rsidR="00475652">
        <w:rPr>
          <w:rFonts w:asciiTheme="majorHAnsi" w:eastAsia="Calibri" w:hAnsiTheme="majorHAnsi" w:cstheme="majorBidi"/>
          <w:i/>
          <w:iCs/>
          <w:sz w:val="24"/>
          <w:szCs w:val="24"/>
        </w:rPr>
        <w:t>p</w:t>
      </w:r>
      <w:r w:rsidR="00B118D5">
        <w:rPr>
          <w:rFonts w:asciiTheme="majorHAnsi" w:eastAsia="Calibri" w:hAnsiTheme="majorHAnsi" w:cstheme="majorBidi"/>
          <w:i/>
          <w:iCs/>
          <w:sz w:val="24"/>
          <w:szCs w:val="24"/>
        </w:rPr>
        <w:t xml:space="preserve">riority </w:t>
      </w:r>
      <w:r w:rsidR="00475652">
        <w:rPr>
          <w:rFonts w:asciiTheme="majorHAnsi" w:eastAsia="Calibri" w:hAnsiTheme="majorHAnsi" w:cstheme="majorBidi"/>
          <w:i/>
          <w:iCs/>
          <w:sz w:val="24"/>
          <w:szCs w:val="24"/>
        </w:rPr>
        <w:t>p</w:t>
      </w:r>
      <w:r w:rsidR="008276FF">
        <w:rPr>
          <w:rFonts w:asciiTheme="majorHAnsi" w:eastAsia="Calibri" w:hAnsiTheme="majorHAnsi" w:cstheme="majorBidi"/>
          <w:i/>
          <w:iCs/>
          <w:sz w:val="24"/>
          <w:szCs w:val="24"/>
        </w:rPr>
        <w:t>opulations</w:t>
      </w:r>
      <w:r w:rsidRPr="00F80D4A">
        <w:rPr>
          <w:rFonts w:asciiTheme="majorHAnsi" w:eastAsia="Calibri" w:hAnsiTheme="majorHAnsi" w:cstheme="majorBidi"/>
          <w:i/>
          <w:iCs/>
          <w:sz w:val="24"/>
          <w:szCs w:val="24"/>
        </w:rPr>
        <w:t>;</w:t>
      </w:r>
      <w:r w:rsidR="004031CD" w:rsidRPr="00F80D4A">
        <w:rPr>
          <w:rFonts w:asciiTheme="majorHAnsi" w:eastAsia="Calibri" w:hAnsiTheme="majorHAnsi" w:cstheme="majorBidi"/>
          <w:i/>
          <w:iCs/>
          <w:sz w:val="24"/>
          <w:szCs w:val="24"/>
        </w:rPr>
        <w:t xml:space="preserve"> determine how training will be rolled out</w:t>
      </w:r>
      <w:r w:rsidR="00063B4B" w:rsidRPr="00F80D4A">
        <w:rPr>
          <w:rFonts w:asciiTheme="majorHAnsi" w:eastAsia="Calibri" w:hAnsiTheme="majorHAnsi" w:cstheme="majorBidi"/>
          <w:i/>
          <w:iCs/>
          <w:sz w:val="24"/>
          <w:szCs w:val="24"/>
        </w:rPr>
        <w:t xml:space="preserve"> and who is </w:t>
      </w:r>
      <w:r w:rsidR="00221559" w:rsidRPr="00F80D4A">
        <w:rPr>
          <w:rFonts w:asciiTheme="majorHAnsi" w:eastAsia="Calibri" w:hAnsiTheme="majorHAnsi" w:cstheme="majorBidi"/>
          <w:i/>
          <w:iCs/>
          <w:sz w:val="24"/>
          <w:szCs w:val="24"/>
        </w:rPr>
        <w:t>leading the training</w:t>
      </w:r>
      <w:r w:rsidR="009F657D" w:rsidRPr="00F80D4A">
        <w:rPr>
          <w:rFonts w:asciiTheme="majorHAnsi" w:eastAsia="Calibri" w:hAnsiTheme="majorHAnsi" w:cstheme="majorBidi"/>
          <w:i/>
          <w:iCs/>
          <w:sz w:val="24"/>
          <w:szCs w:val="24"/>
        </w:rPr>
        <w:t>.</w:t>
      </w:r>
      <w:r w:rsidR="006048D0" w:rsidRPr="00F80D4A">
        <w:rPr>
          <w:rFonts w:asciiTheme="majorHAnsi" w:eastAsia="Calibri" w:hAnsiTheme="majorHAnsi" w:cstheme="majorBidi"/>
          <w:i/>
          <w:iCs/>
          <w:sz w:val="24"/>
          <w:szCs w:val="24"/>
        </w:rPr>
        <w:t xml:space="preserve"> Include any nationally supported curricula (links</w:t>
      </w:r>
      <w:r w:rsidR="002F60C7" w:rsidRPr="00F80D4A">
        <w:rPr>
          <w:rFonts w:asciiTheme="majorHAnsi" w:eastAsia="Calibri" w:hAnsiTheme="majorHAnsi" w:cstheme="majorBidi"/>
          <w:i/>
          <w:iCs/>
          <w:sz w:val="24"/>
          <w:szCs w:val="24"/>
        </w:rPr>
        <w:t xml:space="preserve"> or references</w:t>
      </w:r>
      <w:r w:rsidR="006048D0" w:rsidRPr="00F80D4A">
        <w:rPr>
          <w:rFonts w:asciiTheme="majorHAnsi" w:eastAsia="Calibri" w:hAnsiTheme="majorHAnsi" w:cstheme="majorBidi"/>
          <w:i/>
          <w:iCs/>
          <w:sz w:val="24"/>
          <w:szCs w:val="24"/>
        </w:rPr>
        <w:t>) and/or provider job aids (appendices).</w:t>
      </w:r>
      <w:r w:rsidR="009F657D" w:rsidRPr="00BE2516">
        <w:rPr>
          <w:rFonts w:asciiTheme="majorHAnsi" w:eastAsia="Calibri" w:hAnsiTheme="majorHAnsi" w:cstheme="majorBidi"/>
          <w:sz w:val="24"/>
          <w:szCs w:val="24"/>
        </w:rPr>
        <w:t>]</w:t>
      </w:r>
      <w:r w:rsidRPr="00967F29">
        <w:rPr>
          <w:rFonts w:asciiTheme="majorHAnsi" w:eastAsia="Calibri" w:hAnsiTheme="majorHAnsi" w:cstheme="majorBidi"/>
          <w:sz w:val="24"/>
          <w:szCs w:val="24"/>
        </w:rPr>
        <w:t xml:space="preserve"> </w:t>
      </w:r>
    </w:p>
    <w:p w14:paraId="0CFB65D8" w14:textId="77777777" w:rsidR="00E74F87" w:rsidRPr="00E74F87" w:rsidRDefault="00E74F87" w:rsidP="00E74F87">
      <w:pPr>
        <w:spacing w:after="0"/>
        <w:rPr>
          <w:rFonts w:asciiTheme="majorHAnsi" w:eastAsiaTheme="majorEastAsia" w:hAnsiTheme="majorHAnsi" w:cstheme="majorHAnsi"/>
          <w:color w:val="E36C0A" w:themeColor="accent6" w:themeShade="BF"/>
          <w:sz w:val="24"/>
          <w:szCs w:val="24"/>
        </w:rPr>
      </w:pPr>
    </w:p>
    <w:p w14:paraId="237EC50B" w14:textId="77777777" w:rsidR="00E74F87" w:rsidRPr="00E74F87" w:rsidRDefault="00E74F87" w:rsidP="009216C5">
      <w:pPr>
        <w:pStyle w:val="Heading3"/>
        <w:spacing w:before="0" w:line="276" w:lineRule="auto"/>
      </w:pPr>
      <w:bookmarkStart w:id="51" w:name="_Toc135814858"/>
      <w:bookmarkStart w:id="52" w:name="_Toc153628407"/>
      <w:r w:rsidRPr="00E74F87">
        <w:t>Mentorship/Supervision</w:t>
      </w:r>
      <w:bookmarkEnd w:id="51"/>
      <w:bookmarkEnd w:id="52"/>
    </w:p>
    <w:p w14:paraId="515A0BF7" w14:textId="11E55F86" w:rsidR="00E74F87" w:rsidRDefault="00E74F87" w:rsidP="009216C5">
      <w:pPr>
        <w:spacing w:after="0" w:line="276" w:lineRule="auto"/>
        <w:rPr>
          <w:rFonts w:asciiTheme="majorHAnsi" w:eastAsia="Calibri" w:hAnsiTheme="majorHAnsi" w:cstheme="majorBidi"/>
          <w:sz w:val="24"/>
          <w:szCs w:val="24"/>
        </w:rPr>
      </w:pPr>
      <w:r w:rsidRPr="00C36B53">
        <w:rPr>
          <w:rFonts w:asciiTheme="majorHAnsi" w:eastAsia="Calibri" w:hAnsiTheme="majorHAnsi" w:cstheme="majorBidi"/>
          <w:sz w:val="24"/>
          <w:szCs w:val="24"/>
        </w:rPr>
        <w:t>[</w:t>
      </w:r>
      <w:r w:rsidRPr="00F80D4A">
        <w:rPr>
          <w:rFonts w:asciiTheme="majorHAnsi" w:eastAsia="Calibri" w:hAnsiTheme="majorHAnsi" w:cstheme="majorBidi"/>
          <w:i/>
          <w:iCs/>
          <w:sz w:val="24"/>
          <w:szCs w:val="24"/>
        </w:rPr>
        <w:t xml:space="preserve">Describe the process </w:t>
      </w:r>
      <w:r w:rsidR="00847326">
        <w:rPr>
          <w:rFonts w:asciiTheme="majorHAnsi" w:eastAsia="Calibri" w:hAnsiTheme="majorHAnsi" w:cstheme="majorBidi"/>
          <w:i/>
          <w:iCs/>
          <w:sz w:val="24"/>
          <w:szCs w:val="24"/>
        </w:rPr>
        <w:t>f</w:t>
      </w:r>
      <w:r w:rsidRPr="00F80D4A">
        <w:rPr>
          <w:rFonts w:asciiTheme="majorHAnsi" w:eastAsia="Calibri" w:hAnsiTheme="majorHAnsi" w:cstheme="majorBidi"/>
          <w:i/>
          <w:iCs/>
          <w:sz w:val="24"/>
          <w:szCs w:val="24"/>
        </w:rPr>
        <w:t>o</w:t>
      </w:r>
      <w:r w:rsidR="00847326">
        <w:rPr>
          <w:rFonts w:asciiTheme="majorHAnsi" w:eastAsia="Calibri" w:hAnsiTheme="majorHAnsi" w:cstheme="majorBidi"/>
          <w:i/>
          <w:iCs/>
          <w:sz w:val="24"/>
          <w:szCs w:val="24"/>
        </w:rPr>
        <w:t>r</w:t>
      </w:r>
      <w:r w:rsidRPr="00F80D4A">
        <w:rPr>
          <w:rFonts w:asciiTheme="majorHAnsi" w:eastAsia="Calibri" w:hAnsiTheme="majorHAnsi" w:cstheme="majorBidi"/>
          <w:i/>
          <w:iCs/>
          <w:sz w:val="24"/>
          <w:szCs w:val="24"/>
        </w:rPr>
        <w:t xml:space="preserve"> </w:t>
      </w:r>
      <w:r w:rsidR="00D06AA3">
        <w:rPr>
          <w:rFonts w:asciiTheme="majorHAnsi" w:eastAsia="Calibri" w:hAnsiTheme="majorHAnsi" w:cstheme="majorBidi"/>
          <w:i/>
          <w:iCs/>
          <w:sz w:val="24"/>
          <w:szCs w:val="24"/>
        </w:rPr>
        <w:t>ensur</w:t>
      </w:r>
      <w:r w:rsidR="00847326">
        <w:rPr>
          <w:rFonts w:asciiTheme="majorHAnsi" w:eastAsia="Calibri" w:hAnsiTheme="majorHAnsi" w:cstheme="majorBidi"/>
          <w:i/>
          <w:iCs/>
          <w:sz w:val="24"/>
          <w:szCs w:val="24"/>
        </w:rPr>
        <w:t>ing</w:t>
      </w:r>
      <w:r w:rsidR="00D06AA3" w:rsidRPr="00F80D4A">
        <w:rPr>
          <w:rFonts w:asciiTheme="majorHAnsi" w:eastAsia="Calibri" w:hAnsiTheme="majorHAnsi" w:cstheme="majorBidi"/>
          <w:i/>
          <w:iCs/>
          <w:sz w:val="24"/>
          <w:szCs w:val="24"/>
        </w:rPr>
        <w:t xml:space="preserve"> </w:t>
      </w:r>
      <w:r w:rsidRPr="00F80D4A">
        <w:rPr>
          <w:rFonts w:asciiTheme="majorHAnsi" w:eastAsia="Calibri" w:hAnsiTheme="majorHAnsi" w:cstheme="majorBidi"/>
          <w:i/>
          <w:iCs/>
          <w:sz w:val="24"/>
          <w:szCs w:val="24"/>
        </w:rPr>
        <w:t xml:space="preserve">mentorship/supervision </w:t>
      </w:r>
      <w:r w:rsidR="00D06AA3">
        <w:rPr>
          <w:rFonts w:asciiTheme="majorHAnsi" w:eastAsia="Calibri" w:hAnsiTheme="majorHAnsi" w:cstheme="majorBidi"/>
          <w:i/>
          <w:iCs/>
          <w:sz w:val="24"/>
          <w:szCs w:val="24"/>
        </w:rPr>
        <w:t>wherever</w:t>
      </w:r>
      <w:r w:rsidR="00FB5963">
        <w:rPr>
          <w:rFonts w:asciiTheme="majorHAnsi" w:eastAsia="Calibri" w:hAnsiTheme="majorHAnsi" w:cstheme="majorBidi"/>
          <w:i/>
          <w:iCs/>
          <w:sz w:val="24"/>
          <w:szCs w:val="24"/>
        </w:rPr>
        <w:t xml:space="preserve"> services are provided (facility or community level)</w:t>
      </w:r>
      <w:r w:rsidR="009D3202">
        <w:rPr>
          <w:rFonts w:asciiTheme="majorHAnsi" w:eastAsia="Calibri" w:hAnsiTheme="majorHAnsi" w:cstheme="majorBidi"/>
          <w:i/>
          <w:iCs/>
          <w:sz w:val="24"/>
          <w:szCs w:val="24"/>
        </w:rPr>
        <w:t>.</w:t>
      </w:r>
      <w:r w:rsidRPr="00F80D4A">
        <w:rPr>
          <w:rFonts w:asciiTheme="majorHAnsi" w:eastAsia="Calibri" w:hAnsiTheme="majorHAnsi" w:cstheme="majorBidi"/>
          <w:i/>
          <w:iCs/>
          <w:sz w:val="24"/>
          <w:szCs w:val="24"/>
        </w:rPr>
        <w:t xml:space="preserve"> </w:t>
      </w:r>
      <w:r w:rsidR="009D3202">
        <w:rPr>
          <w:rFonts w:asciiTheme="majorHAnsi" w:eastAsia="Calibri" w:hAnsiTheme="majorHAnsi" w:cstheme="majorBidi"/>
          <w:i/>
          <w:iCs/>
          <w:sz w:val="24"/>
          <w:szCs w:val="24"/>
        </w:rPr>
        <w:t>W</w:t>
      </w:r>
      <w:r w:rsidRPr="00F80D4A">
        <w:rPr>
          <w:rFonts w:asciiTheme="majorHAnsi" w:eastAsia="Calibri" w:hAnsiTheme="majorHAnsi" w:cstheme="majorBidi"/>
          <w:i/>
          <w:iCs/>
          <w:sz w:val="24"/>
          <w:szCs w:val="24"/>
        </w:rPr>
        <w:t xml:space="preserve">ho will provide this, what types of supervision, </w:t>
      </w:r>
      <w:r w:rsidR="009D3202">
        <w:rPr>
          <w:rFonts w:asciiTheme="majorHAnsi" w:eastAsia="Calibri" w:hAnsiTheme="majorHAnsi" w:cstheme="majorBidi"/>
          <w:i/>
          <w:iCs/>
          <w:sz w:val="24"/>
          <w:szCs w:val="24"/>
        </w:rPr>
        <w:t xml:space="preserve">and </w:t>
      </w:r>
      <w:r w:rsidRPr="00F80D4A">
        <w:rPr>
          <w:rFonts w:asciiTheme="majorHAnsi" w:eastAsia="Calibri" w:hAnsiTheme="majorHAnsi" w:cstheme="majorBidi"/>
          <w:i/>
          <w:iCs/>
          <w:sz w:val="24"/>
          <w:szCs w:val="24"/>
        </w:rPr>
        <w:t>how frequently?</w:t>
      </w:r>
      <w:r w:rsidR="004D1F49" w:rsidRPr="00F80D4A">
        <w:rPr>
          <w:rFonts w:asciiTheme="majorHAnsi" w:eastAsia="Calibri" w:hAnsiTheme="majorHAnsi" w:cstheme="majorBidi"/>
          <w:i/>
          <w:iCs/>
          <w:sz w:val="24"/>
          <w:szCs w:val="24"/>
        </w:rPr>
        <w:t xml:space="preserve"> Supervision </w:t>
      </w:r>
      <w:r w:rsidR="00001A08" w:rsidRPr="00F80D4A">
        <w:rPr>
          <w:rFonts w:asciiTheme="majorHAnsi" w:eastAsia="Calibri" w:hAnsiTheme="majorHAnsi" w:cstheme="majorBidi"/>
          <w:i/>
          <w:iCs/>
          <w:sz w:val="24"/>
          <w:szCs w:val="24"/>
        </w:rPr>
        <w:t>structures may already be in place</w:t>
      </w:r>
      <w:r w:rsidR="009D3202">
        <w:rPr>
          <w:rFonts w:asciiTheme="majorHAnsi" w:eastAsia="Calibri" w:hAnsiTheme="majorHAnsi" w:cstheme="majorBidi"/>
          <w:i/>
          <w:iCs/>
          <w:sz w:val="24"/>
          <w:szCs w:val="24"/>
        </w:rPr>
        <w:t>.</w:t>
      </w:r>
      <w:r w:rsidR="00001A08" w:rsidRPr="00F80D4A">
        <w:rPr>
          <w:rFonts w:asciiTheme="majorHAnsi" w:eastAsia="Calibri" w:hAnsiTheme="majorHAnsi" w:cstheme="majorBidi"/>
          <w:i/>
          <w:iCs/>
          <w:sz w:val="24"/>
          <w:szCs w:val="24"/>
        </w:rPr>
        <w:t xml:space="preserve"> </w:t>
      </w:r>
      <w:r w:rsidR="009D3202">
        <w:rPr>
          <w:rFonts w:asciiTheme="majorHAnsi" w:eastAsia="Calibri" w:hAnsiTheme="majorHAnsi" w:cstheme="majorBidi"/>
          <w:i/>
          <w:iCs/>
          <w:sz w:val="24"/>
          <w:szCs w:val="24"/>
        </w:rPr>
        <w:t>H</w:t>
      </w:r>
      <w:r w:rsidR="00001A08" w:rsidRPr="00F80D4A">
        <w:rPr>
          <w:rFonts w:asciiTheme="majorHAnsi" w:eastAsia="Calibri" w:hAnsiTheme="majorHAnsi" w:cstheme="majorBidi"/>
          <w:i/>
          <w:iCs/>
          <w:sz w:val="24"/>
          <w:szCs w:val="24"/>
        </w:rPr>
        <w:t xml:space="preserve">ow will </w:t>
      </w:r>
      <w:r w:rsidR="0086059E" w:rsidRPr="00F80D4A">
        <w:rPr>
          <w:rFonts w:asciiTheme="majorHAnsi" w:eastAsia="Calibri" w:hAnsiTheme="majorHAnsi" w:cstheme="majorBidi"/>
          <w:i/>
          <w:iCs/>
          <w:sz w:val="24"/>
          <w:szCs w:val="24"/>
        </w:rPr>
        <w:t xml:space="preserve">the new </w:t>
      </w:r>
      <w:r w:rsidR="00001A08" w:rsidRPr="00F80D4A">
        <w:rPr>
          <w:rFonts w:asciiTheme="majorHAnsi" w:eastAsia="Calibri" w:hAnsiTheme="majorHAnsi" w:cstheme="majorBidi"/>
          <w:i/>
          <w:iCs/>
          <w:sz w:val="24"/>
          <w:szCs w:val="24"/>
        </w:rPr>
        <w:t>PrEP</w:t>
      </w:r>
      <w:r w:rsidR="0086059E" w:rsidRPr="00F80D4A">
        <w:rPr>
          <w:rFonts w:asciiTheme="majorHAnsi" w:eastAsia="Calibri" w:hAnsiTheme="majorHAnsi" w:cstheme="majorBidi"/>
          <w:i/>
          <w:iCs/>
          <w:sz w:val="24"/>
          <w:szCs w:val="24"/>
        </w:rPr>
        <w:t xml:space="preserve"> product</w:t>
      </w:r>
      <w:r w:rsidR="00001A08" w:rsidRPr="00F80D4A">
        <w:rPr>
          <w:rFonts w:asciiTheme="majorHAnsi" w:eastAsia="Calibri" w:hAnsiTheme="majorHAnsi" w:cstheme="majorBidi"/>
          <w:i/>
          <w:iCs/>
          <w:sz w:val="24"/>
          <w:szCs w:val="24"/>
        </w:rPr>
        <w:t xml:space="preserve"> be incorporated?</w:t>
      </w:r>
      <w:r w:rsidRPr="00C36B53">
        <w:rPr>
          <w:rFonts w:asciiTheme="majorHAnsi" w:eastAsia="Calibri" w:hAnsiTheme="majorHAnsi" w:cstheme="majorBidi"/>
          <w:sz w:val="24"/>
          <w:szCs w:val="24"/>
        </w:rPr>
        <w:t>]</w:t>
      </w:r>
    </w:p>
    <w:p w14:paraId="3AD6B9DF" w14:textId="77777777" w:rsidR="00267B3C" w:rsidRPr="00C36B53" w:rsidRDefault="00267B3C" w:rsidP="009216C5">
      <w:pPr>
        <w:spacing w:after="0" w:line="276" w:lineRule="auto"/>
        <w:rPr>
          <w:rFonts w:asciiTheme="majorHAnsi" w:eastAsia="Calibri" w:hAnsiTheme="majorHAnsi" w:cstheme="majorBidi"/>
          <w:sz w:val="24"/>
          <w:szCs w:val="24"/>
        </w:rPr>
      </w:pPr>
    </w:p>
    <w:p w14:paraId="267D744C" w14:textId="6F60D56B" w:rsidR="001D2EF3" w:rsidRDefault="00FE0182" w:rsidP="009216C5">
      <w:pPr>
        <w:pStyle w:val="Heading2"/>
        <w:spacing w:before="0" w:line="276" w:lineRule="auto"/>
        <w:rPr>
          <w:b/>
          <w:bCs/>
        </w:rPr>
      </w:pPr>
      <w:bookmarkStart w:id="53" w:name="_Toc135814859"/>
      <w:bookmarkStart w:id="54" w:name="_Toc153628408"/>
      <w:r w:rsidRPr="001D2EF3">
        <w:rPr>
          <w:b/>
          <w:bCs/>
        </w:rPr>
        <w:lastRenderedPageBreak/>
        <w:t>Service Delivery</w:t>
      </w:r>
      <w:bookmarkStart w:id="55" w:name="_Toc135814860"/>
      <w:bookmarkEnd w:id="53"/>
      <w:bookmarkEnd w:id="54"/>
    </w:p>
    <w:p w14:paraId="76D70129" w14:textId="77777777" w:rsidR="00E74F87" w:rsidRPr="00E74F87" w:rsidRDefault="00E74F87" w:rsidP="009216C5">
      <w:pPr>
        <w:pStyle w:val="Heading3"/>
        <w:spacing w:before="0" w:line="276" w:lineRule="auto"/>
      </w:pPr>
      <w:bookmarkStart w:id="56" w:name="_Toc135814861"/>
      <w:bookmarkStart w:id="57" w:name="_Toc153628409"/>
      <w:bookmarkEnd w:id="55"/>
      <w:r w:rsidRPr="00E74F87">
        <w:t>Service delivery model</w:t>
      </w:r>
      <w:bookmarkEnd w:id="56"/>
      <w:bookmarkEnd w:id="57"/>
    </w:p>
    <w:p w14:paraId="0E60F540" w14:textId="6E0C30EA" w:rsidR="00E74F87" w:rsidRPr="00C36B53" w:rsidRDefault="00E74F87" w:rsidP="009216C5">
      <w:pPr>
        <w:spacing w:after="0" w:line="276" w:lineRule="auto"/>
        <w:rPr>
          <w:rFonts w:asciiTheme="majorHAnsi" w:eastAsia="Calibri" w:hAnsiTheme="majorHAnsi" w:cstheme="majorBidi"/>
          <w:sz w:val="24"/>
          <w:szCs w:val="24"/>
        </w:rPr>
      </w:pPr>
      <w:r w:rsidRPr="00C36B53">
        <w:rPr>
          <w:rFonts w:asciiTheme="majorHAnsi" w:eastAsia="Calibri" w:hAnsiTheme="majorHAnsi" w:cstheme="majorBidi"/>
          <w:sz w:val="24"/>
          <w:szCs w:val="24"/>
        </w:rPr>
        <w:t>[</w:t>
      </w:r>
      <w:r w:rsidRPr="00F80D4A">
        <w:rPr>
          <w:rFonts w:asciiTheme="majorHAnsi" w:eastAsia="Calibri" w:hAnsiTheme="majorHAnsi" w:cstheme="majorBidi"/>
          <w:i/>
          <w:iCs/>
          <w:sz w:val="24"/>
          <w:szCs w:val="24"/>
        </w:rPr>
        <w:t xml:space="preserve">How will PrEP be delivered? Will </w:t>
      </w:r>
      <w:r w:rsidR="0003708D" w:rsidRPr="00F80D4A">
        <w:rPr>
          <w:rFonts w:asciiTheme="majorHAnsi" w:eastAsia="Calibri" w:hAnsiTheme="majorHAnsi" w:cstheme="majorBidi"/>
          <w:i/>
          <w:iCs/>
          <w:sz w:val="24"/>
          <w:szCs w:val="24"/>
        </w:rPr>
        <w:t xml:space="preserve">the new product </w:t>
      </w:r>
      <w:r w:rsidRPr="00F80D4A">
        <w:rPr>
          <w:rFonts w:asciiTheme="majorHAnsi" w:eastAsia="Calibri" w:hAnsiTheme="majorHAnsi" w:cstheme="majorBidi"/>
          <w:i/>
          <w:iCs/>
          <w:sz w:val="24"/>
          <w:szCs w:val="24"/>
        </w:rPr>
        <w:t>be available in private and public health</w:t>
      </w:r>
      <w:r w:rsidR="009D3202">
        <w:rPr>
          <w:rFonts w:asciiTheme="majorHAnsi" w:eastAsia="Calibri" w:hAnsiTheme="majorHAnsi" w:cstheme="majorBidi"/>
          <w:i/>
          <w:iCs/>
          <w:sz w:val="24"/>
          <w:szCs w:val="24"/>
        </w:rPr>
        <w:t xml:space="preserve"> </w:t>
      </w:r>
      <w:r w:rsidRPr="00F80D4A">
        <w:rPr>
          <w:rFonts w:asciiTheme="majorHAnsi" w:eastAsia="Calibri" w:hAnsiTheme="majorHAnsi" w:cstheme="majorBidi"/>
          <w:i/>
          <w:iCs/>
          <w:sz w:val="24"/>
          <w:szCs w:val="24"/>
        </w:rPr>
        <w:t>care services?</w:t>
      </w:r>
      <w:r w:rsidR="00691758">
        <w:rPr>
          <w:rFonts w:asciiTheme="majorHAnsi" w:eastAsia="Calibri" w:hAnsiTheme="majorHAnsi" w:cstheme="majorBidi"/>
          <w:i/>
          <w:iCs/>
          <w:sz w:val="24"/>
          <w:szCs w:val="24"/>
        </w:rPr>
        <w:t xml:space="preserve"> In health care facilities or </w:t>
      </w:r>
      <w:r w:rsidR="0043449E">
        <w:rPr>
          <w:rFonts w:asciiTheme="majorHAnsi" w:eastAsia="Calibri" w:hAnsiTheme="majorHAnsi" w:cstheme="majorBidi"/>
          <w:i/>
          <w:iCs/>
          <w:sz w:val="24"/>
          <w:szCs w:val="24"/>
        </w:rPr>
        <w:t xml:space="preserve">utilizing </w:t>
      </w:r>
      <w:r w:rsidR="00691758">
        <w:rPr>
          <w:rFonts w:asciiTheme="majorHAnsi" w:eastAsia="Calibri" w:hAnsiTheme="majorHAnsi" w:cstheme="majorBidi"/>
          <w:i/>
          <w:iCs/>
          <w:sz w:val="24"/>
          <w:szCs w:val="24"/>
        </w:rPr>
        <w:t>a community-based model?</w:t>
      </w:r>
      <w:r w:rsidRPr="00F80D4A">
        <w:rPr>
          <w:rFonts w:asciiTheme="majorHAnsi" w:eastAsia="Calibri" w:hAnsiTheme="majorHAnsi" w:cstheme="majorBidi"/>
          <w:i/>
          <w:iCs/>
          <w:sz w:val="24"/>
          <w:szCs w:val="24"/>
        </w:rPr>
        <w:t xml:space="preserve"> How will </w:t>
      </w:r>
      <w:r w:rsidR="0003708D" w:rsidRPr="00F80D4A">
        <w:rPr>
          <w:rFonts w:asciiTheme="majorHAnsi" w:eastAsia="Calibri" w:hAnsiTheme="majorHAnsi" w:cstheme="majorBidi"/>
          <w:i/>
          <w:iCs/>
          <w:sz w:val="24"/>
          <w:szCs w:val="24"/>
        </w:rPr>
        <w:t xml:space="preserve">the new product </w:t>
      </w:r>
      <w:r w:rsidRPr="00F80D4A">
        <w:rPr>
          <w:rFonts w:asciiTheme="majorHAnsi" w:eastAsia="Calibri" w:hAnsiTheme="majorHAnsi" w:cstheme="majorBidi"/>
          <w:i/>
          <w:iCs/>
          <w:sz w:val="24"/>
          <w:szCs w:val="24"/>
        </w:rPr>
        <w:t xml:space="preserve">be integrated into existing </w:t>
      </w:r>
      <w:r w:rsidR="008A7FE1">
        <w:rPr>
          <w:rFonts w:asciiTheme="majorHAnsi" w:eastAsia="Calibri" w:hAnsiTheme="majorHAnsi" w:cstheme="majorBidi"/>
          <w:i/>
          <w:iCs/>
          <w:sz w:val="24"/>
          <w:szCs w:val="24"/>
        </w:rPr>
        <w:t>PrEP</w:t>
      </w:r>
      <w:r w:rsidR="008A7FE1" w:rsidRPr="00F80D4A">
        <w:rPr>
          <w:rFonts w:asciiTheme="majorHAnsi" w:eastAsia="Calibri" w:hAnsiTheme="majorHAnsi" w:cstheme="majorBidi"/>
          <w:i/>
          <w:iCs/>
          <w:sz w:val="24"/>
          <w:szCs w:val="24"/>
        </w:rPr>
        <w:t xml:space="preserve"> </w:t>
      </w:r>
      <w:r w:rsidRPr="00F80D4A">
        <w:rPr>
          <w:rFonts w:asciiTheme="majorHAnsi" w:eastAsia="Calibri" w:hAnsiTheme="majorHAnsi" w:cstheme="majorBidi"/>
          <w:i/>
          <w:iCs/>
          <w:sz w:val="24"/>
          <w:szCs w:val="24"/>
        </w:rPr>
        <w:t>services? In what districts</w:t>
      </w:r>
      <w:r w:rsidR="00140805" w:rsidRPr="00F80D4A">
        <w:rPr>
          <w:rFonts w:asciiTheme="majorHAnsi" w:eastAsia="Calibri" w:hAnsiTheme="majorHAnsi" w:cstheme="majorBidi"/>
          <w:i/>
          <w:iCs/>
          <w:sz w:val="24"/>
          <w:szCs w:val="24"/>
        </w:rPr>
        <w:t>/states/counties</w:t>
      </w:r>
      <w:r w:rsidRPr="00F80D4A">
        <w:rPr>
          <w:rFonts w:asciiTheme="majorHAnsi" w:eastAsia="Calibri" w:hAnsiTheme="majorHAnsi" w:cstheme="majorBidi"/>
          <w:i/>
          <w:iCs/>
          <w:sz w:val="24"/>
          <w:szCs w:val="24"/>
        </w:rPr>
        <w:t xml:space="preserve"> and sites will </w:t>
      </w:r>
      <w:r w:rsidR="00C214D4" w:rsidRPr="00F80D4A">
        <w:rPr>
          <w:rFonts w:asciiTheme="majorHAnsi" w:eastAsia="Calibri" w:hAnsiTheme="majorHAnsi" w:cstheme="majorBidi"/>
          <w:i/>
          <w:iCs/>
          <w:sz w:val="24"/>
          <w:szCs w:val="24"/>
        </w:rPr>
        <w:t xml:space="preserve">it </w:t>
      </w:r>
      <w:r w:rsidRPr="00F80D4A">
        <w:rPr>
          <w:rFonts w:asciiTheme="majorHAnsi" w:eastAsia="Calibri" w:hAnsiTheme="majorHAnsi" w:cstheme="majorBidi"/>
          <w:i/>
          <w:iCs/>
          <w:sz w:val="24"/>
          <w:szCs w:val="24"/>
        </w:rPr>
        <w:t xml:space="preserve">be available? Include here descriptions of </w:t>
      </w:r>
      <w:r w:rsidR="007B3425">
        <w:rPr>
          <w:rFonts w:asciiTheme="majorHAnsi" w:eastAsia="Calibri" w:hAnsiTheme="majorHAnsi" w:cstheme="majorBidi"/>
          <w:i/>
          <w:iCs/>
          <w:sz w:val="24"/>
          <w:szCs w:val="24"/>
        </w:rPr>
        <w:t>the</w:t>
      </w:r>
      <w:r w:rsidRPr="00F80D4A">
        <w:rPr>
          <w:rFonts w:asciiTheme="majorHAnsi" w:eastAsia="Calibri" w:hAnsiTheme="majorHAnsi" w:cstheme="majorBidi"/>
          <w:i/>
          <w:iCs/>
          <w:sz w:val="24"/>
          <w:szCs w:val="24"/>
        </w:rPr>
        <w:t xml:space="preserve"> service delivery</w:t>
      </w:r>
      <w:r w:rsidR="007B3425">
        <w:rPr>
          <w:rFonts w:asciiTheme="majorHAnsi" w:eastAsia="Calibri" w:hAnsiTheme="majorHAnsi" w:cstheme="majorBidi"/>
          <w:i/>
          <w:iCs/>
          <w:sz w:val="24"/>
          <w:szCs w:val="24"/>
        </w:rPr>
        <w:t xml:space="preserve"> model utilized,</w:t>
      </w:r>
      <w:r w:rsidRPr="00F80D4A">
        <w:rPr>
          <w:rFonts w:asciiTheme="majorHAnsi" w:eastAsia="Calibri" w:hAnsiTheme="majorHAnsi" w:cstheme="majorBidi"/>
          <w:i/>
          <w:iCs/>
          <w:sz w:val="24"/>
          <w:szCs w:val="24"/>
        </w:rPr>
        <w:t xml:space="preserve"> and </w:t>
      </w:r>
      <w:r w:rsidR="00016F30">
        <w:rPr>
          <w:rFonts w:asciiTheme="majorHAnsi" w:eastAsia="Calibri" w:hAnsiTheme="majorHAnsi" w:cstheme="majorBidi"/>
          <w:i/>
          <w:iCs/>
          <w:sz w:val="24"/>
          <w:szCs w:val="24"/>
        </w:rPr>
        <w:t xml:space="preserve">the </w:t>
      </w:r>
      <w:r w:rsidRPr="00F80D4A">
        <w:rPr>
          <w:rFonts w:asciiTheme="majorHAnsi" w:eastAsia="Calibri" w:hAnsiTheme="majorHAnsi" w:cstheme="majorBidi"/>
          <w:i/>
          <w:iCs/>
          <w:sz w:val="24"/>
          <w:szCs w:val="24"/>
        </w:rPr>
        <w:t>corresponding</w:t>
      </w:r>
      <w:r w:rsidR="00A6646A">
        <w:rPr>
          <w:rFonts w:asciiTheme="majorHAnsi" w:eastAsia="Calibri" w:hAnsiTheme="majorHAnsi" w:cstheme="majorBidi"/>
          <w:i/>
          <w:iCs/>
          <w:sz w:val="24"/>
          <w:szCs w:val="24"/>
        </w:rPr>
        <w:t xml:space="preserve"> service delivery</w:t>
      </w:r>
      <w:r w:rsidRPr="00F80D4A">
        <w:rPr>
          <w:rFonts w:asciiTheme="majorHAnsi" w:eastAsia="Calibri" w:hAnsiTheme="majorHAnsi" w:cstheme="majorBidi"/>
          <w:i/>
          <w:iCs/>
          <w:sz w:val="24"/>
          <w:szCs w:val="24"/>
        </w:rPr>
        <w:t xml:space="preserve"> targets and tools </w:t>
      </w:r>
      <w:r w:rsidR="007B3425">
        <w:rPr>
          <w:rFonts w:asciiTheme="majorHAnsi" w:eastAsia="Calibri" w:hAnsiTheme="majorHAnsi" w:cstheme="majorBidi"/>
          <w:i/>
          <w:iCs/>
          <w:sz w:val="24"/>
          <w:szCs w:val="24"/>
        </w:rPr>
        <w:t>used</w:t>
      </w:r>
      <w:r w:rsidR="00DC4F66">
        <w:rPr>
          <w:rFonts w:asciiTheme="majorHAnsi" w:eastAsia="Calibri" w:hAnsiTheme="majorHAnsi" w:cstheme="majorBidi"/>
          <w:i/>
          <w:iCs/>
          <w:sz w:val="24"/>
          <w:szCs w:val="24"/>
        </w:rPr>
        <w:t xml:space="preserve"> </w:t>
      </w:r>
      <w:r w:rsidRPr="00F80D4A">
        <w:rPr>
          <w:rFonts w:asciiTheme="majorHAnsi" w:eastAsia="Calibri" w:hAnsiTheme="majorHAnsi" w:cstheme="majorBidi"/>
          <w:i/>
          <w:iCs/>
          <w:sz w:val="24"/>
          <w:szCs w:val="24"/>
        </w:rPr>
        <w:t>(e.g., materials that help clients and/or health</w:t>
      </w:r>
      <w:r w:rsidR="00016F30">
        <w:rPr>
          <w:rFonts w:asciiTheme="majorHAnsi" w:eastAsia="Calibri" w:hAnsiTheme="majorHAnsi" w:cstheme="majorBidi"/>
          <w:i/>
          <w:iCs/>
          <w:sz w:val="24"/>
          <w:szCs w:val="24"/>
        </w:rPr>
        <w:t xml:space="preserve"> </w:t>
      </w:r>
      <w:r w:rsidRPr="00F80D4A">
        <w:rPr>
          <w:rFonts w:asciiTheme="majorHAnsi" w:eastAsia="Calibri" w:hAnsiTheme="majorHAnsi" w:cstheme="majorBidi"/>
          <w:i/>
          <w:iCs/>
          <w:sz w:val="24"/>
          <w:szCs w:val="24"/>
        </w:rPr>
        <w:t>care workers understand PrEP). Include tools in the appendix.</w:t>
      </w:r>
      <w:r w:rsidRPr="00C36B53">
        <w:rPr>
          <w:rFonts w:asciiTheme="majorHAnsi" w:eastAsia="Calibri" w:hAnsiTheme="majorHAnsi" w:cstheme="majorBidi"/>
          <w:sz w:val="24"/>
          <w:szCs w:val="24"/>
        </w:rPr>
        <w:t>]</w:t>
      </w:r>
    </w:p>
    <w:p w14:paraId="38AD5B3D" w14:textId="77777777" w:rsidR="00E74F87" w:rsidRPr="00E74F87" w:rsidRDefault="00E74F87" w:rsidP="009216C5">
      <w:pPr>
        <w:keepNext/>
        <w:keepLines/>
        <w:spacing w:after="0" w:line="276" w:lineRule="auto"/>
        <w:outlineLvl w:val="1"/>
        <w:rPr>
          <w:rFonts w:asciiTheme="majorHAnsi" w:eastAsiaTheme="majorEastAsia" w:hAnsiTheme="majorHAnsi" w:cstheme="majorHAnsi"/>
          <w:color w:val="E36C0A" w:themeColor="accent6" w:themeShade="BF"/>
          <w:sz w:val="24"/>
          <w:szCs w:val="24"/>
        </w:rPr>
      </w:pPr>
      <w:bookmarkStart w:id="58" w:name="_Toc135814862"/>
    </w:p>
    <w:p w14:paraId="6D91F578" w14:textId="64BD6795" w:rsidR="00E74F87" w:rsidRPr="00E74F87" w:rsidRDefault="00DC4F66" w:rsidP="009216C5">
      <w:pPr>
        <w:pStyle w:val="Heading3"/>
        <w:spacing w:before="0" w:line="276" w:lineRule="auto"/>
      </w:pPr>
      <w:bookmarkStart w:id="59" w:name="_Toc153628410"/>
      <w:r>
        <w:t>Site</w:t>
      </w:r>
      <w:r w:rsidRPr="00E74F87">
        <w:t xml:space="preserve"> </w:t>
      </w:r>
      <w:r w:rsidR="00E74F87" w:rsidRPr="00E74F87">
        <w:t>readiness</w:t>
      </w:r>
      <w:bookmarkEnd w:id="58"/>
      <w:bookmarkEnd w:id="59"/>
    </w:p>
    <w:p w14:paraId="3F951CEF" w14:textId="18341DDE" w:rsidR="00E74F87" w:rsidRPr="00C36B53" w:rsidRDefault="00E74F87" w:rsidP="009216C5">
      <w:pPr>
        <w:spacing w:after="0" w:line="276" w:lineRule="auto"/>
        <w:rPr>
          <w:rFonts w:asciiTheme="majorHAnsi" w:eastAsia="Calibri" w:hAnsiTheme="majorHAnsi" w:cstheme="majorBidi"/>
          <w:sz w:val="24"/>
          <w:szCs w:val="24"/>
        </w:rPr>
      </w:pPr>
      <w:r w:rsidRPr="00C36B53">
        <w:rPr>
          <w:rFonts w:asciiTheme="majorHAnsi" w:eastAsia="Calibri" w:hAnsiTheme="majorHAnsi" w:cstheme="majorBidi"/>
          <w:sz w:val="24"/>
          <w:szCs w:val="24"/>
        </w:rPr>
        <w:t>[</w:t>
      </w:r>
      <w:r w:rsidRPr="00F80D4A">
        <w:rPr>
          <w:rFonts w:asciiTheme="majorHAnsi" w:eastAsia="Calibri" w:hAnsiTheme="majorHAnsi" w:cstheme="majorBidi"/>
          <w:i/>
          <w:iCs/>
          <w:sz w:val="24"/>
          <w:szCs w:val="24"/>
        </w:rPr>
        <w:t xml:space="preserve">What internal systems </w:t>
      </w:r>
      <w:r w:rsidR="00340B94" w:rsidRPr="00F80D4A">
        <w:rPr>
          <w:rFonts w:asciiTheme="majorHAnsi" w:eastAsia="Calibri" w:hAnsiTheme="majorHAnsi" w:cstheme="majorBidi"/>
          <w:i/>
          <w:iCs/>
          <w:sz w:val="24"/>
          <w:szCs w:val="24"/>
        </w:rPr>
        <w:t xml:space="preserve">are in use </w:t>
      </w:r>
      <w:r w:rsidR="0065100D" w:rsidRPr="00F80D4A">
        <w:rPr>
          <w:rFonts w:asciiTheme="majorHAnsi" w:eastAsia="Calibri" w:hAnsiTheme="majorHAnsi" w:cstheme="majorBidi"/>
          <w:i/>
          <w:iCs/>
          <w:sz w:val="24"/>
          <w:szCs w:val="24"/>
        </w:rPr>
        <w:t>to support PrEP product delivery</w:t>
      </w:r>
      <w:r w:rsidR="00340B94" w:rsidRPr="00F80D4A">
        <w:rPr>
          <w:rFonts w:asciiTheme="majorHAnsi" w:eastAsia="Calibri" w:hAnsiTheme="majorHAnsi" w:cstheme="majorBidi"/>
          <w:i/>
          <w:iCs/>
          <w:sz w:val="24"/>
          <w:szCs w:val="24"/>
        </w:rPr>
        <w:t xml:space="preserve"> (labs, filing, technology)</w:t>
      </w:r>
      <w:r w:rsidR="0065100D" w:rsidRPr="00F80D4A">
        <w:rPr>
          <w:rFonts w:asciiTheme="majorHAnsi" w:eastAsia="Calibri" w:hAnsiTheme="majorHAnsi" w:cstheme="majorBidi"/>
          <w:i/>
          <w:iCs/>
          <w:sz w:val="24"/>
          <w:szCs w:val="24"/>
        </w:rPr>
        <w:t>?</w:t>
      </w:r>
      <w:r w:rsidR="00426FBC" w:rsidRPr="00F80D4A">
        <w:rPr>
          <w:rFonts w:asciiTheme="majorHAnsi" w:eastAsia="Calibri" w:hAnsiTheme="majorHAnsi" w:cstheme="majorBidi"/>
          <w:i/>
          <w:iCs/>
          <w:sz w:val="24"/>
          <w:szCs w:val="24"/>
        </w:rPr>
        <w:t xml:space="preserve"> What external systems exist to support PrEP services (labs, </w:t>
      </w:r>
      <w:r w:rsidR="00DC55F0">
        <w:rPr>
          <w:rFonts w:asciiTheme="majorHAnsi" w:eastAsia="Calibri" w:hAnsiTheme="majorHAnsi" w:cstheme="majorBidi"/>
          <w:i/>
          <w:iCs/>
          <w:sz w:val="24"/>
          <w:szCs w:val="24"/>
        </w:rPr>
        <w:t>continuous quality improvement</w:t>
      </w:r>
      <w:r w:rsidR="00426FBC" w:rsidRPr="00F80D4A">
        <w:rPr>
          <w:rFonts w:asciiTheme="majorHAnsi" w:eastAsia="Calibri" w:hAnsiTheme="majorHAnsi" w:cstheme="majorBidi"/>
          <w:i/>
          <w:iCs/>
          <w:sz w:val="24"/>
          <w:szCs w:val="24"/>
        </w:rPr>
        <w:t>, oversight, etc</w:t>
      </w:r>
      <w:r w:rsidR="00DC55F0">
        <w:rPr>
          <w:rFonts w:asciiTheme="majorHAnsi" w:eastAsia="Calibri" w:hAnsiTheme="majorHAnsi" w:cstheme="majorBidi"/>
          <w:i/>
          <w:iCs/>
          <w:sz w:val="24"/>
          <w:szCs w:val="24"/>
        </w:rPr>
        <w:t>.</w:t>
      </w:r>
      <w:r w:rsidR="00426FBC" w:rsidRPr="00F80D4A">
        <w:rPr>
          <w:rFonts w:asciiTheme="majorHAnsi" w:eastAsia="Calibri" w:hAnsiTheme="majorHAnsi" w:cstheme="majorBidi"/>
          <w:i/>
          <w:iCs/>
          <w:sz w:val="24"/>
          <w:szCs w:val="24"/>
        </w:rPr>
        <w:t>)? What infrastructure is in place to support PrEP implementation (e.g., private rooms for counseling)?</w:t>
      </w:r>
      <w:r w:rsidR="00340B94" w:rsidRPr="00F80D4A">
        <w:rPr>
          <w:rFonts w:asciiTheme="majorHAnsi" w:eastAsia="Calibri" w:hAnsiTheme="majorHAnsi" w:cstheme="majorBidi"/>
          <w:i/>
          <w:iCs/>
          <w:sz w:val="24"/>
          <w:szCs w:val="24"/>
        </w:rPr>
        <w:t xml:space="preserve"> Will </w:t>
      </w:r>
      <w:r w:rsidR="006F0762" w:rsidRPr="00F80D4A">
        <w:rPr>
          <w:rFonts w:asciiTheme="majorHAnsi" w:eastAsia="Calibri" w:hAnsiTheme="majorHAnsi" w:cstheme="majorBidi"/>
          <w:i/>
          <w:iCs/>
          <w:sz w:val="24"/>
          <w:szCs w:val="24"/>
        </w:rPr>
        <w:t xml:space="preserve">any modifications be needed to </w:t>
      </w:r>
      <w:r w:rsidRPr="00F80D4A">
        <w:rPr>
          <w:rFonts w:asciiTheme="majorHAnsi" w:eastAsia="Calibri" w:hAnsiTheme="majorHAnsi" w:cstheme="majorBidi"/>
          <w:i/>
          <w:iCs/>
          <w:sz w:val="24"/>
          <w:szCs w:val="24"/>
        </w:rPr>
        <w:t xml:space="preserve">support </w:t>
      </w:r>
      <w:r w:rsidR="00806698" w:rsidRPr="00F80D4A">
        <w:rPr>
          <w:rFonts w:asciiTheme="majorHAnsi" w:eastAsia="Calibri" w:hAnsiTheme="majorHAnsi" w:cstheme="majorBidi"/>
          <w:i/>
          <w:iCs/>
          <w:sz w:val="24"/>
          <w:szCs w:val="24"/>
        </w:rPr>
        <w:t xml:space="preserve">the new </w:t>
      </w:r>
      <w:r w:rsidRPr="00F80D4A">
        <w:rPr>
          <w:rFonts w:asciiTheme="majorHAnsi" w:eastAsia="Calibri" w:hAnsiTheme="majorHAnsi" w:cstheme="majorBidi"/>
          <w:i/>
          <w:iCs/>
          <w:sz w:val="24"/>
          <w:szCs w:val="24"/>
        </w:rPr>
        <w:t>PrEP</w:t>
      </w:r>
      <w:r w:rsidR="00806698" w:rsidRPr="00F80D4A">
        <w:rPr>
          <w:rFonts w:asciiTheme="majorHAnsi" w:eastAsia="Calibri" w:hAnsiTheme="majorHAnsi" w:cstheme="majorBidi"/>
          <w:i/>
          <w:iCs/>
          <w:sz w:val="24"/>
          <w:szCs w:val="24"/>
        </w:rPr>
        <w:t xml:space="preserve"> product delivery</w:t>
      </w:r>
      <w:r w:rsidRPr="00F80D4A">
        <w:rPr>
          <w:rFonts w:asciiTheme="majorHAnsi" w:eastAsia="Calibri" w:hAnsiTheme="majorHAnsi" w:cstheme="majorBidi"/>
          <w:i/>
          <w:iCs/>
          <w:sz w:val="24"/>
          <w:szCs w:val="24"/>
        </w:rPr>
        <w:t>?</w:t>
      </w:r>
      <w:r w:rsidR="006F0762" w:rsidRPr="00F80D4A">
        <w:rPr>
          <w:rFonts w:asciiTheme="majorHAnsi" w:eastAsia="Calibri" w:hAnsiTheme="majorHAnsi" w:cstheme="majorBidi"/>
          <w:i/>
          <w:iCs/>
          <w:sz w:val="24"/>
          <w:szCs w:val="24"/>
        </w:rPr>
        <w:t xml:space="preserve"> </w:t>
      </w:r>
      <w:r w:rsidRPr="00F80D4A">
        <w:rPr>
          <w:rFonts w:asciiTheme="majorHAnsi" w:eastAsia="Calibri" w:hAnsiTheme="majorHAnsi" w:cstheme="majorBidi"/>
          <w:i/>
          <w:iCs/>
          <w:sz w:val="24"/>
          <w:szCs w:val="24"/>
        </w:rPr>
        <w:t xml:space="preserve">Describe any activities that will occur to support </w:t>
      </w:r>
      <w:r w:rsidR="00BF0FE6">
        <w:rPr>
          <w:rFonts w:asciiTheme="majorHAnsi" w:eastAsia="Calibri" w:hAnsiTheme="majorHAnsi" w:cstheme="majorBidi"/>
          <w:i/>
          <w:iCs/>
          <w:sz w:val="24"/>
          <w:szCs w:val="24"/>
        </w:rPr>
        <w:t>service delivery sites to</w:t>
      </w:r>
      <w:r w:rsidR="00805096">
        <w:rPr>
          <w:rFonts w:asciiTheme="majorHAnsi" w:eastAsia="Calibri" w:hAnsiTheme="majorHAnsi" w:cstheme="majorBidi"/>
          <w:i/>
          <w:iCs/>
          <w:sz w:val="24"/>
          <w:szCs w:val="24"/>
        </w:rPr>
        <w:t xml:space="preserve"> </w:t>
      </w:r>
      <w:r w:rsidRPr="00F80D4A">
        <w:rPr>
          <w:rFonts w:asciiTheme="majorHAnsi" w:eastAsia="Calibri" w:hAnsiTheme="majorHAnsi" w:cstheme="majorBidi"/>
          <w:i/>
          <w:iCs/>
          <w:sz w:val="24"/>
          <w:szCs w:val="24"/>
        </w:rPr>
        <w:t xml:space="preserve">build/enhance </w:t>
      </w:r>
      <w:proofErr w:type="gramStart"/>
      <w:r w:rsidR="006F0762" w:rsidRPr="00F80D4A">
        <w:rPr>
          <w:rFonts w:asciiTheme="majorHAnsi" w:eastAsia="Calibri" w:hAnsiTheme="majorHAnsi" w:cstheme="majorBidi"/>
          <w:i/>
          <w:iCs/>
          <w:sz w:val="24"/>
          <w:szCs w:val="24"/>
        </w:rPr>
        <w:t>these systems/infrastructure</w:t>
      </w:r>
      <w:proofErr w:type="gramEnd"/>
      <w:r w:rsidRPr="00F80D4A">
        <w:rPr>
          <w:rFonts w:asciiTheme="majorHAnsi" w:eastAsia="Calibri" w:hAnsiTheme="majorHAnsi" w:cstheme="majorBidi"/>
          <w:i/>
          <w:iCs/>
          <w:sz w:val="24"/>
          <w:szCs w:val="24"/>
        </w:rPr>
        <w:t>, if applicable</w:t>
      </w:r>
      <w:r w:rsidRPr="00C36B53">
        <w:rPr>
          <w:rFonts w:asciiTheme="majorHAnsi" w:eastAsia="Calibri" w:hAnsiTheme="majorHAnsi" w:cstheme="majorBidi"/>
          <w:sz w:val="24"/>
          <w:szCs w:val="24"/>
        </w:rPr>
        <w:t>.]</w:t>
      </w:r>
    </w:p>
    <w:p w14:paraId="5683C1D5" w14:textId="77777777" w:rsidR="00E74F87" w:rsidRPr="00E74F87" w:rsidRDefault="00E74F87" w:rsidP="009216C5">
      <w:pPr>
        <w:spacing w:after="0" w:line="276" w:lineRule="auto"/>
        <w:rPr>
          <w:rFonts w:asciiTheme="majorHAnsi" w:hAnsiTheme="majorHAnsi" w:cstheme="majorHAnsi"/>
          <w:sz w:val="24"/>
          <w:szCs w:val="24"/>
        </w:rPr>
      </w:pPr>
    </w:p>
    <w:p w14:paraId="17AFED63" w14:textId="226A913C" w:rsidR="00E74F87" w:rsidRPr="00E74F87" w:rsidRDefault="003D698E" w:rsidP="009216C5">
      <w:pPr>
        <w:pStyle w:val="Heading3"/>
        <w:spacing w:before="0" w:line="276" w:lineRule="auto"/>
      </w:pPr>
      <w:bookmarkStart w:id="60" w:name="_Toc135814863"/>
      <w:bookmarkStart w:id="61" w:name="_Toc153628411"/>
      <w:r>
        <w:t>Counsel</w:t>
      </w:r>
      <w:r w:rsidR="00E74F87" w:rsidRPr="00E74F87">
        <w:t>ing components</w:t>
      </w:r>
      <w:bookmarkEnd w:id="60"/>
      <w:bookmarkEnd w:id="61"/>
      <w:r w:rsidR="00E74F87" w:rsidRPr="00E74F87">
        <w:t xml:space="preserve"> </w:t>
      </w:r>
    </w:p>
    <w:p w14:paraId="3837B816" w14:textId="37F5A517" w:rsidR="00E370B4" w:rsidRDefault="00E74F87" w:rsidP="009216C5">
      <w:pPr>
        <w:spacing w:after="0" w:line="276" w:lineRule="auto"/>
        <w:rPr>
          <w:rFonts w:asciiTheme="majorHAnsi" w:eastAsia="Calibri" w:hAnsiTheme="majorHAnsi" w:cstheme="majorBidi"/>
          <w:sz w:val="24"/>
          <w:szCs w:val="24"/>
        </w:rPr>
      </w:pPr>
      <w:r w:rsidRPr="00C36B53">
        <w:rPr>
          <w:rFonts w:asciiTheme="majorHAnsi" w:eastAsia="Calibri" w:hAnsiTheme="majorHAnsi" w:cstheme="majorBidi"/>
          <w:sz w:val="24"/>
          <w:szCs w:val="24"/>
        </w:rPr>
        <w:t>[</w:t>
      </w:r>
      <w:r w:rsidRPr="00F80D4A">
        <w:rPr>
          <w:rFonts w:asciiTheme="majorHAnsi" w:eastAsia="Calibri" w:hAnsiTheme="majorHAnsi" w:cstheme="majorBidi"/>
          <w:i/>
          <w:iCs/>
          <w:sz w:val="24"/>
          <w:szCs w:val="24"/>
        </w:rPr>
        <w:t>Identify who will be conducting PrEP counseling and how PrEP counseling (and counseling around choice of PrEP method</w:t>
      </w:r>
      <w:r w:rsidR="00CD6336">
        <w:rPr>
          <w:rFonts w:asciiTheme="majorHAnsi" w:eastAsia="Calibri" w:hAnsiTheme="majorHAnsi" w:cstheme="majorBidi"/>
          <w:i/>
          <w:iCs/>
          <w:sz w:val="24"/>
          <w:szCs w:val="24"/>
        </w:rPr>
        <w:t>, including product switching</w:t>
      </w:r>
      <w:r w:rsidRPr="00F80D4A">
        <w:rPr>
          <w:rFonts w:asciiTheme="majorHAnsi" w:eastAsia="Calibri" w:hAnsiTheme="majorHAnsi" w:cstheme="majorBidi"/>
          <w:i/>
          <w:iCs/>
          <w:sz w:val="24"/>
          <w:szCs w:val="24"/>
        </w:rPr>
        <w:t xml:space="preserve">) will be integrated into existing </w:t>
      </w:r>
      <w:r w:rsidR="003D698E">
        <w:rPr>
          <w:rFonts w:asciiTheme="majorHAnsi" w:eastAsia="Calibri" w:hAnsiTheme="majorHAnsi" w:cstheme="majorBidi"/>
          <w:i/>
          <w:iCs/>
          <w:sz w:val="24"/>
          <w:szCs w:val="24"/>
        </w:rPr>
        <w:t>counsel</w:t>
      </w:r>
      <w:r w:rsidRPr="00F80D4A">
        <w:rPr>
          <w:rFonts w:asciiTheme="majorHAnsi" w:eastAsia="Calibri" w:hAnsiTheme="majorHAnsi" w:cstheme="majorBidi"/>
          <w:i/>
          <w:iCs/>
          <w:sz w:val="24"/>
          <w:szCs w:val="24"/>
        </w:rPr>
        <w:t xml:space="preserve">ing (e.g., not just pre- and post-test </w:t>
      </w:r>
      <w:r w:rsidR="003D698E">
        <w:rPr>
          <w:rFonts w:asciiTheme="majorHAnsi" w:eastAsia="Calibri" w:hAnsiTheme="majorHAnsi" w:cstheme="majorBidi"/>
          <w:i/>
          <w:iCs/>
          <w:sz w:val="24"/>
          <w:szCs w:val="24"/>
        </w:rPr>
        <w:t>counsel</w:t>
      </w:r>
      <w:r w:rsidRPr="00F80D4A">
        <w:rPr>
          <w:rFonts w:asciiTheme="majorHAnsi" w:eastAsia="Calibri" w:hAnsiTheme="majorHAnsi" w:cstheme="majorBidi"/>
          <w:i/>
          <w:iCs/>
          <w:sz w:val="24"/>
          <w:szCs w:val="24"/>
        </w:rPr>
        <w:t>ing). Identify any tools that will be used</w:t>
      </w:r>
      <w:r w:rsidR="003E0A43">
        <w:rPr>
          <w:rFonts w:asciiTheme="majorHAnsi" w:eastAsia="Calibri" w:hAnsiTheme="majorHAnsi" w:cstheme="majorBidi"/>
          <w:i/>
          <w:iCs/>
          <w:sz w:val="24"/>
          <w:szCs w:val="24"/>
        </w:rPr>
        <w:t xml:space="preserve"> to enhance choice counseling</w:t>
      </w:r>
      <w:r w:rsidRPr="00F80D4A">
        <w:rPr>
          <w:rFonts w:asciiTheme="majorHAnsi" w:eastAsia="Calibri" w:hAnsiTheme="majorHAnsi" w:cstheme="majorBidi"/>
          <w:i/>
          <w:iCs/>
          <w:sz w:val="24"/>
          <w:szCs w:val="24"/>
        </w:rPr>
        <w:t xml:space="preserve"> and include the tools in the appendix</w:t>
      </w:r>
      <w:r w:rsidR="00A637C5">
        <w:rPr>
          <w:rFonts w:asciiTheme="majorHAnsi" w:eastAsia="Calibri" w:hAnsiTheme="majorHAnsi" w:cstheme="majorBidi"/>
          <w:sz w:val="24"/>
          <w:szCs w:val="24"/>
        </w:rPr>
        <w:t xml:space="preserve">. </w:t>
      </w:r>
      <w:r w:rsidR="00E370B4" w:rsidRPr="00F80D4A">
        <w:rPr>
          <w:rFonts w:asciiTheme="majorHAnsi" w:eastAsia="Calibri" w:hAnsiTheme="majorHAnsi" w:cstheme="majorBidi"/>
          <w:i/>
          <w:iCs/>
          <w:sz w:val="24"/>
          <w:szCs w:val="24"/>
        </w:rPr>
        <w:t xml:space="preserve">Describe plans to support appropriate client continuation/effective use of </w:t>
      </w:r>
      <w:r w:rsidR="008A2F1C">
        <w:rPr>
          <w:rFonts w:asciiTheme="majorHAnsi" w:eastAsia="Calibri" w:hAnsiTheme="majorHAnsi" w:cstheme="majorBidi"/>
          <w:i/>
          <w:iCs/>
          <w:sz w:val="24"/>
          <w:szCs w:val="24"/>
        </w:rPr>
        <w:t>the</w:t>
      </w:r>
      <w:r w:rsidR="00E370B4" w:rsidRPr="00F80D4A">
        <w:rPr>
          <w:rFonts w:asciiTheme="majorHAnsi" w:eastAsia="Calibri" w:hAnsiTheme="majorHAnsi" w:cstheme="majorBidi"/>
          <w:i/>
          <w:iCs/>
          <w:sz w:val="24"/>
          <w:szCs w:val="24"/>
        </w:rPr>
        <w:t xml:space="preserve"> PrEP</w:t>
      </w:r>
      <w:r w:rsidR="008A2F1C">
        <w:rPr>
          <w:rFonts w:asciiTheme="majorHAnsi" w:eastAsia="Calibri" w:hAnsiTheme="majorHAnsi" w:cstheme="majorBidi"/>
          <w:i/>
          <w:iCs/>
          <w:sz w:val="24"/>
          <w:szCs w:val="24"/>
        </w:rPr>
        <w:t xml:space="preserve"> method</w:t>
      </w:r>
      <w:r w:rsidR="00E370B4" w:rsidRPr="00F80D4A">
        <w:rPr>
          <w:rFonts w:asciiTheme="majorHAnsi" w:eastAsia="Calibri" w:hAnsiTheme="majorHAnsi" w:cstheme="majorBidi"/>
          <w:i/>
          <w:iCs/>
          <w:sz w:val="24"/>
          <w:szCs w:val="24"/>
        </w:rPr>
        <w:t xml:space="preserve">, and regular HIV testing in accordance with guidelines that reflect the unique needs of different populations. Explain how </w:t>
      </w:r>
      <w:r w:rsidR="003D698E">
        <w:rPr>
          <w:rFonts w:asciiTheme="majorHAnsi" w:eastAsia="Calibri" w:hAnsiTheme="majorHAnsi" w:cstheme="majorBidi"/>
          <w:i/>
          <w:iCs/>
          <w:sz w:val="24"/>
          <w:szCs w:val="24"/>
        </w:rPr>
        <w:t>counsel</w:t>
      </w:r>
      <w:r w:rsidR="00E370B4" w:rsidRPr="00F80D4A">
        <w:rPr>
          <w:rFonts w:asciiTheme="majorHAnsi" w:eastAsia="Calibri" w:hAnsiTheme="majorHAnsi" w:cstheme="majorBidi"/>
          <w:i/>
          <w:iCs/>
          <w:sz w:val="24"/>
          <w:szCs w:val="24"/>
        </w:rPr>
        <w:t>ing and support will be provided and maintained</w:t>
      </w:r>
      <w:r w:rsidR="0020688C">
        <w:rPr>
          <w:rFonts w:asciiTheme="majorHAnsi" w:eastAsia="Calibri" w:hAnsiTheme="majorHAnsi" w:cstheme="majorBidi"/>
          <w:i/>
          <w:iCs/>
          <w:sz w:val="24"/>
          <w:szCs w:val="24"/>
        </w:rPr>
        <w:t xml:space="preserve"> throughout the </w:t>
      </w:r>
      <w:r w:rsidR="0037069F">
        <w:rPr>
          <w:rFonts w:asciiTheme="majorHAnsi" w:eastAsia="Calibri" w:hAnsiTheme="majorHAnsi" w:cstheme="majorBidi"/>
          <w:i/>
          <w:iCs/>
          <w:sz w:val="24"/>
          <w:szCs w:val="24"/>
        </w:rPr>
        <w:t>users’</w:t>
      </w:r>
      <w:r w:rsidR="0020688C">
        <w:rPr>
          <w:rFonts w:asciiTheme="majorHAnsi" w:eastAsia="Calibri" w:hAnsiTheme="majorHAnsi" w:cstheme="majorBidi"/>
          <w:i/>
          <w:iCs/>
          <w:sz w:val="24"/>
          <w:szCs w:val="24"/>
        </w:rPr>
        <w:t xml:space="preserve"> experience with </w:t>
      </w:r>
      <w:proofErr w:type="spellStart"/>
      <w:r w:rsidR="0020688C">
        <w:rPr>
          <w:rFonts w:asciiTheme="majorHAnsi" w:eastAsia="Calibri" w:hAnsiTheme="majorHAnsi" w:cstheme="majorBidi"/>
          <w:i/>
          <w:iCs/>
          <w:sz w:val="24"/>
          <w:szCs w:val="24"/>
        </w:rPr>
        <w:t>PrEP</w:t>
      </w:r>
      <w:r w:rsidR="00E370B4" w:rsidRPr="00F80D4A">
        <w:rPr>
          <w:rFonts w:asciiTheme="majorHAnsi" w:eastAsia="Calibri" w:hAnsiTheme="majorHAnsi" w:cstheme="majorBidi"/>
          <w:i/>
          <w:iCs/>
          <w:sz w:val="24"/>
          <w:szCs w:val="24"/>
        </w:rPr>
        <w:t>.</w:t>
      </w:r>
      <w:proofErr w:type="spellEnd"/>
      <w:r w:rsidR="00E370B4" w:rsidRPr="00BE2516">
        <w:rPr>
          <w:rFonts w:asciiTheme="majorHAnsi" w:eastAsia="Calibri" w:hAnsiTheme="majorHAnsi" w:cstheme="majorBidi"/>
          <w:sz w:val="24"/>
          <w:szCs w:val="24"/>
        </w:rPr>
        <w:t>]</w:t>
      </w:r>
      <w:r w:rsidR="00E370B4" w:rsidRPr="00C36B53">
        <w:rPr>
          <w:rFonts w:asciiTheme="majorHAnsi" w:eastAsia="Calibri" w:hAnsiTheme="majorHAnsi" w:cstheme="majorBidi"/>
          <w:sz w:val="24"/>
          <w:szCs w:val="24"/>
        </w:rPr>
        <w:t xml:space="preserve"> </w:t>
      </w:r>
    </w:p>
    <w:p w14:paraId="73C0E356" w14:textId="77777777" w:rsidR="00A7508A" w:rsidRDefault="00A7508A" w:rsidP="009216C5">
      <w:pPr>
        <w:spacing w:after="0" w:line="276" w:lineRule="auto"/>
        <w:rPr>
          <w:rFonts w:asciiTheme="majorHAnsi" w:eastAsia="Calibri" w:hAnsiTheme="majorHAnsi" w:cstheme="majorBidi"/>
          <w:sz w:val="24"/>
          <w:szCs w:val="24"/>
        </w:rPr>
      </w:pPr>
    </w:p>
    <w:p w14:paraId="7CE40558" w14:textId="77777777" w:rsidR="00A7508A" w:rsidRDefault="00A7508A" w:rsidP="009216C5">
      <w:pPr>
        <w:spacing w:after="0" w:line="276" w:lineRule="auto"/>
        <w:rPr>
          <w:rFonts w:asciiTheme="majorHAnsi" w:eastAsia="Calibri" w:hAnsiTheme="majorHAnsi" w:cstheme="majorBidi"/>
          <w:sz w:val="24"/>
          <w:szCs w:val="24"/>
        </w:rPr>
      </w:pPr>
    </w:p>
    <w:p w14:paraId="02FFE305" w14:textId="77777777" w:rsidR="00A7508A" w:rsidRDefault="00A7508A" w:rsidP="009216C5">
      <w:pPr>
        <w:spacing w:after="0" w:line="276" w:lineRule="auto"/>
        <w:rPr>
          <w:rFonts w:asciiTheme="majorHAnsi" w:eastAsia="Calibri" w:hAnsiTheme="majorHAnsi" w:cstheme="majorBidi"/>
          <w:sz w:val="24"/>
          <w:szCs w:val="24"/>
        </w:rPr>
      </w:pPr>
    </w:p>
    <w:p w14:paraId="60463F14" w14:textId="77777777" w:rsidR="00A7508A" w:rsidRDefault="00A7508A" w:rsidP="009216C5">
      <w:pPr>
        <w:spacing w:after="0" w:line="276" w:lineRule="auto"/>
        <w:rPr>
          <w:rFonts w:asciiTheme="majorHAnsi" w:eastAsia="Calibri" w:hAnsiTheme="majorHAnsi" w:cstheme="majorBidi"/>
          <w:sz w:val="24"/>
          <w:szCs w:val="24"/>
        </w:rPr>
      </w:pPr>
    </w:p>
    <w:p w14:paraId="7CFE00FE" w14:textId="77777777" w:rsidR="00A7508A" w:rsidRDefault="00A7508A" w:rsidP="009216C5">
      <w:pPr>
        <w:spacing w:after="0" w:line="276" w:lineRule="auto"/>
        <w:rPr>
          <w:rFonts w:asciiTheme="majorHAnsi" w:eastAsia="Calibri" w:hAnsiTheme="majorHAnsi" w:cstheme="majorBidi"/>
          <w:sz w:val="24"/>
          <w:szCs w:val="24"/>
        </w:rPr>
      </w:pPr>
    </w:p>
    <w:p w14:paraId="4DAAF28D" w14:textId="77777777" w:rsidR="00A7508A" w:rsidRDefault="00A7508A" w:rsidP="009216C5">
      <w:pPr>
        <w:spacing w:after="0" w:line="276" w:lineRule="auto"/>
        <w:rPr>
          <w:rFonts w:asciiTheme="majorHAnsi" w:eastAsia="Calibri" w:hAnsiTheme="majorHAnsi" w:cstheme="majorBidi"/>
          <w:sz w:val="24"/>
          <w:szCs w:val="24"/>
        </w:rPr>
      </w:pPr>
    </w:p>
    <w:p w14:paraId="57B4248D" w14:textId="017EAA1C" w:rsidR="00E74F87" w:rsidRPr="00E74F87" w:rsidRDefault="00A7508A" w:rsidP="009216C5">
      <w:pPr>
        <w:spacing w:after="0" w:line="276" w:lineRule="auto"/>
        <w:rPr>
          <w:rFonts w:asciiTheme="majorHAnsi" w:hAnsiTheme="majorHAnsi" w:cstheme="majorHAnsi"/>
          <w:sz w:val="24"/>
          <w:szCs w:val="24"/>
        </w:rPr>
      </w:pPr>
      <w:r>
        <w:rPr>
          <w:rFonts w:asciiTheme="majorHAnsi" w:hAnsiTheme="majorHAnsi" w:cstheme="majorHAnsi"/>
          <w:b/>
          <w:bCs/>
          <w:noProof/>
          <w:sz w:val="24"/>
          <w:szCs w:val="24"/>
        </w:rPr>
        <w:lastRenderedPageBreak/>
        <mc:AlternateContent>
          <mc:Choice Requires="wps">
            <w:drawing>
              <wp:anchor distT="0" distB="0" distL="114300" distR="114300" simplePos="0" relativeHeight="251658249" behindDoc="0" locked="0" layoutInCell="1" allowOverlap="1" wp14:anchorId="29FEFDD2" wp14:editId="5E44FC68">
                <wp:simplePos x="0" y="0"/>
                <wp:positionH relativeFrom="column">
                  <wp:posOffset>-60960</wp:posOffset>
                </wp:positionH>
                <wp:positionV relativeFrom="paragraph">
                  <wp:posOffset>181259</wp:posOffset>
                </wp:positionV>
                <wp:extent cx="6076950" cy="1644015"/>
                <wp:effectExtent l="0" t="0" r="0" b="0"/>
                <wp:wrapTopAndBottom/>
                <wp:docPr id="1199471135" name="Text Box 1199471135"/>
                <wp:cNvGraphicFramePr/>
                <a:graphic xmlns:a="http://schemas.openxmlformats.org/drawingml/2006/main">
                  <a:graphicData uri="http://schemas.microsoft.com/office/word/2010/wordprocessingShape">
                    <wps:wsp>
                      <wps:cNvSpPr txBox="1"/>
                      <wps:spPr>
                        <a:xfrm>
                          <a:off x="0" y="0"/>
                          <a:ext cx="6076950" cy="1644015"/>
                        </a:xfrm>
                        <a:prstGeom prst="rect">
                          <a:avLst/>
                        </a:prstGeom>
                        <a:solidFill>
                          <a:srgbClr val="1F497D">
                            <a:lumMod val="40000"/>
                            <a:lumOff val="60000"/>
                          </a:srgbClr>
                        </a:solidFill>
                        <a:ln w="6350">
                          <a:noFill/>
                        </a:ln>
                      </wps:spPr>
                      <wps:txbx>
                        <w:txbxContent>
                          <w:p w14:paraId="5CF25568" w14:textId="395BE93B" w:rsidR="00485181" w:rsidRDefault="00485181" w:rsidP="006B0FDB">
                            <w:pPr>
                              <w:spacing w:line="276" w:lineRule="auto"/>
                              <w:ind w:right="120"/>
                            </w:pPr>
                            <w:r w:rsidRPr="001F2B7D">
                              <w:rPr>
                                <w:rStyle w:val="normaltextrun"/>
                                <w:rFonts w:asciiTheme="majorHAnsi" w:eastAsia="Calibri" w:hAnsiTheme="majorHAnsi" w:cstheme="majorHAnsi"/>
                                <w:b/>
                                <w:sz w:val="24"/>
                                <w:szCs w:val="24"/>
                              </w:rPr>
                              <w:t>For consideration:</w:t>
                            </w:r>
                            <w:r w:rsidRPr="001F2B7D">
                              <w:rPr>
                                <w:rStyle w:val="normaltextrun"/>
                                <w:rFonts w:asciiTheme="majorHAnsi" w:eastAsia="Calibri" w:hAnsiTheme="majorHAnsi" w:cstheme="majorHAnsi"/>
                                <w:bCs/>
                                <w:sz w:val="24"/>
                                <w:szCs w:val="24"/>
                              </w:rPr>
                              <w:t xml:space="preserve"> Development of counselling materials is usually developed and tested by members of technical working groups. </w:t>
                            </w:r>
                            <w:r w:rsidRPr="00590C2F">
                              <w:rPr>
                                <w:rFonts w:asciiTheme="majorHAnsi" w:hAnsiTheme="majorHAnsi" w:cstheme="majorHAnsi"/>
                                <w:sz w:val="24"/>
                                <w:szCs w:val="24"/>
                              </w:rPr>
                              <w:t xml:space="preserve">MOSAIC </w:t>
                            </w:r>
                            <w:r w:rsidRPr="001F2B7D">
                              <w:rPr>
                                <w:rFonts w:asciiTheme="majorHAnsi" w:eastAsia="Calibri" w:hAnsiTheme="majorHAnsi" w:cstheme="majorHAnsi"/>
                                <w:bCs/>
                                <w:sz w:val="24"/>
                                <w:szCs w:val="24"/>
                              </w:rPr>
                              <w:t xml:space="preserve">tools, including the </w:t>
                            </w:r>
                            <w:hyperlink r:id="rId29" w:history="1">
                              <w:r w:rsidR="006601C5" w:rsidRPr="00590C2F">
                                <w:rPr>
                                  <w:rStyle w:val="Hyperlink"/>
                                  <w:rFonts w:asciiTheme="majorHAnsi" w:hAnsiTheme="majorHAnsi" w:cstheme="majorHAnsi"/>
                                  <w:sz w:val="24"/>
                                  <w:szCs w:val="24"/>
                                </w:rPr>
                                <w:t xml:space="preserve">HIV </w:t>
                              </w:r>
                              <w:r w:rsidR="006E016F" w:rsidRPr="00590C2F">
                                <w:rPr>
                                  <w:rStyle w:val="Hyperlink"/>
                                  <w:rFonts w:asciiTheme="majorHAnsi" w:hAnsiTheme="majorHAnsi" w:cstheme="majorHAnsi"/>
                                  <w:sz w:val="24"/>
                                  <w:szCs w:val="24"/>
                                </w:rPr>
                                <w:t>P</w:t>
                              </w:r>
                              <w:r w:rsidR="006601C5" w:rsidRPr="00590C2F">
                                <w:rPr>
                                  <w:rStyle w:val="Hyperlink"/>
                                  <w:rFonts w:asciiTheme="majorHAnsi" w:hAnsiTheme="majorHAnsi" w:cstheme="majorHAnsi"/>
                                  <w:sz w:val="24"/>
                                  <w:szCs w:val="24"/>
                                </w:rPr>
                                <w:t xml:space="preserve">revention </w:t>
                              </w:r>
                              <w:r w:rsidR="006E016F" w:rsidRPr="00590C2F">
                                <w:rPr>
                                  <w:rStyle w:val="Hyperlink"/>
                                  <w:rFonts w:asciiTheme="majorHAnsi" w:hAnsiTheme="majorHAnsi" w:cstheme="majorHAnsi"/>
                                  <w:sz w:val="24"/>
                                  <w:szCs w:val="24"/>
                                </w:rPr>
                                <w:t>Ambassador Training Package and Toolkit</w:t>
                              </w:r>
                            </w:hyperlink>
                            <w:r w:rsidR="006E016F" w:rsidRPr="001F2B7D">
                              <w:rPr>
                                <w:rFonts w:asciiTheme="majorHAnsi" w:eastAsia="Calibri" w:hAnsiTheme="majorHAnsi" w:cstheme="majorHAnsi"/>
                                <w:bCs/>
                                <w:sz w:val="24"/>
                                <w:szCs w:val="24"/>
                              </w:rPr>
                              <w:t xml:space="preserve">, the </w:t>
                            </w:r>
                            <w:hyperlink r:id="rId30" w:history="1">
                              <w:r w:rsidR="00B22B10" w:rsidRPr="001F2B7D">
                                <w:rPr>
                                  <w:rStyle w:val="Hyperlink"/>
                                  <w:rFonts w:asciiTheme="majorHAnsi" w:eastAsia="Calibri" w:hAnsiTheme="majorHAnsi" w:cstheme="majorHAnsi"/>
                                  <w:bCs/>
                                  <w:sz w:val="24"/>
                                  <w:szCs w:val="24"/>
                                </w:rPr>
                                <w:t>HIV Prevention User Journey</w:t>
                              </w:r>
                              <w:r w:rsidR="00462B11">
                                <w:rPr>
                                  <w:rStyle w:val="Hyperlink"/>
                                  <w:rFonts w:asciiTheme="majorHAnsi" w:eastAsia="Calibri" w:hAnsiTheme="majorHAnsi" w:cstheme="majorHAnsi"/>
                                  <w:bCs/>
                                  <w:sz w:val="24"/>
                                  <w:szCs w:val="24"/>
                                </w:rPr>
                                <w:t xml:space="preserve"> T</w:t>
                              </w:r>
                              <w:r w:rsidR="00B22B10" w:rsidRPr="001F2B7D">
                                <w:rPr>
                                  <w:rStyle w:val="Hyperlink"/>
                                  <w:rFonts w:asciiTheme="majorHAnsi" w:eastAsia="Calibri" w:hAnsiTheme="majorHAnsi" w:cstheme="majorHAnsi"/>
                                  <w:bCs/>
                                  <w:sz w:val="24"/>
                                  <w:szCs w:val="24"/>
                                </w:rPr>
                                <w:t>ool and infographics</w:t>
                              </w:r>
                            </w:hyperlink>
                            <w:r w:rsidR="00E61DF6" w:rsidRPr="001F2B7D">
                              <w:rPr>
                                <w:rStyle w:val="normaltextrun"/>
                                <w:rFonts w:asciiTheme="majorHAnsi" w:eastAsia="Calibri" w:hAnsiTheme="majorHAnsi" w:cstheme="majorHAnsi"/>
                                <w:bCs/>
                                <w:sz w:val="24"/>
                                <w:szCs w:val="24"/>
                              </w:rPr>
                              <w:t xml:space="preserve"> </w:t>
                            </w:r>
                            <w:r w:rsidR="00E9398A">
                              <w:rPr>
                                <w:rStyle w:val="normaltextrun"/>
                                <w:rFonts w:asciiTheme="majorHAnsi" w:eastAsia="Calibri" w:hAnsiTheme="majorHAnsi" w:cstheme="majorHAnsi"/>
                                <w:bCs/>
                                <w:sz w:val="24"/>
                                <w:szCs w:val="24"/>
                              </w:rPr>
                              <w:t xml:space="preserve">, and the </w:t>
                            </w:r>
                            <w:hyperlink r:id="rId31" w:history="1">
                              <w:r w:rsidR="007D2673" w:rsidRPr="002E2E19">
                                <w:rPr>
                                  <w:rStyle w:val="Hyperlink"/>
                                  <w:rFonts w:asciiTheme="majorHAnsi" w:eastAsia="Calibri" w:hAnsiTheme="majorHAnsi" w:cstheme="majorHAnsi"/>
                                  <w:bCs/>
                                  <w:sz w:val="24"/>
                                  <w:szCs w:val="24"/>
                                </w:rPr>
                                <w:t xml:space="preserve">choice counselling </w:t>
                              </w:r>
                              <w:r w:rsidR="002E2E19" w:rsidRPr="002E2E19">
                                <w:rPr>
                                  <w:rStyle w:val="Hyperlink"/>
                                  <w:rFonts w:asciiTheme="majorHAnsi" w:eastAsia="Calibri" w:hAnsiTheme="majorHAnsi" w:cstheme="majorHAnsi"/>
                                  <w:bCs/>
                                  <w:sz w:val="24"/>
                                  <w:szCs w:val="24"/>
                                </w:rPr>
                                <w:t>provider training</w:t>
                              </w:r>
                            </w:hyperlink>
                            <w:r w:rsidR="002E2E19">
                              <w:rPr>
                                <w:rStyle w:val="normaltextrun"/>
                                <w:rFonts w:asciiTheme="majorHAnsi" w:eastAsia="Calibri" w:hAnsiTheme="majorHAnsi" w:cstheme="majorHAnsi"/>
                                <w:bCs/>
                                <w:sz w:val="24"/>
                                <w:szCs w:val="24"/>
                              </w:rPr>
                              <w:t xml:space="preserve"> </w:t>
                            </w:r>
                            <w:r w:rsidR="00E61DF6" w:rsidRPr="001F2B7D">
                              <w:rPr>
                                <w:rStyle w:val="normaltextrun"/>
                                <w:rFonts w:asciiTheme="majorHAnsi" w:eastAsia="Calibri" w:hAnsiTheme="majorHAnsi" w:cstheme="majorHAnsi"/>
                                <w:bCs/>
                                <w:sz w:val="24"/>
                                <w:szCs w:val="24"/>
                              </w:rPr>
                              <w:t xml:space="preserve">are </w:t>
                            </w:r>
                            <w:r w:rsidRPr="001F2B7D">
                              <w:rPr>
                                <w:rStyle w:val="normaltextrun"/>
                                <w:rFonts w:asciiTheme="majorHAnsi" w:eastAsia="Calibri" w:hAnsiTheme="majorHAnsi" w:cstheme="majorHAnsi"/>
                                <w:bCs/>
                                <w:sz w:val="24"/>
                                <w:szCs w:val="24"/>
                              </w:rPr>
                              <w:t xml:space="preserve">available and could be helpful. When deciding which stakeholders to include in </w:t>
                            </w:r>
                            <w:r w:rsidR="00007104" w:rsidRPr="001F2B7D">
                              <w:rPr>
                                <w:rStyle w:val="normaltextrun"/>
                                <w:rFonts w:asciiTheme="majorHAnsi" w:eastAsia="Calibri" w:hAnsiTheme="majorHAnsi" w:cstheme="majorHAnsi"/>
                                <w:bCs/>
                                <w:sz w:val="24"/>
                                <w:szCs w:val="24"/>
                              </w:rPr>
                              <w:t xml:space="preserve">developing counselling material, </w:t>
                            </w:r>
                            <w:r w:rsidRPr="001F2B7D">
                              <w:rPr>
                                <w:rStyle w:val="normaltextrun"/>
                                <w:rFonts w:asciiTheme="majorHAnsi" w:eastAsia="Calibri" w:hAnsiTheme="majorHAnsi" w:cstheme="majorHAnsi"/>
                                <w:bCs/>
                                <w:sz w:val="24"/>
                                <w:szCs w:val="24"/>
                              </w:rPr>
                              <w:t>it is important to</w:t>
                            </w:r>
                            <w:r w:rsidR="00CB5624">
                              <w:rPr>
                                <w:rStyle w:val="normaltextrun"/>
                                <w:rFonts w:asciiTheme="majorHAnsi" w:eastAsia="Calibri" w:hAnsiTheme="majorHAnsi" w:cstheme="majorHAnsi"/>
                                <w:bCs/>
                                <w:sz w:val="24"/>
                                <w:szCs w:val="24"/>
                              </w:rPr>
                              <w:t xml:space="preserve"> consult</w:t>
                            </w:r>
                            <w:r w:rsidRPr="001F2B7D">
                              <w:rPr>
                                <w:rStyle w:val="normaltextrun"/>
                                <w:rFonts w:asciiTheme="majorHAnsi" w:eastAsia="Calibri" w:hAnsiTheme="majorHAnsi" w:cstheme="majorHAnsi"/>
                                <w:bCs/>
                                <w:sz w:val="24"/>
                                <w:szCs w:val="24"/>
                              </w:rPr>
                              <w:t xml:space="preserve"> with </w:t>
                            </w:r>
                            <w:r w:rsidR="009E1FAD">
                              <w:rPr>
                                <w:rStyle w:val="normaltextrun"/>
                                <w:rFonts w:asciiTheme="majorHAnsi" w:eastAsia="Calibri" w:hAnsiTheme="majorHAnsi" w:cstheme="majorHAnsi"/>
                                <w:bCs/>
                                <w:sz w:val="24"/>
                                <w:szCs w:val="24"/>
                              </w:rPr>
                              <w:t>priority populations and youth and/or inviting them</w:t>
                            </w:r>
                            <w:r w:rsidRPr="001F2B7D">
                              <w:rPr>
                                <w:rStyle w:val="normaltextrun"/>
                                <w:rFonts w:asciiTheme="majorHAnsi" w:eastAsia="Calibri" w:hAnsiTheme="majorHAnsi" w:cstheme="majorHAnsi"/>
                                <w:bCs/>
                                <w:sz w:val="24"/>
                                <w:szCs w:val="24"/>
                              </w:rPr>
                              <w:t xml:space="preserve"> to be equal partners in the process.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EFDD2" id="Text Box 1199471135" o:spid="_x0000_s1031" type="#_x0000_t202" style="position:absolute;margin-left:-4.8pt;margin-top:14.25pt;width:478.5pt;height:129.4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" fillcolor="#8eb4e3" stroked="f" strokeweight=".5pt">
                <v:textbox>
                  <w:txbxContent>
                    <w:p w14:paraId="5CF25568" w14:textId="395BE93B" w:rsidR="00485181" w:rsidRDefault="00485181" w:rsidP="006B0FDB">
                      <w:pPr>
                        <w:spacing w:line="276" w:lineRule="auto"/>
                        <w:ind w:right="120"/>
                      </w:pPr>
                      <w:r w:rsidRPr="001F2B7D">
                        <w:rPr>
                          <w:rStyle w:val="normaltextrun"/>
                          <w:rFonts w:asciiTheme="majorHAnsi" w:eastAsia="Calibri" w:hAnsiTheme="majorHAnsi" w:cstheme="majorHAnsi"/>
                          <w:b/>
                          <w:sz w:val="24"/>
                          <w:szCs w:val="24"/>
                        </w:rPr>
                        <w:t>For consideration:</w:t>
                      </w:r>
                      <w:r w:rsidRPr="001F2B7D">
                        <w:rPr>
                          <w:rStyle w:val="normaltextrun"/>
                          <w:rFonts w:asciiTheme="majorHAnsi" w:eastAsia="Calibri" w:hAnsiTheme="majorHAnsi" w:cstheme="majorHAnsi"/>
                          <w:bCs/>
                          <w:sz w:val="24"/>
                          <w:szCs w:val="24"/>
                        </w:rPr>
                        <w:t xml:space="preserve"> Development of counselling materials is usually developed and tested by members of technical working groups. </w:t>
                      </w:r>
                      <w:r w:rsidRPr="00590C2F">
                        <w:rPr>
                          <w:rFonts w:asciiTheme="majorHAnsi" w:hAnsiTheme="majorHAnsi" w:cstheme="majorHAnsi"/>
                          <w:sz w:val="24"/>
                          <w:szCs w:val="24"/>
                        </w:rPr>
                        <w:t xml:space="preserve">MOSAIC </w:t>
                      </w:r>
                      <w:r w:rsidRPr="001F2B7D">
                        <w:rPr>
                          <w:rFonts w:asciiTheme="majorHAnsi" w:eastAsia="Calibri" w:hAnsiTheme="majorHAnsi" w:cstheme="majorHAnsi"/>
                          <w:bCs/>
                          <w:sz w:val="24"/>
                          <w:szCs w:val="24"/>
                        </w:rPr>
                        <w:t xml:space="preserve">tools, including the </w:t>
                      </w:r>
                      <w:hyperlink r:id="rId32" w:history="1">
                        <w:r w:rsidR="006601C5" w:rsidRPr="00590C2F">
                          <w:rPr>
                            <w:rStyle w:val="Hyperlink"/>
                            <w:rFonts w:asciiTheme="majorHAnsi" w:hAnsiTheme="majorHAnsi" w:cstheme="majorHAnsi"/>
                            <w:sz w:val="24"/>
                            <w:szCs w:val="24"/>
                          </w:rPr>
                          <w:t xml:space="preserve">HIV </w:t>
                        </w:r>
                        <w:r w:rsidR="006E016F" w:rsidRPr="00590C2F">
                          <w:rPr>
                            <w:rStyle w:val="Hyperlink"/>
                            <w:rFonts w:asciiTheme="majorHAnsi" w:hAnsiTheme="majorHAnsi" w:cstheme="majorHAnsi"/>
                            <w:sz w:val="24"/>
                            <w:szCs w:val="24"/>
                          </w:rPr>
                          <w:t>P</w:t>
                        </w:r>
                        <w:r w:rsidR="006601C5" w:rsidRPr="00590C2F">
                          <w:rPr>
                            <w:rStyle w:val="Hyperlink"/>
                            <w:rFonts w:asciiTheme="majorHAnsi" w:hAnsiTheme="majorHAnsi" w:cstheme="majorHAnsi"/>
                            <w:sz w:val="24"/>
                            <w:szCs w:val="24"/>
                          </w:rPr>
                          <w:t xml:space="preserve">revention </w:t>
                        </w:r>
                        <w:r w:rsidR="006E016F" w:rsidRPr="00590C2F">
                          <w:rPr>
                            <w:rStyle w:val="Hyperlink"/>
                            <w:rFonts w:asciiTheme="majorHAnsi" w:hAnsiTheme="majorHAnsi" w:cstheme="majorHAnsi"/>
                            <w:sz w:val="24"/>
                            <w:szCs w:val="24"/>
                          </w:rPr>
                          <w:t>Ambassador Training Package and Toolkit</w:t>
                        </w:r>
                      </w:hyperlink>
                      <w:r w:rsidR="006E016F" w:rsidRPr="001F2B7D">
                        <w:rPr>
                          <w:rFonts w:asciiTheme="majorHAnsi" w:eastAsia="Calibri" w:hAnsiTheme="majorHAnsi" w:cstheme="majorHAnsi"/>
                          <w:bCs/>
                          <w:sz w:val="24"/>
                          <w:szCs w:val="24"/>
                        </w:rPr>
                        <w:t xml:space="preserve">, the </w:t>
                      </w:r>
                      <w:hyperlink r:id="rId33" w:history="1">
                        <w:r w:rsidR="00B22B10" w:rsidRPr="001F2B7D">
                          <w:rPr>
                            <w:rStyle w:val="Hyperlink"/>
                            <w:rFonts w:asciiTheme="majorHAnsi" w:eastAsia="Calibri" w:hAnsiTheme="majorHAnsi" w:cstheme="majorHAnsi"/>
                            <w:bCs/>
                            <w:sz w:val="24"/>
                            <w:szCs w:val="24"/>
                          </w:rPr>
                          <w:t>HIV Prevention User Journey</w:t>
                        </w:r>
                        <w:r w:rsidR="00462B11">
                          <w:rPr>
                            <w:rStyle w:val="Hyperlink"/>
                            <w:rFonts w:asciiTheme="majorHAnsi" w:eastAsia="Calibri" w:hAnsiTheme="majorHAnsi" w:cstheme="majorHAnsi"/>
                            <w:bCs/>
                            <w:sz w:val="24"/>
                            <w:szCs w:val="24"/>
                          </w:rPr>
                          <w:t xml:space="preserve"> T</w:t>
                        </w:r>
                        <w:r w:rsidR="00B22B10" w:rsidRPr="001F2B7D">
                          <w:rPr>
                            <w:rStyle w:val="Hyperlink"/>
                            <w:rFonts w:asciiTheme="majorHAnsi" w:eastAsia="Calibri" w:hAnsiTheme="majorHAnsi" w:cstheme="majorHAnsi"/>
                            <w:bCs/>
                            <w:sz w:val="24"/>
                            <w:szCs w:val="24"/>
                          </w:rPr>
                          <w:t>ool and infographics</w:t>
                        </w:r>
                      </w:hyperlink>
                      <w:r w:rsidR="00E61DF6" w:rsidRPr="001F2B7D">
                        <w:rPr>
                          <w:rStyle w:val="normaltextrun"/>
                          <w:rFonts w:asciiTheme="majorHAnsi" w:eastAsia="Calibri" w:hAnsiTheme="majorHAnsi" w:cstheme="majorHAnsi"/>
                          <w:bCs/>
                          <w:sz w:val="24"/>
                          <w:szCs w:val="24"/>
                        </w:rPr>
                        <w:t xml:space="preserve"> </w:t>
                      </w:r>
                      <w:r w:rsidR="00E9398A">
                        <w:rPr>
                          <w:rStyle w:val="normaltextrun"/>
                          <w:rFonts w:asciiTheme="majorHAnsi" w:eastAsia="Calibri" w:hAnsiTheme="majorHAnsi" w:cstheme="majorHAnsi"/>
                          <w:bCs/>
                          <w:sz w:val="24"/>
                          <w:szCs w:val="24"/>
                        </w:rPr>
                        <w:t xml:space="preserve">, and the </w:t>
                      </w:r>
                      <w:hyperlink r:id="rId34" w:history="1">
                        <w:r w:rsidR="007D2673" w:rsidRPr="002E2E19">
                          <w:rPr>
                            <w:rStyle w:val="Hyperlink"/>
                            <w:rFonts w:asciiTheme="majorHAnsi" w:eastAsia="Calibri" w:hAnsiTheme="majorHAnsi" w:cstheme="majorHAnsi"/>
                            <w:bCs/>
                            <w:sz w:val="24"/>
                            <w:szCs w:val="24"/>
                          </w:rPr>
                          <w:t xml:space="preserve">choice counselling </w:t>
                        </w:r>
                        <w:r w:rsidR="002E2E19" w:rsidRPr="002E2E19">
                          <w:rPr>
                            <w:rStyle w:val="Hyperlink"/>
                            <w:rFonts w:asciiTheme="majorHAnsi" w:eastAsia="Calibri" w:hAnsiTheme="majorHAnsi" w:cstheme="majorHAnsi"/>
                            <w:bCs/>
                            <w:sz w:val="24"/>
                            <w:szCs w:val="24"/>
                          </w:rPr>
                          <w:t>provider training</w:t>
                        </w:r>
                      </w:hyperlink>
                      <w:r w:rsidR="002E2E19">
                        <w:rPr>
                          <w:rStyle w:val="normaltextrun"/>
                          <w:rFonts w:asciiTheme="majorHAnsi" w:eastAsia="Calibri" w:hAnsiTheme="majorHAnsi" w:cstheme="majorHAnsi"/>
                          <w:bCs/>
                          <w:sz w:val="24"/>
                          <w:szCs w:val="24"/>
                        </w:rPr>
                        <w:t xml:space="preserve"> </w:t>
                      </w:r>
                      <w:r w:rsidR="00E61DF6" w:rsidRPr="001F2B7D">
                        <w:rPr>
                          <w:rStyle w:val="normaltextrun"/>
                          <w:rFonts w:asciiTheme="majorHAnsi" w:eastAsia="Calibri" w:hAnsiTheme="majorHAnsi" w:cstheme="majorHAnsi"/>
                          <w:bCs/>
                          <w:sz w:val="24"/>
                          <w:szCs w:val="24"/>
                        </w:rPr>
                        <w:t xml:space="preserve">are </w:t>
                      </w:r>
                      <w:r w:rsidRPr="001F2B7D">
                        <w:rPr>
                          <w:rStyle w:val="normaltextrun"/>
                          <w:rFonts w:asciiTheme="majorHAnsi" w:eastAsia="Calibri" w:hAnsiTheme="majorHAnsi" w:cstheme="majorHAnsi"/>
                          <w:bCs/>
                          <w:sz w:val="24"/>
                          <w:szCs w:val="24"/>
                        </w:rPr>
                        <w:t xml:space="preserve">available and could be helpful. When deciding which stakeholders to include in </w:t>
                      </w:r>
                      <w:r w:rsidR="00007104" w:rsidRPr="001F2B7D">
                        <w:rPr>
                          <w:rStyle w:val="normaltextrun"/>
                          <w:rFonts w:asciiTheme="majorHAnsi" w:eastAsia="Calibri" w:hAnsiTheme="majorHAnsi" w:cstheme="majorHAnsi"/>
                          <w:bCs/>
                          <w:sz w:val="24"/>
                          <w:szCs w:val="24"/>
                        </w:rPr>
                        <w:t xml:space="preserve">developing counselling material, </w:t>
                      </w:r>
                      <w:r w:rsidRPr="001F2B7D">
                        <w:rPr>
                          <w:rStyle w:val="normaltextrun"/>
                          <w:rFonts w:asciiTheme="majorHAnsi" w:eastAsia="Calibri" w:hAnsiTheme="majorHAnsi" w:cstheme="majorHAnsi"/>
                          <w:bCs/>
                          <w:sz w:val="24"/>
                          <w:szCs w:val="24"/>
                        </w:rPr>
                        <w:t>it is important to</w:t>
                      </w:r>
                      <w:r w:rsidR="00CB5624">
                        <w:rPr>
                          <w:rStyle w:val="normaltextrun"/>
                          <w:rFonts w:asciiTheme="majorHAnsi" w:eastAsia="Calibri" w:hAnsiTheme="majorHAnsi" w:cstheme="majorHAnsi"/>
                          <w:bCs/>
                          <w:sz w:val="24"/>
                          <w:szCs w:val="24"/>
                        </w:rPr>
                        <w:t xml:space="preserve"> consult</w:t>
                      </w:r>
                      <w:r w:rsidRPr="001F2B7D">
                        <w:rPr>
                          <w:rStyle w:val="normaltextrun"/>
                          <w:rFonts w:asciiTheme="majorHAnsi" w:eastAsia="Calibri" w:hAnsiTheme="majorHAnsi" w:cstheme="majorHAnsi"/>
                          <w:bCs/>
                          <w:sz w:val="24"/>
                          <w:szCs w:val="24"/>
                        </w:rPr>
                        <w:t xml:space="preserve"> with </w:t>
                      </w:r>
                      <w:r w:rsidR="009E1FAD">
                        <w:rPr>
                          <w:rStyle w:val="normaltextrun"/>
                          <w:rFonts w:asciiTheme="majorHAnsi" w:eastAsia="Calibri" w:hAnsiTheme="majorHAnsi" w:cstheme="majorHAnsi"/>
                          <w:bCs/>
                          <w:sz w:val="24"/>
                          <w:szCs w:val="24"/>
                        </w:rPr>
                        <w:t>priority populations and youth and/or inviting them</w:t>
                      </w:r>
                      <w:r w:rsidRPr="001F2B7D">
                        <w:rPr>
                          <w:rStyle w:val="normaltextrun"/>
                          <w:rFonts w:asciiTheme="majorHAnsi" w:eastAsia="Calibri" w:hAnsiTheme="majorHAnsi" w:cstheme="majorHAnsi"/>
                          <w:bCs/>
                          <w:sz w:val="24"/>
                          <w:szCs w:val="24"/>
                        </w:rPr>
                        <w:t xml:space="preserve"> to be equal partners in the process. </w:t>
                      </w:r>
                    </w:p>
                  </w:txbxContent>
                </v:textbox>
                <w10:wrap type="topAndBottom"/>
              </v:shape>
            </w:pict>
          </mc:Fallback>
        </mc:AlternateContent>
      </w:r>
    </w:p>
    <w:p w14:paraId="34EB14E8" w14:textId="77777777" w:rsidR="00E74F87" w:rsidRPr="00E74F87" w:rsidRDefault="00E74F87" w:rsidP="009216C5">
      <w:pPr>
        <w:pStyle w:val="Heading3"/>
        <w:spacing w:before="0" w:line="276" w:lineRule="auto"/>
      </w:pPr>
      <w:bookmarkStart w:id="62" w:name="_Toc135814864"/>
      <w:bookmarkStart w:id="63" w:name="_Toc153628412"/>
      <w:r w:rsidRPr="00E74F87">
        <w:t>Package of services offered with PrEP</w:t>
      </w:r>
      <w:bookmarkEnd w:id="62"/>
      <w:bookmarkEnd w:id="63"/>
    </w:p>
    <w:p w14:paraId="398DE066" w14:textId="39D52BF1" w:rsidR="00E74F87" w:rsidRPr="00C36B53" w:rsidRDefault="00E74F87" w:rsidP="009216C5">
      <w:pPr>
        <w:spacing w:after="0" w:line="276" w:lineRule="auto"/>
        <w:rPr>
          <w:rFonts w:asciiTheme="majorHAnsi" w:eastAsia="Calibri" w:hAnsiTheme="majorHAnsi" w:cstheme="majorBidi"/>
          <w:sz w:val="24"/>
          <w:szCs w:val="24"/>
        </w:rPr>
      </w:pPr>
      <w:r w:rsidRPr="00C36B53">
        <w:rPr>
          <w:rFonts w:asciiTheme="majorHAnsi" w:eastAsia="Calibri" w:hAnsiTheme="majorHAnsi" w:cstheme="majorBidi"/>
          <w:sz w:val="24"/>
          <w:szCs w:val="24"/>
        </w:rPr>
        <w:t>[</w:t>
      </w:r>
      <w:r w:rsidRPr="00F80D4A">
        <w:rPr>
          <w:rFonts w:asciiTheme="majorHAnsi" w:eastAsia="Calibri" w:hAnsiTheme="majorHAnsi" w:cstheme="majorBidi"/>
          <w:i/>
          <w:iCs/>
          <w:sz w:val="24"/>
          <w:szCs w:val="24"/>
        </w:rPr>
        <w:t xml:space="preserve">Specify the package of services that </w:t>
      </w:r>
      <w:r w:rsidR="00640B28" w:rsidRPr="00F80D4A">
        <w:rPr>
          <w:rFonts w:asciiTheme="majorHAnsi" w:eastAsia="Calibri" w:hAnsiTheme="majorHAnsi" w:cstheme="majorBidi"/>
          <w:i/>
          <w:iCs/>
          <w:sz w:val="24"/>
          <w:szCs w:val="24"/>
        </w:rPr>
        <w:t>is currently</w:t>
      </w:r>
      <w:r w:rsidRPr="00F80D4A">
        <w:rPr>
          <w:rFonts w:asciiTheme="majorHAnsi" w:eastAsia="Calibri" w:hAnsiTheme="majorHAnsi" w:cstheme="majorBidi"/>
          <w:i/>
          <w:iCs/>
          <w:sz w:val="24"/>
          <w:szCs w:val="24"/>
        </w:rPr>
        <w:t xml:space="preserve"> provided alongside PrEP (H</w:t>
      </w:r>
      <w:r w:rsidR="002B004F">
        <w:rPr>
          <w:rFonts w:asciiTheme="majorHAnsi" w:eastAsia="Calibri" w:hAnsiTheme="majorHAnsi" w:cstheme="majorBidi"/>
          <w:i/>
          <w:iCs/>
          <w:sz w:val="24"/>
          <w:szCs w:val="24"/>
        </w:rPr>
        <w:t>IV testing services</w:t>
      </w:r>
      <w:r w:rsidR="00CA6761">
        <w:rPr>
          <w:rFonts w:asciiTheme="majorHAnsi" w:eastAsia="Calibri" w:hAnsiTheme="majorHAnsi" w:cstheme="majorBidi"/>
          <w:i/>
          <w:iCs/>
          <w:sz w:val="24"/>
          <w:szCs w:val="24"/>
        </w:rPr>
        <w:t xml:space="preserve"> (HTS)</w:t>
      </w:r>
      <w:r w:rsidRPr="00F80D4A">
        <w:rPr>
          <w:rFonts w:asciiTheme="majorHAnsi" w:eastAsia="Calibri" w:hAnsiTheme="majorHAnsi" w:cstheme="majorBidi"/>
          <w:i/>
          <w:iCs/>
          <w:sz w:val="24"/>
          <w:szCs w:val="24"/>
        </w:rPr>
        <w:t xml:space="preserve">, </w:t>
      </w:r>
      <w:r w:rsidR="002B004F">
        <w:rPr>
          <w:rFonts w:asciiTheme="majorHAnsi" w:eastAsia="Calibri" w:hAnsiTheme="majorHAnsi" w:cstheme="majorBidi"/>
          <w:i/>
          <w:iCs/>
          <w:sz w:val="24"/>
          <w:szCs w:val="24"/>
        </w:rPr>
        <w:t>post-exposure prophylaxis</w:t>
      </w:r>
      <w:r w:rsidR="000077C2" w:rsidRPr="00F80D4A">
        <w:rPr>
          <w:rFonts w:asciiTheme="majorHAnsi" w:eastAsia="Calibri" w:hAnsiTheme="majorHAnsi" w:cstheme="majorBidi"/>
          <w:i/>
          <w:iCs/>
          <w:sz w:val="24"/>
          <w:szCs w:val="24"/>
        </w:rPr>
        <w:t xml:space="preserve">, </w:t>
      </w:r>
      <w:r w:rsidR="0012133D">
        <w:rPr>
          <w:rFonts w:asciiTheme="majorHAnsi" w:eastAsia="Calibri" w:hAnsiTheme="majorHAnsi" w:cstheme="majorBidi"/>
          <w:i/>
          <w:iCs/>
          <w:sz w:val="24"/>
          <w:szCs w:val="24"/>
        </w:rPr>
        <w:t xml:space="preserve">HIV </w:t>
      </w:r>
      <w:r w:rsidRPr="00F80D4A">
        <w:rPr>
          <w:rFonts w:asciiTheme="majorHAnsi" w:eastAsia="Calibri" w:hAnsiTheme="majorHAnsi" w:cstheme="majorBidi"/>
          <w:i/>
          <w:iCs/>
          <w:sz w:val="24"/>
          <w:szCs w:val="24"/>
        </w:rPr>
        <w:t xml:space="preserve">treatment, contraception, </w:t>
      </w:r>
      <w:r w:rsidR="004D4EDE">
        <w:rPr>
          <w:rFonts w:asciiTheme="majorHAnsi" w:eastAsia="Calibri" w:hAnsiTheme="majorHAnsi" w:cstheme="majorBidi"/>
          <w:i/>
          <w:iCs/>
          <w:sz w:val="24"/>
          <w:szCs w:val="24"/>
        </w:rPr>
        <w:t>sexually transmitted infection (</w:t>
      </w:r>
      <w:r w:rsidRPr="00F80D4A">
        <w:rPr>
          <w:rFonts w:asciiTheme="majorHAnsi" w:eastAsia="Calibri" w:hAnsiTheme="majorHAnsi" w:cstheme="majorBidi"/>
          <w:i/>
          <w:iCs/>
          <w:sz w:val="24"/>
          <w:szCs w:val="24"/>
        </w:rPr>
        <w:t>STI</w:t>
      </w:r>
      <w:r w:rsidR="004D4EDE">
        <w:rPr>
          <w:rFonts w:asciiTheme="majorHAnsi" w:eastAsia="Calibri" w:hAnsiTheme="majorHAnsi" w:cstheme="majorBidi"/>
          <w:i/>
          <w:iCs/>
          <w:sz w:val="24"/>
          <w:szCs w:val="24"/>
        </w:rPr>
        <w:t>)</w:t>
      </w:r>
      <w:r w:rsidR="00251EC3" w:rsidRPr="00F80D4A">
        <w:rPr>
          <w:rFonts w:asciiTheme="majorHAnsi" w:eastAsia="Calibri" w:hAnsiTheme="majorHAnsi" w:cstheme="majorBidi"/>
          <w:i/>
          <w:iCs/>
          <w:sz w:val="24"/>
          <w:szCs w:val="24"/>
        </w:rPr>
        <w:t xml:space="preserve"> testing and management</w:t>
      </w:r>
      <w:r w:rsidRPr="00F80D4A">
        <w:rPr>
          <w:rFonts w:asciiTheme="majorHAnsi" w:eastAsia="Calibri" w:hAnsiTheme="majorHAnsi" w:cstheme="majorBidi"/>
          <w:i/>
          <w:iCs/>
          <w:sz w:val="24"/>
          <w:szCs w:val="24"/>
        </w:rPr>
        <w:t>,</w:t>
      </w:r>
      <w:r w:rsidR="00F20C04" w:rsidRPr="00F80D4A">
        <w:rPr>
          <w:rFonts w:asciiTheme="majorHAnsi" w:eastAsia="Calibri" w:hAnsiTheme="majorHAnsi" w:cstheme="majorBidi"/>
          <w:i/>
          <w:iCs/>
          <w:sz w:val="24"/>
          <w:szCs w:val="24"/>
        </w:rPr>
        <w:t xml:space="preserve"> family planning,</w:t>
      </w:r>
      <w:r w:rsidRPr="00F80D4A">
        <w:rPr>
          <w:rFonts w:asciiTheme="majorHAnsi" w:eastAsia="Calibri" w:hAnsiTheme="majorHAnsi" w:cstheme="majorBidi"/>
          <w:i/>
          <w:iCs/>
          <w:sz w:val="24"/>
          <w:szCs w:val="24"/>
        </w:rPr>
        <w:t xml:space="preserve"> </w:t>
      </w:r>
      <w:r w:rsidR="00B378CA">
        <w:rPr>
          <w:rFonts w:asciiTheme="majorHAnsi" w:eastAsia="Calibri" w:hAnsiTheme="majorHAnsi" w:cstheme="majorBidi"/>
          <w:i/>
          <w:iCs/>
          <w:sz w:val="24"/>
          <w:szCs w:val="24"/>
        </w:rPr>
        <w:t>gender-based violence</w:t>
      </w:r>
      <w:r w:rsidR="00A637C5">
        <w:rPr>
          <w:rFonts w:asciiTheme="majorHAnsi" w:eastAsia="Calibri" w:hAnsiTheme="majorHAnsi" w:cstheme="majorBidi"/>
          <w:i/>
          <w:iCs/>
          <w:sz w:val="24"/>
          <w:szCs w:val="24"/>
        </w:rPr>
        <w:t xml:space="preserve"> screening and support, </w:t>
      </w:r>
      <w:r w:rsidRPr="00F80D4A">
        <w:rPr>
          <w:rFonts w:asciiTheme="majorHAnsi" w:eastAsia="Calibri" w:hAnsiTheme="majorHAnsi" w:cstheme="majorBidi"/>
          <w:i/>
          <w:iCs/>
          <w:sz w:val="24"/>
          <w:szCs w:val="24"/>
        </w:rPr>
        <w:t>etc.)</w:t>
      </w:r>
      <w:r w:rsidR="0012133D">
        <w:rPr>
          <w:rFonts w:asciiTheme="majorHAnsi" w:eastAsia="Calibri" w:hAnsiTheme="majorHAnsi" w:cstheme="majorBidi"/>
          <w:i/>
          <w:iCs/>
          <w:sz w:val="24"/>
          <w:szCs w:val="24"/>
        </w:rPr>
        <w:t>.</w:t>
      </w:r>
      <w:r w:rsidR="00640B28" w:rsidRPr="00F80D4A">
        <w:rPr>
          <w:rFonts w:asciiTheme="majorHAnsi" w:eastAsia="Calibri" w:hAnsiTheme="majorHAnsi" w:cstheme="majorBidi"/>
          <w:i/>
          <w:iCs/>
          <w:sz w:val="24"/>
          <w:szCs w:val="24"/>
        </w:rPr>
        <w:t xml:space="preserve"> Will this be different for new PrEP products? Describe these differences, if applicable</w:t>
      </w:r>
      <w:r w:rsidR="007F25D5" w:rsidRPr="00F80D4A">
        <w:rPr>
          <w:rFonts w:asciiTheme="majorHAnsi" w:eastAsia="Calibri" w:hAnsiTheme="majorHAnsi" w:cstheme="majorBidi"/>
          <w:i/>
          <w:iCs/>
          <w:sz w:val="24"/>
          <w:szCs w:val="24"/>
        </w:rPr>
        <w:t>.</w:t>
      </w:r>
      <w:r w:rsidRPr="00BE2516">
        <w:rPr>
          <w:rFonts w:asciiTheme="majorHAnsi" w:eastAsia="Calibri" w:hAnsiTheme="majorHAnsi" w:cstheme="majorBidi"/>
          <w:sz w:val="24"/>
          <w:szCs w:val="24"/>
        </w:rPr>
        <w:t>]</w:t>
      </w:r>
    </w:p>
    <w:p w14:paraId="12E673E9" w14:textId="77777777" w:rsidR="00E74F87" w:rsidRPr="00E74F87" w:rsidRDefault="00E74F87" w:rsidP="009216C5">
      <w:pPr>
        <w:spacing w:after="0" w:line="276" w:lineRule="auto"/>
        <w:rPr>
          <w:rFonts w:asciiTheme="majorHAnsi" w:hAnsiTheme="majorHAnsi" w:cstheme="majorHAnsi"/>
          <w:sz w:val="24"/>
          <w:szCs w:val="24"/>
        </w:rPr>
      </w:pPr>
    </w:p>
    <w:p w14:paraId="31A509B9" w14:textId="5FBF00F4" w:rsidR="00E74F87" w:rsidRPr="00E74F87" w:rsidRDefault="00E74F87" w:rsidP="009216C5">
      <w:pPr>
        <w:pStyle w:val="Heading3"/>
        <w:spacing w:before="0" w:line="276" w:lineRule="auto"/>
      </w:pPr>
      <w:bookmarkStart w:id="64" w:name="_Toc135814866"/>
      <w:bookmarkStart w:id="65" w:name="_Toc153628413"/>
      <w:r w:rsidRPr="00E74F87">
        <w:t>Integration with other services</w:t>
      </w:r>
      <w:bookmarkEnd w:id="64"/>
      <w:bookmarkEnd w:id="65"/>
    </w:p>
    <w:p w14:paraId="2372C1B8" w14:textId="5E65F919" w:rsidR="00E74F87" w:rsidRPr="00C36B53" w:rsidRDefault="00E74F87" w:rsidP="009216C5">
      <w:pPr>
        <w:spacing w:after="0" w:line="276" w:lineRule="auto"/>
        <w:rPr>
          <w:rFonts w:asciiTheme="majorHAnsi" w:eastAsia="Calibri" w:hAnsiTheme="majorHAnsi" w:cstheme="majorBidi"/>
          <w:sz w:val="24"/>
          <w:szCs w:val="24"/>
        </w:rPr>
      </w:pPr>
      <w:r w:rsidRPr="00C36B53">
        <w:rPr>
          <w:rFonts w:asciiTheme="majorHAnsi" w:eastAsia="Calibri" w:hAnsiTheme="majorHAnsi" w:cstheme="majorBidi"/>
          <w:sz w:val="24"/>
          <w:szCs w:val="24"/>
        </w:rPr>
        <w:t>[</w:t>
      </w:r>
      <w:r w:rsidRPr="00F80D4A">
        <w:rPr>
          <w:rFonts w:asciiTheme="majorHAnsi" w:eastAsia="Calibri" w:hAnsiTheme="majorHAnsi" w:cstheme="majorBidi"/>
          <w:i/>
          <w:iCs/>
          <w:sz w:val="24"/>
          <w:szCs w:val="24"/>
        </w:rPr>
        <w:t xml:space="preserve">Specify </w:t>
      </w:r>
      <w:r w:rsidR="00590DB3" w:rsidRPr="00F80D4A">
        <w:rPr>
          <w:rFonts w:asciiTheme="majorHAnsi" w:eastAsia="Calibri" w:hAnsiTheme="majorHAnsi" w:cstheme="majorBidi"/>
          <w:i/>
          <w:iCs/>
          <w:sz w:val="24"/>
          <w:szCs w:val="24"/>
        </w:rPr>
        <w:t xml:space="preserve">current </w:t>
      </w:r>
      <w:r w:rsidRPr="00F80D4A">
        <w:rPr>
          <w:rFonts w:asciiTheme="majorHAnsi" w:eastAsia="Calibri" w:hAnsiTheme="majorHAnsi" w:cstheme="majorBidi"/>
          <w:i/>
          <w:iCs/>
          <w:sz w:val="24"/>
          <w:szCs w:val="24"/>
        </w:rPr>
        <w:t xml:space="preserve">entry/service delivery points for PrEP service delivery within other programming (e.g. HTS, </w:t>
      </w:r>
      <w:r w:rsidR="00CB7287">
        <w:rPr>
          <w:rFonts w:asciiTheme="majorHAnsi" w:eastAsia="Calibri" w:hAnsiTheme="majorHAnsi" w:cstheme="majorBidi"/>
          <w:i/>
          <w:iCs/>
          <w:sz w:val="24"/>
          <w:szCs w:val="24"/>
        </w:rPr>
        <w:t>sexual and reproductive health</w:t>
      </w:r>
      <w:r w:rsidRPr="00F80D4A">
        <w:rPr>
          <w:rFonts w:asciiTheme="majorHAnsi" w:eastAsia="Calibri" w:hAnsiTheme="majorHAnsi" w:cstheme="majorBidi"/>
          <w:i/>
          <w:iCs/>
          <w:sz w:val="24"/>
          <w:szCs w:val="24"/>
        </w:rPr>
        <w:t xml:space="preserve">, </w:t>
      </w:r>
      <w:r w:rsidR="00CB7287">
        <w:rPr>
          <w:rFonts w:asciiTheme="majorHAnsi" w:eastAsia="Calibri" w:hAnsiTheme="majorHAnsi" w:cstheme="majorBidi"/>
          <w:i/>
          <w:iCs/>
          <w:sz w:val="24"/>
          <w:szCs w:val="24"/>
        </w:rPr>
        <w:t>antenatal care</w:t>
      </w:r>
      <w:r w:rsidRPr="00F80D4A">
        <w:rPr>
          <w:rFonts w:asciiTheme="majorHAnsi" w:eastAsia="Calibri" w:hAnsiTheme="majorHAnsi" w:cstheme="majorBidi"/>
          <w:i/>
          <w:iCs/>
          <w:sz w:val="24"/>
          <w:szCs w:val="24"/>
        </w:rPr>
        <w:t xml:space="preserve">, </w:t>
      </w:r>
      <w:r w:rsidR="00CB7287">
        <w:rPr>
          <w:rFonts w:asciiTheme="majorHAnsi" w:eastAsia="Calibri" w:hAnsiTheme="majorHAnsi" w:cstheme="majorBidi"/>
          <w:i/>
          <w:iCs/>
          <w:sz w:val="24"/>
          <w:szCs w:val="24"/>
        </w:rPr>
        <w:t>antiretroviral therapy,</w:t>
      </w:r>
      <w:r w:rsidRPr="00F80D4A">
        <w:rPr>
          <w:rFonts w:asciiTheme="majorHAnsi" w:eastAsia="Calibri" w:hAnsiTheme="majorHAnsi" w:cstheme="majorBidi"/>
          <w:i/>
          <w:iCs/>
          <w:sz w:val="24"/>
          <w:szCs w:val="24"/>
        </w:rPr>
        <w:t xml:space="preserve"> etc</w:t>
      </w:r>
      <w:r w:rsidR="0012133D">
        <w:rPr>
          <w:rFonts w:asciiTheme="majorHAnsi" w:eastAsia="Calibri" w:hAnsiTheme="majorHAnsi" w:cstheme="majorBidi"/>
          <w:i/>
          <w:iCs/>
          <w:sz w:val="24"/>
          <w:szCs w:val="24"/>
        </w:rPr>
        <w:t>.</w:t>
      </w:r>
      <w:r w:rsidRPr="00F80D4A">
        <w:rPr>
          <w:rFonts w:asciiTheme="majorHAnsi" w:eastAsia="Calibri" w:hAnsiTheme="majorHAnsi" w:cstheme="majorBidi"/>
          <w:i/>
          <w:iCs/>
          <w:sz w:val="24"/>
          <w:szCs w:val="24"/>
        </w:rPr>
        <w:t>)</w:t>
      </w:r>
      <w:r w:rsidR="000077C2" w:rsidRPr="00F80D4A">
        <w:rPr>
          <w:rFonts w:asciiTheme="majorHAnsi" w:eastAsia="Calibri" w:hAnsiTheme="majorHAnsi" w:cstheme="majorBidi"/>
          <w:i/>
          <w:iCs/>
          <w:sz w:val="24"/>
          <w:szCs w:val="24"/>
        </w:rPr>
        <w:t>, as appropriate.</w:t>
      </w:r>
      <w:r w:rsidR="00590DB3" w:rsidRPr="00F80D4A">
        <w:rPr>
          <w:rFonts w:asciiTheme="majorHAnsi" w:eastAsia="Calibri" w:hAnsiTheme="majorHAnsi" w:cstheme="majorBidi"/>
          <w:i/>
          <w:iCs/>
          <w:sz w:val="24"/>
          <w:szCs w:val="24"/>
        </w:rPr>
        <w:t xml:space="preserve"> Highlight any changes </w:t>
      </w:r>
      <w:r w:rsidR="00915EDB" w:rsidRPr="00F80D4A">
        <w:rPr>
          <w:rFonts w:asciiTheme="majorHAnsi" w:eastAsia="Calibri" w:hAnsiTheme="majorHAnsi" w:cstheme="majorBidi"/>
          <w:i/>
          <w:iCs/>
          <w:sz w:val="24"/>
          <w:szCs w:val="24"/>
        </w:rPr>
        <w:t>for new PrEP products, as needed</w:t>
      </w:r>
      <w:r w:rsidR="00906DB9">
        <w:rPr>
          <w:rFonts w:asciiTheme="majorHAnsi" w:eastAsia="Calibri" w:hAnsiTheme="majorHAnsi" w:cstheme="majorBidi"/>
          <w:i/>
          <w:iCs/>
          <w:sz w:val="24"/>
          <w:szCs w:val="24"/>
        </w:rPr>
        <w:t>.</w:t>
      </w:r>
      <w:r w:rsidRPr="00C36B53">
        <w:rPr>
          <w:rFonts w:asciiTheme="majorHAnsi" w:eastAsia="Calibri" w:hAnsiTheme="majorHAnsi" w:cstheme="majorBidi"/>
          <w:sz w:val="24"/>
          <w:szCs w:val="24"/>
        </w:rPr>
        <w:t>]</w:t>
      </w:r>
    </w:p>
    <w:p w14:paraId="047E7C93" w14:textId="77777777" w:rsidR="00E74F87" w:rsidRPr="00E74F87" w:rsidRDefault="00E74F87" w:rsidP="009216C5">
      <w:pPr>
        <w:spacing w:after="0" w:line="276" w:lineRule="auto"/>
        <w:rPr>
          <w:rFonts w:asciiTheme="majorHAnsi" w:hAnsiTheme="majorHAnsi" w:cstheme="majorHAnsi"/>
          <w:sz w:val="24"/>
          <w:szCs w:val="24"/>
        </w:rPr>
      </w:pPr>
    </w:p>
    <w:p w14:paraId="54D56672" w14:textId="743726D0" w:rsidR="004E4742" w:rsidRPr="004E4742" w:rsidRDefault="00E74F87" w:rsidP="009216C5">
      <w:pPr>
        <w:pStyle w:val="Heading3"/>
        <w:spacing w:before="0" w:line="276" w:lineRule="auto"/>
      </w:pPr>
      <w:bookmarkStart w:id="66" w:name="_Toc135814867"/>
      <w:bookmarkStart w:id="67" w:name="_Toc153628414"/>
      <w:r w:rsidRPr="00E74F87">
        <w:t>Key and priority populations</w:t>
      </w:r>
      <w:bookmarkEnd w:id="66"/>
      <w:bookmarkEnd w:id="67"/>
    </w:p>
    <w:p w14:paraId="0B43776A" w14:textId="2ACE1686" w:rsidR="00E74F87" w:rsidRDefault="00E74F87" w:rsidP="009216C5">
      <w:pPr>
        <w:spacing w:after="0" w:line="276" w:lineRule="auto"/>
        <w:rPr>
          <w:rFonts w:asciiTheme="majorHAnsi" w:eastAsia="Calibri" w:hAnsiTheme="majorHAnsi" w:cstheme="majorBidi"/>
          <w:sz w:val="24"/>
          <w:szCs w:val="24"/>
        </w:rPr>
      </w:pPr>
      <w:r w:rsidRPr="00C36B53">
        <w:rPr>
          <w:rFonts w:asciiTheme="majorHAnsi" w:eastAsia="Calibri" w:hAnsiTheme="majorHAnsi" w:cstheme="majorBidi"/>
          <w:sz w:val="24"/>
          <w:szCs w:val="24"/>
        </w:rPr>
        <w:t>[</w:t>
      </w:r>
      <w:r w:rsidRPr="00F80D4A">
        <w:rPr>
          <w:rFonts w:asciiTheme="majorHAnsi" w:eastAsia="Calibri" w:hAnsiTheme="majorHAnsi" w:cstheme="majorBidi"/>
          <w:i/>
          <w:iCs/>
          <w:sz w:val="24"/>
          <w:szCs w:val="24"/>
        </w:rPr>
        <w:t>De</w:t>
      </w:r>
      <w:r w:rsidR="003B28F3" w:rsidRPr="00F80D4A">
        <w:rPr>
          <w:rFonts w:asciiTheme="majorHAnsi" w:eastAsia="Calibri" w:hAnsiTheme="majorHAnsi" w:cstheme="majorBidi"/>
          <w:i/>
          <w:iCs/>
          <w:sz w:val="24"/>
          <w:szCs w:val="24"/>
        </w:rPr>
        <w:t xml:space="preserve">scribe </w:t>
      </w:r>
      <w:r w:rsidR="00260F4C">
        <w:rPr>
          <w:rFonts w:asciiTheme="majorHAnsi" w:eastAsia="Calibri" w:hAnsiTheme="majorHAnsi" w:cstheme="majorBidi"/>
          <w:i/>
          <w:iCs/>
          <w:sz w:val="24"/>
          <w:szCs w:val="24"/>
        </w:rPr>
        <w:t>which populations will be considered priority populations</w:t>
      </w:r>
      <w:r w:rsidR="003B28F3" w:rsidRPr="00F80D4A">
        <w:rPr>
          <w:rFonts w:asciiTheme="majorHAnsi" w:eastAsia="Calibri" w:hAnsiTheme="majorHAnsi" w:cstheme="majorBidi"/>
          <w:i/>
          <w:iCs/>
          <w:sz w:val="24"/>
          <w:szCs w:val="24"/>
        </w:rPr>
        <w:t xml:space="preserve"> for the new PrEP products. </w:t>
      </w:r>
      <w:r w:rsidR="002839F1" w:rsidRPr="00F80D4A">
        <w:rPr>
          <w:rFonts w:asciiTheme="majorHAnsi" w:eastAsia="Calibri" w:hAnsiTheme="majorHAnsi" w:cstheme="majorBidi"/>
          <w:i/>
          <w:iCs/>
          <w:sz w:val="24"/>
          <w:szCs w:val="24"/>
        </w:rPr>
        <w:t xml:space="preserve">Are these the same populations currently receiving PrEP services or are there any differences? </w:t>
      </w:r>
      <w:r w:rsidR="003B28F3" w:rsidRPr="00F80D4A">
        <w:rPr>
          <w:rFonts w:asciiTheme="majorHAnsi" w:eastAsia="Calibri" w:hAnsiTheme="majorHAnsi" w:cstheme="majorBidi"/>
          <w:i/>
          <w:iCs/>
          <w:sz w:val="24"/>
          <w:szCs w:val="24"/>
        </w:rPr>
        <w:t xml:space="preserve">Will </w:t>
      </w:r>
      <w:r w:rsidRPr="00F80D4A">
        <w:rPr>
          <w:rFonts w:asciiTheme="majorHAnsi" w:eastAsia="Calibri" w:hAnsiTheme="majorHAnsi" w:cstheme="majorBidi"/>
          <w:i/>
          <w:iCs/>
          <w:sz w:val="24"/>
          <w:szCs w:val="24"/>
        </w:rPr>
        <w:t xml:space="preserve">services </w:t>
      </w:r>
      <w:r w:rsidR="002839F1" w:rsidRPr="00F80D4A">
        <w:rPr>
          <w:rFonts w:asciiTheme="majorHAnsi" w:eastAsia="Calibri" w:hAnsiTheme="majorHAnsi" w:cstheme="majorBidi"/>
          <w:i/>
          <w:iCs/>
          <w:sz w:val="24"/>
          <w:szCs w:val="24"/>
        </w:rPr>
        <w:t>b</w:t>
      </w:r>
      <w:r w:rsidRPr="00F80D4A">
        <w:rPr>
          <w:rFonts w:asciiTheme="majorHAnsi" w:eastAsia="Calibri" w:hAnsiTheme="majorHAnsi" w:cstheme="majorBidi"/>
          <w:i/>
          <w:iCs/>
          <w:sz w:val="24"/>
          <w:szCs w:val="24"/>
        </w:rPr>
        <w:t xml:space="preserve">e tailored specifically for </w:t>
      </w:r>
      <w:r w:rsidR="002839F1">
        <w:rPr>
          <w:rFonts w:asciiTheme="majorHAnsi" w:eastAsia="Calibri" w:hAnsiTheme="majorHAnsi" w:cstheme="majorBidi"/>
          <w:i/>
          <w:iCs/>
          <w:sz w:val="24"/>
          <w:szCs w:val="24"/>
        </w:rPr>
        <w:t xml:space="preserve">adolescents and young </w:t>
      </w:r>
      <w:r w:rsidRPr="00F80D4A">
        <w:rPr>
          <w:rFonts w:asciiTheme="majorHAnsi" w:eastAsia="Calibri" w:hAnsiTheme="majorHAnsi" w:cstheme="majorBidi"/>
          <w:i/>
          <w:iCs/>
          <w:sz w:val="24"/>
          <w:szCs w:val="24"/>
        </w:rPr>
        <w:t xml:space="preserve">people </w:t>
      </w:r>
      <w:r w:rsidR="00E27A48">
        <w:rPr>
          <w:rFonts w:asciiTheme="majorHAnsi" w:eastAsia="Calibri" w:hAnsiTheme="majorHAnsi" w:cstheme="majorBidi"/>
          <w:i/>
          <w:iCs/>
          <w:sz w:val="24"/>
          <w:szCs w:val="24"/>
        </w:rPr>
        <w:t xml:space="preserve">ages </w:t>
      </w:r>
      <w:r w:rsidR="00C10E1D" w:rsidRPr="00F80D4A">
        <w:rPr>
          <w:rFonts w:asciiTheme="majorHAnsi" w:eastAsia="Calibri" w:hAnsiTheme="majorHAnsi" w:cstheme="majorBidi"/>
          <w:i/>
          <w:iCs/>
          <w:sz w:val="24"/>
          <w:szCs w:val="24"/>
        </w:rPr>
        <w:t>15</w:t>
      </w:r>
      <w:r w:rsidR="00E27A48">
        <w:rPr>
          <w:rFonts w:asciiTheme="majorHAnsi" w:eastAsia="Calibri" w:hAnsiTheme="majorHAnsi" w:cstheme="majorHAnsi"/>
          <w:i/>
          <w:iCs/>
          <w:sz w:val="24"/>
          <w:szCs w:val="24"/>
        </w:rPr>
        <w:t>–</w:t>
      </w:r>
      <w:r w:rsidRPr="00F80D4A">
        <w:rPr>
          <w:rFonts w:asciiTheme="majorHAnsi" w:eastAsia="Calibri" w:hAnsiTheme="majorHAnsi" w:cstheme="majorBidi"/>
          <w:i/>
          <w:iCs/>
          <w:sz w:val="24"/>
          <w:szCs w:val="24"/>
        </w:rPr>
        <w:t>24</w:t>
      </w:r>
      <w:r w:rsidR="002839F1">
        <w:rPr>
          <w:rFonts w:asciiTheme="majorHAnsi" w:eastAsia="Calibri" w:hAnsiTheme="majorHAnsi" w:cstheme="majorBidi"/>
          <w:i/>
          <w:iCs/>
          <w:sz w:val="24"/>
          <w:szCs w:val="24"/>
        </w:rPr>
        <w:t xml:space="preserve"> years old</w:t>
      </w:r>
      <w:r w:rsidRPr="00F80D4A">
        <w:rPr>
          <w:rFonts w:asciiTheme="majorHAnsi" w:eastAsia="Calibri" w:hAnsiTheme="majorHAnsi" w:cstheme="majorBidi"/>
          <w:i/>
          <w:iCs/>
          <w:sz w:val="24"/>
          <w:szCs w:val="24"/>
        </w:rPr>
        <w:t xml:space="preserve"> and/or other priority populations</w:t>
      </w:r>
      <w:r w:rsidR="002839F1" w:rsidRPr="00F80D4A">
        <w:rPr>
          <w:rFonts w:asciiTheme="majorHAnsi" w:eastAsia="Calibri" w:hAnsiTheme="majorHAnsi" w:cstheme="majorBidi"/>
          <w:i/>
          <w:iCs/>
          <w:sz w:val="24"/>
          <w:szCs w:val="24"/>
        </w:rPr>
        <w:t>?</w:t>
      </w:r>
      <w:r w:rsidRPr="00C36B53">
        <w:rPr>
          <w:rFonts w:asciiTheme="majorHAnsi" w:eastAsia="Calibri" w:hAnsiTheme="majorHAnsi" w:cstheme="majorBidi"/>
          <w:sz w:val="24"/>
          <w:szCs w:val="24"/>
        </w:rPr>
        <w:t xml:space="preserve">] </w:t>
      </w:r>
    </w:p>
    <w:p w14:paraId="00785299" w14:textId="77777777" w:rsidR="00177D6B" w:rsidRPr="00C36B53" w:rsidRDefault="00177D6B" w:rsidP="009216C5">
      <w:pPr>
        <w:spacing w:after="0" w:line="276" w:lineRule="auto"/>
        <w:rPr>
          <w:rFonts w:asciiTheme="majorHAnsi" w:eastAsia="Calibri" w:hAnsiTheme="majorHAnsi" w:cstheme="majorBidi"/>
          <w:sz w:val="24"/>
          <w:szCs w:val="24"/>
        </w:rPr>
      </w:pPr>
    </w:p>
    <w:p w14:paraId="2274E5FF" w14:textId="20478D76" w:rsidR="00E74F87" w:rsidRPr="0008668D" w:rsidRDefault="00FE0182" w:rsidP="009216C5">
      <w:pPr>
        <w:pStyle w:val="Heading2"/>
        <w:spacing w:before="0" w:line="276" w:lineRule="auto"/>
        <w:rPr>
          <w:b/>
          <w:bCs/>
        </w:rPr>
      </w:pPr>
      <w:bookmarkStart w:id="68" w:name="_Toc135814868"/>
      <w:bookmarkStart w:id="69" w:name="_Toc153628415"/>
      <w:r w:rsidRPr="0008668D">
        <w:rPr>
          <w:b/>
          <w:bCs/>
        </w:rPr>
        <w:t>Supply Chain Management</w:t>
      </w:r>
      <w:bookmarkEnd w:id="68"/>
      <w:bookmarkEnd w:id="69"/>
    </w:p>
    <w:p w14:paraId="4E72E949" w14:textId="1DE08BF6" w:rsidR="004E4742" w:rsidRDefault="006536B4" w:rsidP="009216C5">
      <w:pPr>
        <w:pStyle w:val="Heading3"/>
        <w:spacing w:before="0" w:line="276" w:lineRule="auto"/>
      </w:pPr>
      <w:bookmarkStart w:id="70" w:name="_Toc135814869"/>
      <w:bookmarkStart w:id="71" w:name="_Toc153628416"/>
      <w:r>
        <w:t>Product profile</w:t>
      </w:r>
      <w:bookmarkEnd w:id="71"/>
    </w:p>
    <w:p w14:paraId="73715DCE" w14:textId="02F260AE" w:rsidR="008077C2" w:rsidRPr="00F80D4A" w:rsidRDefault="008077C2" w:rsidP="009216C5">
      <w:pPr>
        <w:spacing w:after="0" w:line="276" w:lineRule="auto"/>
        <w:rPr>
          <w:rFonts w:asciiTheme="majorHAnsi" w:eastAsia="Calibri" w:hAnsiTheme="majorHAnsi" w:cstheme="majorBidi"/>
          <w:i/>
          <w:iCs/>
          <w:sz w:val="24"/>
          <w:szCs w:val="24"/>
        </w:rPr>
      </w:pPr>
      <w:r w:rsidRPr="00BE2516">
        <w:rPr>
          <w:rFonts w:asciiTheme="majorHAnsi" w:eastAsia="Calibri" w:hAnsiTheme="majorHAnsi" w:cstheme="majorBidi"/>
          <w:sz w:val="24"/>
          <w:szCs w:val="24"/>
        </w:rPr>
        <w:t>[</w:t>
      </w:r>
      <w:r w:rsidRPr="00F80D4A">
        <w:rPr>
          <w:rFonts w:asciiTheme="majorHAnsi" w:eastAsia="Calibri" w:hAnsiTheme="majorHAnsi" w:cstheme="majorBidi"/>
          <w:i/>
          <w:iCs/>
          <w:sz w:val="24"/>
          <w:szCs w:val="24"/>
        </w:rPr>
        <w:t xml:space="preserve">Describe </w:t>
      </w:r>
      <w:r w:rsidR="006536B4" w:rsidRPr="00F80D4A">
        <w:rPr>
          <w:rFonts w:asciiTheme="majorHAnsi" w:eastAsia="Calibri" w:hAnsiTheme="majorHAnsi" w:cstheme="majorBidi"/>
          <w:i/>
          <w:iCs/>
          <w:sz w:val="24"/>
          <w:szCs w:val="24"/>
        </w:rPr>
        <w:t xml:space="preserve">the profile of current PrEP products available in the country. Table </w:t>
      </w:r>
      <w:r w:rsidR="00BF7AA4" w:rsidRPr="00F80D4A">
        <w:rPr>
          <w:rFonts w:asciiTheme="majorHAnsi" w:eastAsia="Calibri" w:hAnsiTheme="majorHAnsi" w:cstheme="majorBidi"/>
          <w:i/>
          <w:iCs/>
          <w:sz w:val="24"/>
          <w:szCs w:val="24"/>
        </w:rPr>
        <w:t>2</w:t>
      </w:r>
      <w:r w:rsidR="006536B4" w:rsidRPr="00F80D4A">
        <w:rPr>
          <w:rFonts w:asciiTheme="majorHAnsi" w:eastAsia="Calibri" w:hAnsiTheme="majorHAnsi" w:cstheme="majorBidi"/>
          <w:i/>
          <w:iCs/>
          <w:sz w:val="24"/>
          <w:szCs w:val="24"/>
        </w:rPr>
        <w:t xml:space="preserve"> outlines those of oral PrEP, </w:t>
      </w:r>
      <w:r w:rsidR="00CA40E7">
        <w:rPr>
          <w:rFonts w:asciiTheme="majorHAnsi" w:eastAsia="Calibri" w:hAnsiTheme="majorHAnsi" w:cstheme="majorBidi"/>
          <w:i/>
          <w:iCs/>
          <w:sz w:val="24"/>
          <w:szCs w:val="24"/>
        </w:rPr>
        <w:t xml:space="preserve">the </w:t>
      </w:r>
      <w:r w:rsidR="00162DE5">
        <w:rPr>
          <w:rFonts w:asciiTheme="majorHAnsi" w:eastAsia="Calibri" w:hAnsiTheme="majorHAnsi" w:cstheme="majorBidi"/>
          <w:i/>
          <w:iCs/>
          <w:sz w:val="24"/>
          <w:szCs w:val="24"/>
        </w:rPr>
        <w:t xml:space="preserve">PrEP </w:t>
      </w:r>
      <w:r w:rsidR="006536B4" w:rsidRPr="00F80D4A">
        <w:rPr>
          <w:rFonts w:asciiTheme="majorHAnsi" w:eastAsia="Calibri" w:hAnsiTheme="majorHAnsi" w:cstheme="majorBidi"/>
          <w:i/>
          <w:iCs/>
          <w:sz w:val="24"/>
          <w:szCs w:val="24"/>
        </w:rPr>
        <w:t>ring</w:t>
      </w:r>
      <w:r w:rsidR="00CA40E7">
        <w:rPr>
          <w:rFonts w:asciiTheme="majorHAnsi" w:eastAsia="Calibri" w:hAnsiTheme="majorHAnsi" w:cstheme="majorBidi"/>
          <w:i/>
          <w:iCs/>
          <w:sz w:val="24"/>
          <w:szCs w:val="24"/>
        </w:rPr>
        <w:t>,</w:t>
      </w:r>
      <w:r w:rsidR="006536B4" w:rsidRPr="00F80D4A">
        <w:rPr>
          <w:rFonts w:asciiTheme="majorHAnsi" w:eastAsia="Calibri" w:hAnsiTheme="majorHAnsi" w:cstheme="majorBidi"/>
          <w:i/>
          <w:iCs/>
          <w:sz w:val="24"/>
          <w:szCs w:val="24"/>
        </w:rPr>
        <w:t xml:space="preserve"> and CAB PrEP</w:t>
      </w:r>
      <w:r w:rsidR="00CA40E7">
        <w:rPr>
          <w:rFonts w:asciiTheme="majorHAnsi" w:eastAsia="Calibri" w:hAnsiTheme="majorHAnsi" w:cstheme="majorBidi"/>
          <w:i/>
          <w:iCs/>
          <w:sz w:val="24"/>
          <w:szCs w:val="24"/>
        </w:rPr>
        <w:t>.</w:t>
      </w:r>
      <w:r w:rsidR="006536B4" w:rsidRPr="00BE2516">
        <w:rPr>
          <w:rFonts w:asciiTheme="majorHAnsi" w:eastAsia="Calibri" w:hAnsiTheme="majorHAnsi" w:cstheme="majorBidi"/>
          <w:sz w:val="24"/>
          <w:szCs w:val="24"/>
        </w:rPr>
        <w:t>]</w:t>
      </w:r>
    </w:p>
    <w:p w14:paraId="1D59FEB4" w14:textId="77777777" w:rsidR="004E4742" w:rsidRDefault="004E4742" w:rsidP="004E4742">
      <w:pPr>
        <w:spacing w:after="0" w:line="240" w:lineRule="auto"/>
      </w:pPr>
    </w:p>
    <w:p w14:paraId="2DC4A3DB" w14:textId="77777777" w:rsidR="00BB19C5" w:rsidRDefault="00BB19C5" w:rsidP="004E4742">
      <w:pPr>
        <w:spacing w:after="0" w:line="240" w:lineRule="auto"/>
      </w:pPr>
    </w:p>
    <w:p w14:paraId="103E95A6" w14:textId="77777777" w:rsidR="00BB19C5" w:rsidRDefault="00BB19C5" w:rsidP="004E4742">
      <w:pPr>
        <w:spacing w:after="0" w:line="240" w:lineRule="auto"/>
      </w:pPr>
    </w:p>
    <w:p w14:paraId="4CAB2E79" w14:textId="77777777" w:rsidR="00BB19C5" w:rsidRDefault="00BB19C5" w:rsidP="004E4742">
      <w:pPr>
        <w:spacing w:after="0" w:line="240" w:lineRule="auto"/>
      </w:pPr>
    </w:p>
    <w:p w14:paraId="4A244176" w14:textId="77777777" w:rsidR="00431D37" w:rsidRDefault="00431D37" w:rsidP="004E4742">
      <w:pPr>
        <w:spacing w:after="0" w:line="240" w:lineRule="auto"/>
      </w:pPr>
    </w:p>
    <w:p w14:paraId="1BB6B8D4" w14:textId="77777777" w:rsidR="00BB19C5" w:rsidRDefault="00BB19C5" w:rsidP="004E4742">
      <w:pPr>
        <w:spacing w:after="0" w:line="240" w:lineRule="auto"/>
      </w:pPr>
    </w:p>
    <w:p w14:paraId="7CADF63E" w14:textId="77777777" w:rsidR="00BB19C5" w:rsidRDefault="00BB19C5" w:rsidP="004E4742">
      <w:pPr>
        <w:spacing w:after="0" w:line="240" w:lineRule="auto"/>
      </w:pPr>
    </w:p>
    <w:p w14:paraId="2E7E89BF" w14:textId="77777777" w:rsidR="00BB19C5" w:rsidRDefault="00BB19C5" w:rsidP="004E4742">
      <w:pPr>
        <w:spacing w:after="0" w:line="240" w:lineRule="auto"/>
      </w:pPr>
    </w:p>
    <w:p w14:paraId="22E52FA1" w14:textId="77777777" w:rsidR="00BB19C5" w:rsidRDefault="00BB19C5" w:rsidP="004E4742">
      <w:pPr>
        <w:spacing w:after="0" w:line="240" w:lineRule="auto"/>
      </w:pPr>
    </w:p>
    <w:p w14:paraId="2074E43E" w14:textId="77777777" w:rsidR="00BB19C5" w:rsidRDefault="00BB19C5" w:rsidP="004E4742">
      <w:pPr>
        <w:spacing w:after="0" w:line="240" w:lineRule="auto"/>
      </w:pPr>
    </w:p>
    <w:p w14:paraId="663D3442" w14:textId="1BB19566" w:rsidR="00C9578A" w:rsidRPr="009216C5" w:rsidRDefault="00BF756D" w:rsidP="00F80D4A">
      <w:pPr>
        <w:spacing w:after="0" w:line="240" w:lineRule="auto"/>
        <w:rPr>
          <w:rFonts w:asciiTheme="majorHAnsi" w:hAnsiTheme="majorHAnsi" w:cstheme="majorHAnsi"/>
          <w:b/>
          <w:bCs/>
          <w:sz w:val="24"/>
          <w:szCs w:val="24"/>
        </w:rPr>
      </w:pPr>
      <w:r w:rsidRPr="009216C5">
        <w:rPr>
          <w:rFonts w:asciiTheme="majorHAnsi" w:hAnsiTheme="majorHAnsi" w:cstheme="majorHAnsi"/>
          <w:b/>
          <w:bCs/>
          <w:sz w:val="24"/>
          <w:szCs w:val="24"/>
        </w:rPr>
        <w:lastRenderedPageBreak/>
        <w:t xml:space="preserve">Table </w:t>
      </w:r>
      <w:r w:rsidR="00E4262E" w:rsidRPr="009216C5">
        <w:rPr>
          <w:rFonts w:asciiTheme="majorHAnsi" w:hAnsiTheme="majorHAnsi" w:cstheme="majorHAnsi"/>
          <w:b/>
          <w:bCs/>
          <w:sz w:val="24"/>
          <w:szCs w:val="24"/>
        </w:rPr>
        <w:t>3.</w:t>
      </w:r>
      <w:r w:rsidRPr="009216C5">
        <w:rPr>
          <w:rFonts w:asciiTheme="majorHAnsi" w:hAnsiTheme="majorHAnsi" w:cstheme="majorHAnsi"/>
          <w:b/>
          <w:bCs/>
          <w:sz w:val="24"/>
          <w:szCs w:val="24"/>
        </w:rPr>
        <w:t xml:space="preserve"> PrEP </w:t>
      </w:r>
      <w:r w:rsidR="00E4262E" w:rsidRPr="009216C5">
        <w:rPr>
          <w:rFonts w:asciiTheme="majorHAnsi" w:hAnsiTheme="majorHAnsi" w:cstheme="majorHAnsi"/>
          <w:b/>
          <w:bCs/>
          <w:sz w:val="24"/>
          <w:szCs w:val="24"/>
        </w:rPr>
        <w:t xml:space="preserve">product profiles </w:t>
      </w:r>
    </w:p>
    <w:tbl>
      <w:tblPr>
        <w:tblStyle w:val="TableGrid"/>
        <w:tblW w:w="9535" w:type="dxa"/>
        <w:tblLook w:val="04A0" w:firstRow="1" w:lastRow="0" w:firstColumn="1" w:lastColumn="0" w:noHBand="0" w:noVBand="1"/>
      </w:tblPr>
      <w:tblGrid>
        <w:gridCol w:w="1474"/>
        <w:gridCol w:w="3021"/>
        <w:gridCol w:w="1170"/>
        <w:gridCol w:w="2278"/>
        <w:gridCol w:w="1592"/>
      </w:tblGrid>
      <w:tr w:rsidR="003711D1" w14:paraId="57E8AF7D" w14:textId="77777777" w:rsidTr="00CA7E67">
        <w:trPr>
          <w:trHeight w:val="494"/>
        </w:trPr>
        <w:tc>
          <w:tcPr>
            <w:tcW w:w="1474" w:type="dxa"/>
            <w:shd w:val="clear" w:color="auto" w:fill="EEECE1" w:themeFill="background2"/>
          </w:tcPr>
          <w:p w14:paraId="7AA6F809" w14:textId="77777777" w:rsidR="006E736D" w:rsidRPr="00F80D4A" w:rsidRDefault="006E736D">
            <w:pPr>
              <w:rPr>
                <w:rFonts w:asciiTheme="majorHAnsi" w:hAnsiTheme="majorHAnsi" w:cstheme="majorHAnsi"/>
                <w:b/>
                <w:bCs/>
                <w:sz w:val="22"/>
                <w:szCs w:val="22"/>
              </w:rPr>
            </w:pPr>
            <w:r w:rsidRPr="00F80D4A">
              <w:rPr>
                <w:rFonts w:asciiTheme="majorHAnsi" w:hAnsiTheme="majorHAnsi" w:cstheme="majorHAnsi"/>
                <w:b/>
                <w:bCs/>
                <w:sz w:val="22"/>
                <w:szCs w:val="22"/>
              </w:rPr>
              <w:t>PrEP Product</w:t>
            </w:r>
          </w:p>
        </w:tc>
        <w:tc>
          <w:tcPr>
            <w:tcW w:w="3021" w:type="dxa"/>
            <w:shd w:val="clear" w:color="auto" w:fill="EEECE1" w:themeFill="background2"/>
          </w:tcPr>
          <w:p w14:paraId="72867883" w14:textId="77777777" w:rsidR="006E736D" w:rsidRPr="00F80D4A" w:rsidRDefault="006E736D">
            <w:pPr>
              <w:rPr>
                <w:rFonts w:asciiTheme="majorHAnsi" w:hAnsiTheme="majorHAnsi" w:cstheme="majorHAnsi"/>
                <w:b/>
                <w:bCs/>
                <w:sz w:val="22"/>
                <w:szCs w:val="22"/>
              </w:rPr>
            </w:pPr>
            <w:r w:rsidRPr="00F80D4A">
              <w:rPr>
                <w:rFonts w:asciiTheme="majorHAnsi" w:hAnsiTheme="majorHAnsi" w:cstheme="majorHAnsi"/>
                <w:b/>
                <w:bCs/>
                <w:sz w:val="22"/>
                <w:szCs w:val="22"/>
              </w:rPr>
              <w:t>Dosage and Administration (Adults)</w:t>
            </w:r>
          </w:p>
        </w:tc>
        <w:tc>
          <w:tcPr>
            <w:tcW w:w="1170" w:type="dxa"/>
            <w:shd w:val="clear" w:color="auto" w:fill="EEECE1" w:themeFill="background2"/>
          </w:tcPr>
          <w:p w14:paraId="2BCA4016" w14:textId="77777777" w:rsidR="006E736D" w:rsidRPr="00F80D4A" w:rsidRDefault="006E736D">
            <w:pPr>
              <w:rPr>
                <w:rFonts w:asciiTheme="majorHAnsi" w:hAnsiTheme="majorHAnsi" w:cstheme="majorHAnsi"/>
                <w:b/>
                <w:bCs/>
                <w:sz w:val="22"/>
                <w:szCs w:val="22"/>
              </w:rPr>
            </w:pPr>
            <w:r w:rsidRPr="00F80D4A">
              <w:rPr>
                <w:rFonts w:asciiTheme="majorHAnsi" w:hAnsiTheme="majorHAnsi" w:cstheme="majorHAnsi"/>
                <w:b/>
                <w:bCs/>
                <w:sz w:val="22"/>
                <w:szCs w:val="22"/>
              </w:rPr>
              <w:t>Shelf life</w:t>
            </w:r>
          </w:p>
        </w:tc>
        <w:tc>
          <w:tcPr>
            <w:tcW w:w="2278" w:type="dxa"/>
            <w:shd w:val="clear" w:color="auto" w:fill="EEECE1" w:themeFill="background2"/>
          </w:tcPr>
          <w:p w14:paraId="090967A2" w14:textId="77777777" w:rsidR="006E736D" w:rsidRPr="00F80D4A" w:rsidRDefault="006E736D">
            <w:pPr>
              <w:rPr>
                <w:rFonts w:asciiTheme="majorHAnsi" w:hAnsiTheme="majorHAnsi" w:cstheme="majorHAnsi"/>
                <w:b/>
                <w:bCs/>
                <w:sz w:val="22"/>
                <w:szCs w:val="22"/>
              </w:rPr>
            </w:pPr>
            <w:r w:rsidRPr="00F80D4A">
              <w:rPr>
                <w:rFonts w:asciiTheme="majorHAnsi" w:hAnsiTheme="majorHAnsi" w:cstheme="majorHAnsi"/>
                <w:b/>
                <w:bCs/>
                <w:sz w:val="22"/>
                <w:szCs w:val="22"/>
              </w:rPr>
              <w:t>Storage</w:t>
            </w:r>
          </w:p>
        </w:tc>
        <w:tc>
          <w:tcPr>
            <w:tcW w:w="1592" w:type="dxa"/>
            <w:shd w:val="clear" w:color="auto" w:fill="EEECE1" w:themeFill="background2"/>
          </w:tcPr>
          <w:p w14:paraId="48D96AF2" w14:textId="77777777" w:rsidR="006E736D" w:rsidRPr="00F80D4A" w:rsidRDefault="006E736D">
            <w:pPr>
              <w:rPr>
                <w:rFonts w:asciiTheme="majorHAnsi" w:hAnsiTheme="majorHAnsi" w:cstheme="majorHAnsi"/>
                <w:b/>
                <w:bCs/>
                <w:sz w:val="22"/>
                <w:szCs w:val="22"/>
              </w:rPr>
            </w:pPr>
            <w:r w:rsidRPr="00F80D4A">
              <w:rPr>
                <w:rFonts w:asciiTheme="majorHAnsi" w:hAnsiTheme="majorHAnsi" w:cstheme="majorHAnsi"/>
                <w:b/>
                <w:bCs/>
                <w:sz w:val="22"/>
                <w:szCs w:val="22"/>
              </w:rPr>
              <w:t xml:space="preserve">Packaging </w:t>
            </w:r>
          </w:p>
        </w:tc>
      </w:tr>
      <w:tr w:rsidR="00A20C95" w14:paraId="05A21288" w14:textId="77777777" w:rsidTr="00CA7E67">
        <w:trPr>
          <w:trHeight w:val="1868"/>
        </w:trPr>
        <w:tc>
          <w:tcPr>
            <w:tcW w:w="1474" w:type="dxa"/>
          </w:tcPr>
          <w:p w14:paraId="14A125A1" w14:textId="77777777" w:rsidR="006E736D" w:rsidRPr="00F80D4A" w:rsidRDefault="006E736D">
            <w:pPr>
              <w:rPr>
                <w:rFonts w:asciiTheme="majorHAnsi" w:hAnsiTheme="majorHAnsi" w:cstheme="majorHAnsi"/>
                <w:b/>
                <w:bCs/>
                <w:sz w:val="22"/>
                <w:szCs w:val="22"/>
              </w:rPr>
            </w:pPr>
            <w:r w:rsidRPr="00F80D4A">
              <w:rPr>
                <w:rFonts w:asciiTheme="majorHAnsi" w:hAnsiTheme="majorHAnsi" w:cstheme="majorHAnsi"/>
                <w:b/>
                <w:bCs/>
                <w:sz w:val="22"/>
                <w:szCs w:val="22"/>
              </w:rPr>
              <w:t>Oral PrEP</w:t>
            </w:r>
          </w:p>
        </w:tc>
        <w:tc>
          <w:tcPr>
            <w:tcW w:w="3021" w:type="dxa"/>
          </w:tcPr>
          <w:p w14:paraId="052D5574" w14:textId="55E3A6F8" w:rsidR="006E736D" w:rsidRPr="00F80D4A" w:rsidRDefault="006E736D">
            <w:pPr>
              <w:rPr>
                <w:rFonts w:asciiTheme="majorHAnsi" w:hAnsiTheme="majorHAnsi" w:cstheme="majorHAnsi"/>
                <w:sz w:val="22"/>
                <w:szCs w:val="22"/>
              </w:rPr>
            </w:pPr>
            <w:r w:rsidRPr="00F80D4A">
              <w:rPr>
                <w:rFonts w:asciiTheme="majorHAnsi" w:hAnsiTheme="majorHAnsi" w:cstheme="majorHAnsi"/>
                <w:sz w:val="22"/>
                <w:szCs w:val="22"/>
              </w:rPr>
              <w:t>Orally</w:t>
            </w:r>
            <w:r w:rsidR="005472C8">
              <w:rPr>
                <w:rFonts w:asciiTheme="majorHAnsi" w:hAnsiTheme="majorHAnsi" w:cstheme="majorHAnsi"/>
                <w:sz w:val="22"/>
                <w:szCs w:val="22"/>
              </w:rPr>
              <w:t>:</w:t>
            </w:r>
            <w:r w:rsidRPr="00F80D4A">
              <w:rPr>
                <w:rFonts w:asciiTheme="majorHAnsi" w:hAnsiTheme="majorHAnsi" w:cstheme="majorHAnsi"/>
                <w:sz w:val="22"/>
                <w:szCs w:val="22"/>
              </w:rPr>
              <w:t xml:space="preserve"> fixed</w:t>
            </w:r>
            <w:r w:rsidR="005472C8">
              <w:rPr>
                <w:rFonts w:asciiTheme="majorHAnsi" w:hAnsiTheme="majorHAnsi" w:cstheme="majorHAnsi"/>
                <w:sz w:val="22"/>
                <w:szCs w:val="22"/>
              </w:rPr>
              <w:t>-</w:t>
            </w:r>
            <w:r w:rsidRPr="00F80D4A">
              <w:rPr>
                <w:rFonts w:asciiTheme="majorHAnsi" w:hAnsiTheme="majorHAnsi" w:cstheme="majorHAnsi"/>
                <w:sz w:val="22"/>
                <w:szCs w:val="22"/>
              </w:rPr>
              <w:t xml:space="preserve">dose tablet taken daily; tenofovir (TDF) 300 mg/ emtricitabine (FTC) 200 mg </w:t>
            </w:r>
            <w:r w:rsidRPr="00F80D4A">
              <w:rPr>
                <w:rFonts w:asciiTheme="majorHAnsi" w:hAnsiTheme="majorHAnsi" w:cstheme="majorHAnsi"/>
                <w:b/>
                <w:bCs/>
                <w:sz w:val="22"/>
                <w:szCs w:val="22"/>
              </w:rPr>
              <w:t>or</w:t>
            </w:r>
            <w:r w:rsidRPr="00F80D4A">
              <w:rPr>
                <w:rFonts w:asciiTheme="majorHAnsi" w:hAnsiTheme="majorHAnsi" w:cstheme="majorHAnsi"/>
                <w:sz w:val="22"/>
                <w:szCs w:val="22"/>
              </w:rPr>
              <w:t xml:space="preserve"> TDF 300 mg/lamivudine (3TC) 300 mg</w:t>
            </w:r>
          </w:p>
        </w:tc>
        <w:tc>
          <w:tcPr>
            <w:tcW w:w="1170" w:type="dxa"/>
          </w:tcPr>
          <w:p w14:paraId="3733ECF4" w14:textId="198959CE" w:rsidR="006E736D" w:rsidRPr="00F80D4A" w:rsidRDefault="006E736D">
            <w:pPr>
              <w:rPr>
                <w:rFonts w:asciiTheme="majorHAnsi" w:hAnsiTheme="majorHAnsi" w:cstheme="majorHAnsi"/>
                <w:sz w:val="22"/>
                <w:szCs w:val="22"/>
              </w:rPr>
            </w:pPr>
            <w:r w:rsidRPr="00F80D4A">
              <w:rPr>
                <w:rFonts w:asciiTheme="majorHAnsi" w:hAnsiTheme="majorHAnsi" w:cstheme="majorHAnsi"/>
                <w:sz w:val="22"/>
                <w:szCs w:val="22"/>
              </w:rPr>
              <w:t>2</w:t>
            </w:r>
            <w:r w:rsidR="00763A85">
              <w:rPr>
                <w:rFonts w:asciiTheme="majorHAnsi" w:hAnsiTheme="majorHAnsi" w:cstheme="majorHAnsi"/>
                <w:sz w:val="22"/>
                <w:szCs w:val="22"/>
              </w:rPr>
              <w:t>–</w:t>
            </w:r>
            <w:r w:rsidRPr="00F80D4A">
              <w:rPr>
                <w:rFonts w:asciiTheme="majorHAnsi" w:hAnsiTheme="majorHAnsi" w:cstheme="majorHAnsi"/>
                <w:sz w:val="22"/>
                <w:szCs w:val="22"/>
              </w:rPr>
              <w:t>4 years</w:t>
            </w:r>
          </w:p>
        </w:tc>
        <w:tc>
          <w:tcPr>
            <w:tcW w:w="2278" w:type="dxa"/>
          </w:tcPr>
          <w:p w14:paraId="5E160DC0" w14:textId="45BFF43F" w:rsidR="006E736D" w:rsidRPr="00F80D4A" w:rsidRDefault="006E736D">
            <w:pPr>
              <w:rPr>
                <w:rFonts w:asciiTheme="majorHAnsi" w:hAnsiTheme="majorHAnsi" w:cstheme="majorHAnsi"/>
                <w:sz w:val="22"/>
                <w:szCs w:val="22"/>
              </w:rPr>
            </w:pPr>
            <w:r w:rsidRPr="00F80D4A">
              <w:rPr>
                <w:rFonts w:asciiTheme="majorHAnsi" w:hAnsiTheme="majorHAnsi" w:cstheme="majorHAnsi"/>
                <w:sz w:val="22"/>
                <w:szCs w:val="22"/>
              </w:rPr>
              <w:t>20</w:t>
            </w:r>
            <w:r w:rsidR="003711D1" w:rsidRPr="00F80D4A">
              <w:rPr>
                <w:rFonts w:asciiTheme="majorHAnsi" w:hAnsiTheme="majorHAnsi" w:cstheme="majorHAnsi"/>
                <w:sz w:val="22"/>
                <w:szCs w:val="22"/>
              </w:rPr>
              <w:t>°</w:t>
            </w:r>
            <w:r w:rsidR="008B0B47">
              <w:rPr>
                <w:rFonts w:asciiTheme="majorHAnsi" w:hAnsiTheme="majorHAnsi" w:cstheme="majorHAnsi"/>
                <w:sz w:val="22"/>
                <w:szCs w:val="22"/>
              </w:rPr>
              <w:t>–</w:t>
            </w:r>
            <w:r w:rsidRPr="00F80D4A">
              <w:rPr>
                <w:rFonts w:asciiTheme="majorHAnsi" w:hAnsiTheme="majorHAnsi" w:cstheme="majorHAnsi"/>
                <w:sz w:val="22"/>
                <w:szCs w:val="22"/>
              </w:rPr>
              <w:t>25</w:t>
            </w:r>
            <w:r w:rsidR="003711D1" w:rsidRPr="00F80D4A">
              <w:rPr>
                <w:rFonts w:asciiTheme="majorHAnsi" w:hAnsiTheme="majorHAnsi" w:cstheme="majorHAnsi"/>
                <w:sz w:val="22"/>
                <w:szCs w:val="22"/>
              </w:rPr>
              <w:t>°</w:t>
            </w:r>
            <w:r w:rsidR="003711D1">
              <w:rPr>
                <w:rFonts w:asciiTheme="majorHAnsi" w:hAnsiTheme="majorHAnsi" w:cstheme="majorHAnsi"/>
                <w:sz w:val="22"/>
                <w:szCs w:val="22"/>
              </w:rPr>
              <w:t>C</w:t>
            </w:r>
            <w:r w:rsidRPr="00F80D4A">
              <w:rPr>
                <w:rFonts w:asciiTheme="majorHAnsi" w:hAnsiTheme="majorHAnsi" w:cstheme="majorHAnsi"/>
                <w:sz w:val="22"/>
                <w:szCs w:val="22"/>
              </w:rPr>
              <w:t xml:space="preserve"> (68</w:t>
            </w:r>
            <w:r w:rsidR="003711D1" w:rsidRPr="00F80D4A">
              <w:rPr>
                <w:rFonts w:asciiTheme="majorHAnsi" w:hAnsiTheme="majorHAnsi" w:cstheme="majorHAnsi"/>
                <w:sz w:val="22"/>
                <w:szCs w:val="22"/>
              </w:rPr>
              <w:t>°</w:t>
            </w:r>
            <w:r w:rsidR="00685BEA">
              <w:rPr>
                <w:rFonts w:asciiTheme="majorHAnsi" w:hAnsiTheme="majorHAnsi" w:cstheme="majorHAnsi"/>
                <w:sz w:val="22"/>
                <w:szCs w:val="22"/>
              </w:rPr>
              <w:t>–</w:t>
            </w:r>
            <w:r w:rsidRPr="00F80D4A">
              <w:rPr>
                <w:rFonts w:asciiTheme="majorHAnsi" w:hAnsiTheme="majorHAnsi" w:cstheme="majorHAnsi"/>
                <w:sz w:val="22"/>
                <w:szCs w:val="22"/>
              </w:rPr>
              <w:t>77°F)</w:t>
            </w:r>
            <w:r w:rsidR="008B0B47">
              <w:rPr>
                <w:rFonts w:asciiTheme="majorHAnsi" w:hAnsiTheme="majorHAnsi" w:cstheme="majorHAnsi"/>
                <w:sz w:val="22"/>
                <w:szCs w:val="22"/>
              </w:rPr>
              <w:t>;</w:t>
            </w:r>
            <w:r w:rsidRPr="00F80D4A">
              <w:rPr>
                <w:rFonts w:asciiTheme="majorHAnsi" w:hAnsiTheme="majorHAnsi" w:cstheme="majorHAnsi"/>
                <w:sz w:val="22"/>
                <w:szCs w:val="22"/>
              </w:rPr>
              <w:t xml:space="preserve"> excursions permitted 15</w:t>
            </w:r>
            <w:r w:rsidR="007E1989" w:rsidRPr="00F80D4A">
              <w:rPr>
                <w:rFonts w:asciiTheme="majorHAnsi" w:hAnsiTheme="majorHAnsi" w:cstheme="majorHAnsi"/>
                <w:sz w:val="22"/>
                <w:szCs w:val="22"/>
              </w:rPr>
              <w:t>°</w:t>
            </w:r>
            <w:r w:rsidRPr="00F80D4A">
              <w:rPr>
                <w:rFonts w:asciiTheme="majorHAnsi" w:hAnsiTheme="majorHAnsi" w:cstheme="majorHAnsi"/>
                <w:sz w:val="22"/>
                <w:szCs w:val="22"/>
              </w:rPr>
              <w:t>–30°C (59</w:t>
            </w:r>
            <w:r w:rsidR="007E1989" w:rsidRPr="00F80D4A">
              <w:rPr>
                <w:rFonts w:asciiTheme="majorHAnsi" w:hAnsiTheme="majorHAnsi" w:cstheme="majorHAnsi"/>
                <w:sz w:val="22"/>
                <w:szCs w:val="22"/>
              </w:rPr>
              <w:t>°</w:t>
            </w:r>
            <w:r w:rsidRPr="00F80D4A">
              <w:rPr>
                <w:rFonts w:asciiTheme="majorHAnsi" w:hAnsiTheme="majorHAnsi" w:cstheme="majorHAnsi"/>
                <w:sz w:val="22"/>
                <w:szCs w:val="22"/>
              </w:rPr>
              <w:t>–86°F)</w:t>
            </w:r>
          </w:p>
        </w:tc>
        <w:tc>
          <w:tcPr>
            <w:tcW w:w="1592" w:type="dxa"/>
          </w:tcPr>
          <w:p w14:paraId="0F1A7909" w14:textId="77777777" w:rsidR="006E736D" w:rsidRPr="00F80D4A" w:rsidRDefault="006E736D">
            <w:pPr>
              <w:rPr>
                <w:rFonts w:asciiTheme="majorHAnsi" w:hAnsiTheme="majorHAnsi" w:cstheme="majorHAnsi"/>
                <w:sz w:val="22"/>
                <w:szCs w:val="22"/>
              </w:rPr>
            </w:pPr>
            <w:r w:rsidRPr="00F80D4A">
              <w:rPr>
                <w:rFonts w:asciiTheme="majorHAnsi" w:hAnsiTheme="majorHAnsi" w:cstheme="majorHAnsi"/>
                <w:sz w:val="22"/>
                <w:szCs w:val="22"/>
              </w:rPr>
              <w:t>Bottles of 30 tablets</w:t>
            </w:r>
          </w:p>
        </w:tc>
      </w:tr>
      <w:tr w:rsidR="00A20C95" w14:paraId="28738680" w14:textId="77777777" w:rsidTr="00CA7E67">
        <w:trPr>
          <w:trHeight w:val="252"/>
        </w:trPr>
        <w:tc>
          <w:tcPr>
            <w:tcW w:w="1474" w:type="dxa"/>
          </w:tcPr>
          <w:p w14:paraId="35ADB117" w14:textId="7009F012" w:rsidR="006E736D" w:rsidRPr="00F80D4A" w:rsidRDefault="006E736D">
            <w:pPr>
              <w:rPr>
                <w:rFonts w:asciiTheme="majorHAnsi" w:hAnsiTheme="majorHAnsi" w:cstheme="majorHAnsi"/>
                <w:b/>
                <w:bCs/>
                <w:sz w:val="22"/>
                <w:szCs w:val="22"/>
              </w:rPr>
            </w:pPr>
            <w:r w:rsidRPr="00F80D4A">
              <w:rPr>
                <w:rFonts w:asciiTheme="majorHAnsi" w:hAnsiTheme="majorHAnsi" w:cstheme="majorHAnsi"/>
                <w:b/>
                <w:bCs/>
                <w:sz w:val="22"/>
                <w:szCs w:val="22"/>
              </w:rPr>
              <w:t xml:space="preserve">Dapivirine </w:t>
            </w:r>
            <w:r w:rsidR="008E363B">
              <w:rPr>
                <w:rFonts w:asciiTheme="majorHAnsi" w:hAnsiTheme="majorHAnsi" w:cstheme="majorHAnsi"/>
                <w:b/>
                <w:bCs/>
                <w:sz w:val="22"/>
                <w:szCs w:val="22"/>
              </w:rPr>
              <w:t>r</w:t>
            </w:r>
            <w:r w:rsidRPr="00F80D4A">
              <w:rPr>
                <w:rFonts w:asciiTheme="majorHAnsi" w:hAnsiTheme="majorHAnsi" w:cstheme="majorHAnsi"/>
                <w:b/>
                <w:bCs/>
                <w:sz w:val="22"/>
                <w:szCs w:val="22"/>
              </w:rPr>
              <w:t>ing</w:t>
            </w:r>
          </w:p>
        </w:tc>
        <w:tc>
          <w:tcPr>
            <w:tcW w:w="3021" w:type="dxa"/>
          </w:tcPr>
          <w:p w14:paraId="636F9658" w14:textId="77777777" w:rsidR="006E736D" w:rsidRPr="00F80D4A" w:rsidRDefault="006E736D">
            <w:pPr>
              <w:rPr>
                <w:rFonts w:asciiTheme="majorHAnsi" w:hAnsiTheme="majorHAnsi" w:cstheme="majorHAnsi"/>
                <w:sz w:val="22"/>
                <w:szCs w:val="22"/>
              </w:rPr>
            </w:pPr>
            <w:r w:rsidRPr="00F80D4A">
              <w:rPr>
                <w:rFonts w:asciiTheme="majorHAnsi" w:hAnsiTheme="majorHAnsi" w:cstheme="majorHAnsi"/>
                <w:sz w:val="22"/>
                <w:szCs w:val="22"/>
              </w:rPr>
              <w:t>Monthly ring removal/insertion (self-administered but can be supported by a health provider); 25 mg of dapivirine</w:t>
            </w:r>
          </w:p>
        </w:tc>
        <w:tc>
          <w:tcPr>
            <w:tcW w:w="1170" w:type="dxa"/>
          </w:tcPr>
          <w:p w14:paraId="4AE7A9C0" w14:textId="77777777" w:rsidR="006E736D" w:rsidRPr="00F80D4A" w:rsidRDefault="006E736D">
            <w:pPr>
              <w:rPr>
                <w:rFonts w:asciiTheme="majorHAnsi" w:hAnsiTheme="majorHAnsi" w:cstheme="majorHAnsi"/>
                <w:sz w:val="22"/>
                <w:szCs w:val="22"/>
              </w:rPr>
            </w:pPr>
            <w:r w:rsidRPr="00F80D4A">
              <w:rPr>
                <w:rFonts w:asciiTheme="majorHAnsi" w:hAnsiTheme="majorHAnsi" w:cstheme="majorHAnsi"/>
                <w:sz w:val="22"/>
                <w:szCs w:val="22"/>
              </w:rPr>
              <w:t>5 years</w:t>
            </w:r>
          </w:p>
        </w:tc>
        <w:tc>
          <w:tcPr>
            <w:tcW w:w="2278" w:type="dxa"/>
          </w:tcPr>
          <w:p w14:paraId="3468074A" w14:textId="0C498D93" w:rsidR="006E736D" w:rsidRPr="00F80D4A" w:rsidRDefault="006E736D">
            <w:pPr>
              <w:rPr>
                <w:rFonts w:asciiTheme="majorHAnsi" w:hAnsiTheme="majorHAnsi" w:cstheme="majorHAnsi"/>
                <w:sz w:val="22"/>
                <w:szCs w:val="22"/>
              </w:rPr>
            </w:pPr>
            <w:r w:rsidRPr="00F80D4A">
              <w:rPr>
                <w:rFonts w:asciiTheme="majorHAnsi" w:hAnsiTheme="majorHAnsi" w:cstheme="majorHAnsi"/>
                <w:sz w:val="22"/>
                <w:szCs w:val="22"/>
              </w:rPr>
              <w:t>15</w:t>
            </w:r>
            <w:r w:rsidR="007E1989" w:rsidRPr="00F80D4A">
              <w:rPr>
                <w:rFonts w:asciiTheme="majorHAnsi" w:hAnsiTheme="majorHAnsi" w:cstheme="majorHAnsi"/>
                <w:sz w:val="22"/>
                <w:szCs w:val="22"/>
              </w:rPr>
              <w:t>°</w:t>
            </w:r>
            <w:r w:rsidR="007E1989">
              <w:rPr>
                <w:rFonts w:asciiTheme="majorHAnsi" w:hAnsiTheme="majorHAnsi" w:cstheme="majorHAnsi"/>
                <w:sz w:val="22"/>
                <w:szCs w:val="22"/>
              </w:rPr>
              <w:t>–</w:t>
            </w:r>
            <w:r w:rsidRPr="00F80D4A">
              <w:rPr>
                <w:rFonts w:asciiTheme="majorHAnsi" w:hAnsiTheme="majorHAnsi" w:cstheme="majorHAnsi"/>
                <w:sz w:val="22"/>
                <w:szCs w:val="22"/>
              </w:rPr>
              <w:t>30</w:t>
            </w:r>
            <w:r w:rsidR="007E1989" w:rsidRPr="00F80D4A">
              <w:rPr>
                <w:rFonts w:asciiTheme="majorHAnsi" w:hAnsiTheme="majorHAnsi" w:cstheme="majorHAnsi"/>
                <w:sz w:val="22"/>
                <w:szCs w:val="22"/>
              </w:rPr>
              <w:t>°</w:t>
            </w:r>
            <w:r w:rsidRPr="00F80D4A">
              <w:rPr>
                <w:rFonts w:asciiTheme="majorHAnsi" w:hAnsiTheme="majorHAnsi" w:cstheme="majorHAnsi"/>
                <w:sz w:val="22"/>
                <w:szCs w:val="22"/>
              </w:rPr>
              <w:t xml:space="preserve"> (59</w:t>
            </w:r>
            <w:r w:rsidR="007E1989" w:rsidRPr="00F80D4A">
              <w:rPr>
                <w:rFonts w:asciiTheme="majorHAnsi" w:hAnsiTheme="majorHAnsi" w:cstheme="majorHAnsi"/>
                <w:sz w:val="22"/>
                <w:szCs w:val="22"/>
              </w:rPr>
              <w:t>°</w:t>
            </w:r>
            <w:r w:rsidR="007E1989">
              <w:rPr>
                <w:rFonts w:asciiTheme="majorHAnsi" w:hAnsiTheme="majorHAnsi" w:cstheme="majorHAnsi"/>
                <w:sz w:val="22"/>
                <w:szCs w:val="22"/>
              </w:rPr>
              <w:t>–</w:t>
            </w:r>
            <w:r w:rsidRPr="00F80D4A">
              <w:rPr>
                <w:rFonts w:asciiTheme="majorHAnsi" w:hAnsiTheme="majorHAnsi" w:cstheme="majorHAnsi"/>
                <w:sz w:val="22"/>
                <w:szCs w:val="22"/>
              </w:rPr>
              <w:t>86</w:t>
            </w:r>
            <w:r w:rsidR="007E1989" w:rsidRPr="00F80D4A">
              <w:rPr>
                <w:rFonts w:asciiTheme="majorHAnsi" w:hAnsiTheme="majorHAnsi" w:cstheme="majorHAnsi"/>
                <w:sz w:val="22"/>
                <w:szCs w:val="22"/>
              </w:rPr>
              <w:t>°</w:t>
            </w:r>
            <w:r w:rsidRPr="00F80D4A">
              <w:rPr>
                <w:rFonts w:asciiTheme="majorHAnsi" w:hAnsiTheme="majorHAnsi" w:cstheme="majorHAnsi"/>
                <w:sz w:val="22"/>
                <w:szCs w:val="22"/>
              </w:rPr>
              <w:t>F); exposure up to 40</w:t>
            </w:r>
            <w:r w:rsidR="007E1989" w:rsidRPr="00F80D4A">
              <w:rPr>
                <w:rFonts w:asciiTheme="majorHAnsi" w:hAnsiTheme="majorHAnsi" w:cstheme="majorHAnsi"/>
                <w:sz w:val="22"/>
                <w:szCs w:val="22"/>
              </w:rPr>
              <w:t>°</w:t>
            </w:r>
            <w:r w:rsidRPr="00F80D4A">
              <w:rPr>
                <w:rFonts w:asciiTheme="majorHAnsi" w:hAnsiTheme="majorHAnsi" w:cstheme="majorHAnsi"/>
                <w:sz w:val="22"/>
                <w:szCs w:val="22"/>
              </w:rPr>
              <w:t>C (120</w:t>
            </w:r>
            <w:r w:rsidR="00A20C95" w:rsidRPr="00F80D4A">
              <w:rPr>
                <w:rFonts w:asciiTheme="majorHAnsi" w:hAnsiTheme="majorHAnsi" w:cstheme="majorHAnsi"/>
                <w:sz w:val="22"/>
                <w:szCs w:val="22"/>
              </w:rPr>
              <w:t>°</w:t>
            </w:r>
            <w:r w:rsidRPr="00F80D4A">
              <w:rPr>
                <w:rFonts w:asciiTheme="majorHAnsi" w:hAnsiTheme="majorHAnsi" w:cstheme="majorHAnsi"/>
                <w:sz w:val="22"/>
                <w:szCs w:val="22"/>
              </w:rPr>
              <w:t>F) permitted for up to 56 days</w:t>
            </w:r>
          </w:p>
        </w:tc>
        <w:tc>
          <w:tcPr>
            <w:tcW w:w="1592" w:type="dxa"/>
          </w:tcPr>
          <w:p w14:paraId="15EC61E0" w14:textId="7CC907E1" w:rsidR="006E736D" w:rsidRPr="00F80D4A" w:rsidRDefault="006E736D">
            <w:pPr>
              <w:rPr>
                <w:rFonts w:asciiTheme="majorHAnsi" w:hAnsiTheme="majorHAnsi" w:cstheme="majorHAnsi"/>
                <w:sz w:val="22"/>
                <w:szCs w:val="22"/>
              </w:rPr>
            </w:pPr>
            <w:r w:rsidRPr="00F80D4A">
              <w:rPr>
                <w:rFonts w:asciiTheme="majorHAnsi" w:hAnsiTheme="majorHAnsi" w:cstheme="majorHAnsi"/>
                <w:sz w:val="22"/>
                <w:szCs w:val="22"/>
              </w:rPr>
              <w:t xml:space="preserve">Rings are individually packaged in one month or </w:t>
            </w:r>
            <w:r w:rsidR="005946A6">
              <w:rPr>
                <w:rFonts w:asciiTheme="majorHAnsi" w:hAnsiTheme="majorHAnsi" w:cstheme="majorHAnsi"/>
                <w:sz w:val="22"/>
                <w:szCs w:val="22"/>
              </w:rPr>
              <w:t>three</w:t>
            </w:r>
            <w:r w:rsidRPr="00F80D4A">
              <w:rPr>
                <w:rFonts w:asciiTheme="majorHAnsi" w:hAnsiTheme="majorHAnsi" w:cstheme="majorHAnsi"/>
                <w:sz w:val="22"/>
                <w:szCs w:val="22"/>
              </w:rPr>
              <w:t xml:space="preserve">-month packaging  </w:t>
            </w:r>
          </w:p>
        </w:tc>
      </w:tr>
      <w:tr w:rsidR="00A20C95" w14:paraId="7930B050" w14:textId="77777777" w:rsidTr="00CA7E67">
        <w:trPr>
          <w:trHeight w:val="1603"/>
        </w:trPr>
        <w:tc>
          <w:tcPr>
            <w:tcW w:w="1474" w:type="dxa"/>
          </w:tcPr>
          <w:p w14:paraId="72FB91D9" w14:textId="47404DE1" w:rsidR="006E736D" w:rsidRPr="00F80D4A" w:rsidRDefault="006E736D">
            <w:pPr>
              <w:rPr>
                <w:rFonts w:asciiTheme="majorHAnsi" w:hAnsiTheme="majorHAnsi" w:cstheme="majorHAnsi"/>
                <w:b/>
                <w:bCs/>
                <w:sz w:val="22"/>
                <w:szCs w:val="22"/>
              </w:rPr>
            </w:pPr>
            <w:r w:rsidRPr="00F80D4A">
              <w:rPr>
                <w:rFonts w:asciiTheme="majorHAnsi" w:hAnsiTheme="majorHAnsi" w:cstheme="majorHAnsi"/>
                <w:b/>
                <w:bCs/>
                <w:sz w:val="22"/>
                <w:szCs w:val="22"/>
              </w:rPr>
              <w:t xml:space="preserve">Long-acting injectable </w:t>
            </w:r>
            <w:r w:rsidR="008E363B">
              <w:rPr>
                <w:rFonts w:asciiTheme="majorHAnsi" w:hAnsiTheme="majorHAnsi" w:cstheme="majorHAnsi"/>
                <w:b/>
                <w:bCs/>
                <w:sz w:val="22"/>
                <w:szCs w:val="22"/>
              </w:rPr>
              <w:t>c</w:t>
            </w:r>
            <w:r w:rsidRPr="00F80D4A">
              <w:rPr>
                <w:rFonts w:asciiTheme="majorHAnsi" w:hAnsiTheme="majorHAnsi" w:cstheme="majorHAnsi"/>
                <w:b/>
                <w:bCs/>
                <w:sz w:val="22"/>
                <w:szCs w:val="22"/>
              </w:rPr>
              <w:t>abotegravir</w:t>
            </w:r>
          </w:p>
        </w:tc>
        <w:tc>
          <w:tcPr>
            <w:tcW w:w="3021" w:type="dxa"/>
          </w:tcPr>
          <w:p w14:paraId="38171843" w14:textId="2E6F7D3B" w:rsidR="006E736D" w:rsidRPr="00F80D4A" w:rsidRDefault="006E736D">
            <w:pPr>
              <w:rPr>
                <w:rFonts w:asciiTheme="majorHAnsi" w:hAnsiTheme="majorHAnsi" w:cstheme="majorHAnsi"/>
                <w:sz w:val="22"/>
                <w:szCs w:val="22"/>
              </w:rPr>
            </w:pPr>
            <w:r w:rsidRPr="00F80D4A">
              <w:rPr>
                <w:rFonts w:asciiTheme="majorHAnsi" w:hAnsiTheme="majorHAnsi" w:cstheme="majorHAnsi"/>
                <w:sz w:val="22"/>
                <w:szCs w:val="22"/>
              </w:rPr>
              <w:t>Gluteal injection</w:t>
            </w:r>
            <w:r w:rsidR="003F3B36">
              <w:rPr>
                <w:rFonts w:asciiTheme="majorHAnsi" w:hAnsiTheme="majorHAnsi" w:cstheme="majorHAnsi"/>
                <w:sz w:val="22"/>
                <w:szCs w:val="22"/>
              </w:rPr>
              <w:t>:</w:t>
            </w:r>
            <w:r w:rsidRPr="00F80D4A">
              <w:rPr>
                <w:rFonts w:asciiTheme="majorHAnsi" w:hAnsiTheme="majorHAnsi" w:cstheme="majorHAnsi"/>
                <w:sz w:val="22"/>
                <w:szCs w:val="22"/>
              </w:rPr>
              <w:t xml:space="preserve"> the first two injections are four weeks apart, followed by injections every eight weeks; cabotegravir extended-release injectable suspension (3 mL) at a dose of 600 mg</w:t>
            </w:r>
            <w:r w:rsidR="00982183">
              <w:rPr>
                <w:rFonts w:asciiTheme="majorHAnsi" w:hAnsiTheme="majorHAnsi" w:cstheme="majorHAnsi"/>
                <w:sz w:val="22"/>
                <w:szCs w:val="22"/>
              </w:rPr>
              <w:t xml:space="preserve">. Recommended administration is with a </w:t>
            </w:r>
            <w:r w:rsidR="00533B61">
              <w:rPr>
                <w:rFonts w:asciiTheme="majorHAnsi" w:hAnsiTheme="majorHAnsi" w:cstheme="majorHAnsi"/>
                <w:sz w:val="22"/>
                <w:szCs w:val="22"/>
              </w:rPr>
              <w:t>6</w:t>
            </w:r>
            <w:r w:rsidR="00A7322F">
              <w:rPr>
                <w:rFonts w:asciiTheme="majorHAnsi" w:hAnsiTheme="majorHAnsi" w:cstheme="majorHAnsi"/>
                <w:sz w:val="22"/>
                <w:szCs w:val="22"/>
              </w:rPr>
              <w:t>ml syringe</w:t>
            </w:r>
            <w:r w:rsidR="0080764C">
              <w:rPr>
                <w:rFonts w:asciiTheme="majorHAnsi" w:hAnsiTheme="majorHAnsi" w:cstheme="majorHAnsi"/>
                <w:sz w:val="22"/>
                <w:szCs w:val="22"/>
              </w:rPr>
              <w:t>.</w:t>
            </w:r>
          </w:p>
        </w:tc>
        <w:tc>
          <w:tcPr>
            <w:tcW w:w="1170" w:type="dxa"/>
          </w:tcPr>
          <w:p w14:paraId="690A8181" w14:textId="65CB224B" w:rsidR="006E736D" w:rsidRPr="00F80D4A" w:rsidRDefault="0027031D">
            <w:pPr>
              <w:rPr>
                <w:rFonts w:asciiTheme="majorHAnsi" w:hAnsiTheme="majorHAnsi" w:cstheme="majorHAnsi"/>
                <w:sz w:val="22"/>
                <w:szCs w:val="22"/>
              </w:rPr>
            </w:pPr>
            <w:r>
              <w:rPr>
                <w:rFonts w:asciiTheme="majorHAnsi" w:hAnsiTheme="majorHAnsi" w:cstheme="majorHAnsi"/>
                <w:sz w:val="22"/>
                <w:szCs w:val="22"/>
              </w:rPr>
              <w:t>3</w:t>
            </w:r>
            <w:r w:rsidRPr="00F80D4A">
              <w:rPr>
                <w:rFonts w:asciiTheme="majorHAnsi" w:hAnsiTheme="majorHAnsi" w:cstheme="majorHAnsi"/>
                <w:sz w:val="22"/>
                <w:szCs w:val="22"/>
              </w:rPr>
              <w:t xml:space="preserve"> </w:t>
            </w:r>
            <w:r w:rsidR="006E736D" w:rsidRPr="00F80D4A">
              <w:rPr>
                <w:rFonts w:asciiTheme="majorHAnsi" w:hAnsiTheme="majorHAnsi" w:cstheme="majorHAnsi"/>
                <w:sz w:val="22"/>
                <w:szCs w:val="22"/>
              </w:rPr>
              <w:t>years</w:t>
            </w:r>
          </w:p>
        </w:tc>
        <w:tc>
          <w:tcPr>
            <w:tcW w:w="2278" w:type="dxa"/>
          </w:tcPr>
          <w:p w14:paraId="5317106C" w14:textId="1AC3F166" w:rsidR="006E736D" w:rsidRPr="00F80D4A" w:rsidRDefault="006E736D">
            <w:pPr>
              <w:rPr>
                <w:rFonts w:asciiTheme="majorHAnsi" w:hAnsiTheme="majorHAnsi" w:cstheme="majorHAnsi"/>
                <w:sz w:val="22"/>
                <w:szCs w:val="22"/>
              </w:rPr>
            </w:pPr>
            <w:r w:rsidRPr="00F80D4A">
              <w:rPr>
                <w:rFonts w:asciiTheme="majorHAnsi" w:hAnsiTheme="majorHAnsi" w:cstheme="majorHAnsi"/>
                <w:sz w:val="22"/>
                <w:szCs w:val="22"/>
              </w:rPr>
              <w:t>2</w:t>
            </w:r>
            <w:r w:rsidR="00A20C95" w:rsidRPr="00F80D4A">
              <w:rPr>
                <w:rFonts w:asciiTheme="majorHAnsi" w:hAnsiTheme="majorHAnsi" w:cstheme="majorHAnsi"/>
                <w:sz w:val="22"/>
                <w:szCs w:val="22"/>
              </w:rPr>
              <w:t>°</w:t>
            </w:r>
            <w:r w:rsidR="007E1989">
              <w:rPr>
                <w:rFonts w:asciiTheme="majorHAnsi" w:hAnsiTheme="majorHAnsi" w:cstheme="majorHAnsi"/>
                <w:sz w:val="22"/>
                <w:szCs w:val="22"/>
              </w:rPr>
              <w:t>–</w:t>
            </w:r>
            <w:r w:rsidRPr="00F80D4A">
              <w:rPr>
                <w:rFonts w:asciiTheme="majorHAnsi" w:hAnsiTheme="majorHAnsi" w:cstheme="majorHAnsi"/>
                <w:sz w:val="22"/>
                <w:szCs w:val="22"/>
              </w:rPr>
              <w:t>25</w:t>
            </w:r>
            <w:r w:rsidR="00A20C95" w:rsidRPr="00F80D4A">
              <w:rPr>
                <w:rFonts w:asciiTheme="majorHAnsi" w:hAnsiTheme="majorHAnsi" w:cstheme="majorHAnsi"/>
                <w:sz w:val="22"/>
                <w:szCs w:val="22"/>
              </w:rPr>
              <w:t>°</w:t>
            </w:r>
            <w:r w:rsidRPr="00F80D4A">
              <w:rPr>
                <w:rFonts w:asciiTheme="majorHAnsi" w:hAnsiTheme="majorHAnsi" w:cstheme="majorHAnsi"/>
                <w:sz w:val="22"/>
                <w:szCs w:val="22"/>
              </w:rPr>
              <w:t>C (36</w:t>
            </w:r>
            <w:r w:rsidR="00AB3226" w:rsidRPr="00F80D4A">
              <w:rPr>
                <w:rFonts w:asciiTheme="majorHAnsi" w:hAnsiTheme="majorHAnsi" w:cstheme="majorHAnsi"/>
                <w:sz w:val="22"/>
                <w:szCs w:val="22"/>
              </w:rPr>
              <w:t>°</w:t>
            </w:r>
            <w:r w:rsidR="007E1989">
              <w:rPr>
                <w:rFonts w:asciiTheme="majorHAnsi" w:hAnsiTheme="majorHAnsi" w:cstheme="majorHAnsi"/>
                <w:sz w:val="22"/>
                <w:szCs w:val="22"/>
              </w:rPr>
              <w:t>–</w:t>
            </w:r>
            <w:r w:rsidRPr="00F80D4A">
              <w:rPr>
                <w:rFonts w:asciiTheme="majorHAnsi" w:hAnsiTheme="majorHAnsi" w:cstheme="majorHAnsi"/>
                <w:sz w:val="22"/>
                <w:szCs w:val="22"/>
              </w:rPr>
              <w:t>77</w:t>
            </w:r>
            <w:r w:rsidR="00AB3226" w:rsidRPr="00F80D4A">
              <w:rPr>
                <w:rFonts w:asciiTheme="majorHAnsi" w:hAnsiTheme="majorHAnsi" w:cstheme="majorHAnsi"/>
                <w:sz w:val="22"/>
                <w:szCs w:val="22"/>
              </w:rPr>
              <w:t>°</w:t>
            </w:r>
            <w:r w:rsidRPr="00F80D4A">
              <w:rPr>
                <w:rFonts w:asciiTheme="majorHAnsi" w:hAnsiTheme="majorHAnsi" w:cstheme="majorHAnsi"/>
                <w:sz w:val="22"/>
                <w:szCs w:val="22"/>
              </w:rPr>
              <w:t>F); exposure up to 30</w:t>
            </w:r>
            <w:r w:rsidR="00AB3226" w:rsidRPr="00F80D4A">
              <w:rPr>
                <w:rFonts w:asciiTheme="majorHAnsi" w:hAnsiTheme="majorHAnsi" w:cstheme="majorHAnsi"/>
                <w:sz w:val="22"/>
                <w:szCs w:val="22"/>
              </w:rPr>
              <w:t>°</w:t>
            </w:r>
            <w:r w:rsidRPr="00F80D4A">
              <w:rPr>
                <w:rFonts w:asciiTheme="majorHAnsi" w:hAnsiTheme="majorHAnsi" w:cstheme="majorHAnsi"/>
                <w:sz w:val="22"/>
                <w:szCs w:val="22"/>
              </w:rPr>
              <w:t>C (86</w:t>
            </w:r>
            <w:r w:rsidR="00AB3226" w:rsidRPr="00F80D4A">
              <w:rPr>
                <w:rFonts w:asciiTheme="majorHAnsi" w:hAnsiTheme="majorHAnsi" w:cstheme="majorHAnsi"/>
                <w:sz w:val="22"/>
                <w:szCs w:val="22"/>
              </w:rPr>
              <w:t>°</w:t>
            </w:r>
            <w:r w:rsidRPr="00F80D4A">
              <w:rPr>
                <w:rFonts w:asciiTheme="majorHAnsi" w:hAnsiTheme="majorHAnsi" w:cstheme="majorHAnsi"/>
                <w:sz w:val="22"/>
                <w:szCs w:val="22"/>
              </w:rPr>
              <w:t>F) permitted (length unknown)</w:t>
            </w:r>
          </w:p>
        </w:tc>
        <w:tc>
          <w:tcPr>
            <w:tcW w:w="1592" w:type="dxa"/>
          </w:tcPr>
          <w:p w14:paraId="36DDE1EA" w14:textId="6A109F8F" w:rsidR="006E736D" w:rsidRPr="00F80D4A" w:rsidRDefault="006E736D">
            <w:pPr>
              <w:rPr>
                <w:rFonts w:asciiTheme="majorHAnsi" w:hAnsiTheme="majorHAnsi" w:cstheme="majorHAnsi"/>
                <w:sz w:val="22"/>
                <w:szCs w:val="22"/>
              </w:rPr>
            </w:pPr>
            <w:r w:rsidRPr="00F80D4A">
              <w:rPr>
                <w:rFonts w:asciiTheme="majorHAnsi" w:hAnsiTheme="majorHAnsi" w:cstheme="majorHAnsi"/>
                <w:sz w:val="22"/>
                <w:szCs w:val="22"/>
              </w:rPr>
              <w:t>Single</w:t>
            </w:r>
            <w:r w:rsidR="005946A6">
              <w:rPr>
                <w:rFonts w:asciiTheme="majorHAnsi" w:hAnsiTheme="majorHAnsi" w:cstheme="majorHAnsi"/>
                <w:sz w:val="22"/>
                <w:szCs w:val="22"/>
              </w:rPr>
              <w:t>-</w:t>
            </w:r>
            <w:r w:rsidRPr="00F80D4A">
              <w:rPr>
                <w:rFonts w:asciiTheme="majorHAnsi" w:hAnsiTheme="majorHAnsi" w:cstheme="majorHAnsi"/>
                <w:sz w:val="22"/>
                <w:szCs w:val="22"/>
              </w:rPr>
              <w:t>use vials with 3ml (600mg) of CAB PrEP are packaged in boxes of 25 vials</w:t>
            </w:r>
          </w:p>
        </w:tc>
      </w:tr>
    </w:tbl>
    <w:p w14:paraId="0249F1FB" w14:textId="77777777" w:rsidR="00395C29" w:rsidRDefault="00395C29" w:rsidP="00AD1392">
      <w:pPr>
        <w:pStyle w:val="Heading3"/>
      </w:pPr>
    </w:p>
    <w:p w14:paraId="72021032" w14:textId="217E2F67" w:rsidR="003B4533" w:rsidRDefault="00E74F87" w:rsidP="003B4533">
      <w:pPr>
        <w:pStyle w:val="Heading3"/>
        <w:spacing w:before="0" w:line="276" w:lineRule="auto"/>
      </w:pPr>
      <w:bookmarkStart w:id="72" w:name="_Toc153628417"/>
      <w:r w:rsidRPr="00E74F87">
        <w:t>Commodities associated with PrEP implementation</w:t>
      </w:r>
      <w:bookmarkEnd w:id="70"/>
      <w:bookmarkEnd w:id="72"/>
    </w:p>
    <w:p w14:paraId="5397445E" w14:textId="54FFBCFD" w:rsidR="00E74F87" w:rsidRPr="00BE2516" w:rsidRDefault="00E74F87" w:rsidP="00BE2516">
      <w:pPr>
        <w:rPr>
          <w:i/>
          <w:iCs/>
        </w:rPr>
      </w:pPr>
      <w:r w:rsidRPr="00BE2516">
        <w:t>[</w:t>
      </w:r>
      <w:r w:rsidR="003013F6" w:rsidRPr="00BE2516">
        <w:rPr>
          <w:rFonts w:asciiTheme="majorHAnsi" w:eastAsia="Calibri" w:hAnsiTheme="majorHAnsi" w:cstheme="majorBidi"/>
          <w:i/>
          <w:iCs/>
          <w:sz w:val="24"/>
          <w:szCs w:val="24"/>
        </w:rPr>
        <w:t xml:space="preserve">Identify additional commodities that </w:t>
      </w:r>
      <w:r w:rsidR="006E44EC" w:rsidRPr="00BE2516">
        <w:rPr>
          <w:rFonts w:asciiTheme="majorHAnsi" w:eastAsia="Calibri" w:hAnsiTheme="majorHAnsi" w:cstheme="majorBidi"/>
          <w:i/>
          <w:iCs/>
          <w:sz w:val="24"/>
          <w:szCs w:val="24"/>
        </w:rPr>
        <w:t xml:space="preserve">need to be in place for </w:t>
      </w:r>
      <w:r w:rsidR="003A15DB" w:rsidRPr="00BE2516">
        <w:rPr>
          <w:rFonts w:asciiTheme="majorHAnsi" w:eastAsia="Calibri" w:hAnsiTheme="majorHAnsi" w:cstheme="majorBidi"/>
          <w:i/>
          <w:iCs/>
          <w:sz w:val="24"/>
          <w:szCs w:val="24"/>
        </w:rPr>
        <w:t xml:space="preserve">successful HIV prevention </w:t>
      </w:r>
      <w:r w:rsidR="006E44EC" w:rsidRPr="00BE2516">
        <w:rPr>
          <w:rFonts w:asciiTheme="majorHAnsi" w:eastAsia="Calibri" w:hAnsiTheme="majorHAnsi" w:cstheme="majorBidi"/>
          <w:i/>
          <w:iCs/>
          <w:sz w:val="24"/>
          <w:szCs w:val="24"/>
        </w:rPr>
        <w:t xml:space="preserve">product introduction and </w:t>
      </w:r>
      <w:r w:rsidR="003A15DB" w:rsidRPr="00BE2516">
        <w:rPr>
          <w:rFonts w:asciiTheme="majorHAnsi" w:eastAsia="Calibri" w:hAnsiTheme="majorHAnsi" w:cstheme="majorBidi"/>
          <w:i/>
          <w:iCs/>
          <w:sz w:val="24"/>
          <w:szCs w:val="24"/>
        </w:rPr>
        <w:t>scale-up</w:t>
      </w:r>
      <w:r w:rsidR="00001663" w:rsidRPr="00BE2516">
        <w:rPr>
          <w:rFonts w:asciiTheme="majorHAnsi" w:eastAsia="Calibri" w:hAnsiTheme="majorHAnsi" w:cstheme="majorBidi"/>
          <w:i/>
          <w:iCs/>
          <w:sz w:val="24"/>
          <w:szCs w:val="24"/>
        </w:rPr>
        <w:t xml:space="preserve"> within existing PrEP program</w:t>
      </w:r>
      <w:r w:rsidR="00F3142B" w:rsidRPr="00BE2516">
        <w:rPr>
          <w:rFonts w:asciiTheme="majorHAnsi" w:eastAsia="Calibri" w:hAnsiTheme="majorHAnsi" w:cstheme="majorBidi"/>
          <w:i/>
          <w:iCs/>
          <w:sz w:val="24"/>
          <w:szCs w:val="24"/>
        </w:rPr>
        <w:t>s in the country</w:t>
      </w:r>
      <w:r w:rsidR="003A15DB" w:rsidRPr="00BE2516">
        <w:rPr>
          <w:rFonts w:asciiTheme="majorHAnsi" w:eastAsia="Calibri" w:hAnsiTheme="majorHAnsi" w:cstheme="majorBidi"/>
          <w:i/>
          <w:iCs/>
          <w:sz w:val="24"/>
          <w:szCs w:val="24"/>
        </w:rPr>
        <w:t xml:space="preserve">. </w:t>
      </w:r>
      <w:r w:rsidR="00326FFD" w:rsidRPr="00BE2516">
        <w:rPr>
          <w:rFonts w:asciiTheme="majorHAnsi" w:eastAsia="Calibri" w:hAnsiTheme="majorHAnsi" w:cstheme="majorBidi"/>
          <w:i/>
          <w:iCs/>
          <w:sz w:val="24"/>
          <w:szCs w:val="24"/>
        </w:rPr>
        <w:t>These</w:t>
      </w:r>
      <w:r w:rsidR="002B0F82" w:rsidRPr="00BE2516">
        <w:rPr>
          <w:rFonts w:asciiTheme="majorHAnsi" w:eastAsia="Calibri" w:hAnsiTheme="majorHAnsi" w:cstheme="majorBidi"/>
          <w:i/>
          <w:iCs/>
          <w:sz w:val="24"/>
          <w:szCs w:val="24"/>
        </w:rPr>
        <w:t xml:space="preserve"> commodities</w:t>
      </w:r>
      <w:r w:rsidR="00326FFD" w:rsidRPr="00BE2516">
        <w:rPr>
          <w:rFonts w:asciiTheme="majorHAnsi" w:eastAsia="Calibri" w:hAnsiTheme="majorHAnsi" w:cstheme="majorBidi"/>
          <w:i/>
          <w:iCs/>
          <w:sz w:val="24"/>
          <w:szCs w:val="24"/>
        </w:rPr>
        <w:t xml:space="preserve"> could include </w:t>
      </w:r>
      <w:r w:rsidR="00370E92" w:rsidRPr="00BE2516">
        <w:rPr>
          <w:rFonts w:asciiTheme="majorHAnsi" w:eastAsia="Calibri" w:hAnsiTheme="majorHAnsi" w:cstheme="majorBidi"/>
          <w:i/>
          <w:iCs/>
          <w:sz w:val="24"/>
          <w:szCs w:val="24"/>
        </w:rPr>
        <w:t xml:space="preserve">supplies for </w:t>
      </w:r>
      <w:r w:rsidR="003531FD" w:rsidRPr="00BE2516">
        <w:rPr>
          <w:rFonts w:asciiTheme="majorHAnsi" w:eastAsia="Calibri" w:hAnsiTheme="majorHAnsi" w:cstheme="majorBidi"/>
          <w:i/>
          <w:iCs/>
          <w:sz w:val="24"/>
          <w:szCs w:val="24"/>
        </w:rPr>
        <w:t xml:space="preserve">additional </w:t>
      </w:r>
      <w:r w:rsidR="00125B3D" w:rsidRPr="00BE2516">
        <w:rPr>
          <w:rFonts w:asciiTheme="majorHAnsi" w:eastAsia="Calibri" w:hAnsiTheme="majorHAnsi" w:cstheme="majorBidi"/>
          <w:i/>
          <w:iCs/>
          <w:sz w:val="24"/>
          <w:szCs w:val="24"/>
        </w:rPr>
        <w:t>lab</w:t>
      </w:r>
      <w:r w:rsidR="001D1EDF" w:rsidRPr="00BE2516">
        <w:rPr>
          <w:rFonts w:asciiTheme="majorHAnsi" w:eastAsia="Calibri" w:hAnsiTheme="majorHAnsi" w:cstheme="majorBidi"/>
          <w:i/>
          <w:iCs/>
          <w:sz w:val="24"/>
          <w:szCs w:val="24"/>
        </w:rPr>
        <w:t>oratory testing</w:t>
      </w:r>
      <w:r w:rsidR="00F313CB" w:rsidRPr="00BE2516">
        <w:rPr>
          <w:rFonts w:asciiTheme="majorHAnsi" w:eastAsia="Calibri" w:hAnsiTheme="majorHAnsi" w:cstheme="majorBidi"/>
          <w:i/>
          <w:iCs/>
          <w:sz w:val="24"/>
          <w:szCs w:val="24"/>
        </w:rPr>
        <w:t xml:space="preserve"> requirements,</w:t>
      </w:r>
      <w:r w:rsidR="009B3C1C" w:rsidRPr="00BE2516">
        <w:rPr>
          <w:rFonts w:asciiTheme="majorHAnsi" w:eastAsia="Calibri" w:hAnsiTheme="majorHAnsi" w:cstheme="majorBidi"/>
          <w:i/>
          <w:iCs/>
          <w:sz w:val="24"/>
          <w:szCs w:val="24"/>
        </w:rPr>
        <w:t xml:space="preserve"> </w:t>
      </w:r>
      <w:r w:rsidR="005B1854" w:rsidRPr="00BE2516">
        <w:rPr>
          <w:rFonts w:asciiTheme="majorHAnsi" w:eastAsia="Calibri" w:hAnsiTheme="majorHAnsi" w:cstheme="majorBidi"/>
          <w:i/>
          <w:iCs/>
          <w:sz w:val="24"/>
          <w:szCs w:val="24"/>
        </w:rPr>
        <w:t>HIV testing</w:t>
      </w:r>
      <w:r w:rsidR="006441EE" w:rsidRPr="00BE2516">
        <w:rPr>
          <w:rFonts w:asciiTheme="majorHAnsi" w:eastAsia="Calibri" w:hAnsiTheme="majorHAnsi" w:cstheme="majorBidi"/>
          <w:i/>
          <w:iCs/>
          <w:sz w:val="24"/>
          <w:szCs w:val="24"/>
        </w:rPr>
        <w:t>,</w:t>
      </w:r>
      <w:r w:rsidR="00531B78" w:rsidRPr="00BE2516">
        <w:rPr>
          <w:rFonts w:asciiTheme="majorHAnsi" w:eastAsia="Calibri" w:hAnsiTheme="majorHAnsi" w:cstheme="majorBidi"/>
          <w:i/>
          <w:iCs/>
          <w:sz w:val="24"/>
          <w:szCs w:val="24"/>
        </w:rPr>
        <w:t xml:space="preserve"> and/or pregnancy testing</w:t>
      </w:r>
      <w:r w:rsidR="00285330" w:rsidRPr="00BE2516">
        <w:rPr>
          <w:rFonts w:asciiTheme="majorHAnsi" w:eastAsia="Calibri" w:hAnsiTheme="majorHAnsi" w:cstheme="majorBidi"/>
          <w:i/>
          <w:iCs/>
          <w:sz w:val="24"/>
          <w:szCs w:val="24"/>
        </w:rPr>
        <w:t xml:space="preserve"> or commodities needed </w:t>
      </w:r>
      <w:r w:rsidR="00390C53" w:rsidRPr="00BE2516">
        <w:rPr>
          <w:rFonts w:asciiTheme="majorHAnsi" w:eastAsia="Calibri" w:hAnsiTheme="majorHAnsi" w:cstheme="majorBidi"/>
          <w:i/>
          <w:iCs/>
          <w:sz w:val="24"/>
          <w:szCs w:val="24"/>
        </w:rPr>
        <w:t xml:space="preserve">to provide the product during </w:t>
      </w:r>
      <w:r w:rsidR="002016B3" w:rsidRPr="00BE2516">
        <w:rPr>
          <w:rFonts w:asciiTheme="majorHAnsi" w:eastAsia="Calibri" w:hAnsiTheme="majorHAnsi" w:cstheme="majorBidi"/>
          <w:i/>
          <w:iCs/>
          <w:sz w:val="24"/>
          <w:szCs w:val="24"/>
        </w:rPr>
        <w:t>PrEP in</w:t>
      </w:r>
      <w:r w:rsidR="009B3C1C" w:rsidRPr="00BE2516">
        <w:rPr>
          <w:rFonts w:asciiTheme="majorHAnsi" w:eastAsia="Calibri" w:hAnsiTheme="majorHAnsi" w:cstheme="majorBidi"/>
          <w:i/>
          <w:iCs/>
          <w:sz w:val="24"/>
          <w:szCs w:val="24"/>
        </w:rPr>
        <w:t>i</w:t>
      </w:r>
      <w:r w:rsidR="002016B3" w:rsidRPr="00BE2516">
        <w:rPr>
          <w:rFonts w:asciiTheme="majorHAnsi" w:eastAsia="Calibri" w:hAnsiTheme="majorHAnsi" w:cstheme="majorBidi"/>
          <w:i/>
          <w:iCs/>
          <w:sz w:val="24"/>
          <w:szCs w:val="24"/>
        </w:rPr>
        <w:t xml:space="preserve">tiation and continuation. </w:t>
      </w:r>
      <w:r w:rsidR="009B3C1C" w:rsidRPr="00BE2516">
        <w:rPr>
          <w:rFonts w:asciiTheme="majorHAnsi" w:eastAsia="Calibri" w:hAnsiTheme="majorHAnsi" w:cstheme="majorBidi"/>
          <w:i/>
          <w:iCs/>
          <w:sz w:val="24"/>
          <w:szCs w:val="24"/>
        </w:rPr>
        <w:t xml:space="preserve">Consider additional consumables </w:t>
      </w:r>
      <w:r w:rsidR="00B318A5" w:rsidRPr="00BE2516">
        <w:rPr>
          <w:rFonts w:asciiTheme="majorHAnsi" w:eastAsia="Calibri" w:hAnsiTheme="majorHAnsi" w:cstheme="majorBidi"/>
          <w:i/>
          <w:iCs/>
          <w:sz w:val="24"/>
          <w:szCs w:val="24"/>
        </w:rPr>
        <w:t>necessary for the new products</w:t>
      </w:r>
      <w:r w:rsidR="006441EE" w:rsidRPr="00BE2516">
        <w:rPr>
          <w:rFonts w:asciiTheme="majorHAnsi" w:eastAsia="Calibri" w:hAnsiTheme="majorHAnsi" w:cstheme="majorBidi"/>
          <w:i/>
          <w:iCs/>
          <w:sz w:val="24"/>
          <w:szCs w:val="24"/>
        </w:rPr>
        <w:t>,</w:t>
      </w:r>
      <w:r w:rsidR="00B318A5" w:rsidRPr="00BE2516">
        <w:rPr>
          <w:rFonts w:asciiTheme="majorHAnsi" w:eastAsia="Calibri" w:hAnsiTheme="majorHAnsi" w:cstheme="majorBidi"/>
          <w:i/>
          <w:iCs/>
          <w:sz w:val="24"/>
          <w:szCs w:val="24"/>
        </w:rPr>
        <w:t xml:space="preserve"> e</w:t>
      </w:r>
      <w:r w:rsidR="006854EA" w:rsidRPr="00BE2516">
        <w:rPr>
          <w:rFonts w:asciiTheme="majorHAnsi" w:eastAsia="Calibri" w:hAnsiTheme="majorHAnsi" w:cstheme="majorBidi"/>
          <w:i/>
          <w:iCs/>
          <w:sz w:val="24"/>
          <w:szCs w:val="24"/>
        </w:rPr>
        <w:t>.</w:t>
      </w:r>
      <w:r w:rsidR="00B318A5" w:rsidRPr="00BE2516">
        <w:rPr>
          <w:rFonts w:asciiTheme="majorHAnsi" w:eastAsia="Calibri" w:hAnsiTheme="majorHAnsi" w:cstheme="majorBidi"/>
          <w:i/>
          <w:iCs/>
          <w:sz w:val="24"/>
          <w:szCs w:val="24"/>
        </w:rPr>
        <w:t>g</w:t>
      </w:r>
      <w:r w:rsidR="006854EA" w:rsidRPr="00BE2516">
        <w:rPr>
          <w:rFonts w:asciiTheme="majorHAnsi" w:eastAsia="Calibri" w:hAnsiTheme="majorHAnsi" w:cstheme="majorBidi"/>
          <w:i/>
          <w:iCs/>
          <w:sz w:val="24"/>
          <w:szCs w:val="24"/>
        </w:rPr>
        <w:t>.,</w:t>
      </w:r>
      <w:r w:rsidR="00B318A5" w:rsidRPr="00BE2516">
        <w:rPr>
          <w:rFonts w:asciiTheme="majorHAnsi" w:eastAsia="Calibri" w:hAnsiTheme="majorHAnsi" w:cstheme="majorBidi"/>
          <w:i/>
          <w:iCs/>
          <w:sz w:val="24"/>
          <w:szCs w:val="24"/>
        </w:rPr>
        <w:t xml:space="preserve"> </w:t>
      </w:r>
      <w:r w:rsidR="00531B78" w:rsidRPr="00BE2516">
        <w:rPr>
          <w:rFonts w:asciiTheme="majorHAnsi" w:eastAsia="Calibri" w:hAnsiTheme="majorHAnsi" w:cstheme="majorBidi"/>
          <w:i/>
          <w:iCs/>
          <w:sz w:val="24"/>
          <w:szCs w:val="24"/>
        </w:rPr>
        <w:t xml:space="preserve">CAB PrEP </w:t>
      </w:r>
      <w:r w:rsidR="00A86FBB" w:rsidRPr="00BE2516">
        <w:rPr>
          <w:rFonts w:asciiTheme="majorHAnsi" w:eastAsia="Calibri" w:hAnsiTheme="majorHAnsi" w:cstheme="majorBidi"/>
          <w:i/>
          <w:iCs/>
          <w:sz w:val="24"/>
          <w:szCs w:val="24"/>
        </w:rPr>
        <w:t xml:space="preserve">administration </w:t>
      </w:r>
      <w:r w:rsidR="00961C97" w:rsidRPr="00BE2516">
        <w:rPr>
          <w:rFonts w:asciiTheme="majorHAnsi" w:eastAsia="Calibri" w:hAnsiTheme="majorHAnsi" w:cstheme="majorBidi"/>
          <w:i/>
          <w:iCs/>
          <w:sz w:val="24"/>
          <w:szCs w:val="24"/>
        </w:rPr>
        <w:t>requires</w:t>
      </w:r>
      <w:r w:rsidR="00AB5FB9" w:rsidRPr="00BE2516">
        <w:rPr>
          <w:rFonts w:asciiTheme="majorHAnsi" w:eastAsia="Calibri" w:hAnsiTheme="majorHAnsi" w:cstheme="majorBidi"/>
          <w:i/>
          <w:iCs/>
          <w:sz w:val="24"/>
          <w:szCs w:val="24"/>
        </w:rPr>
        <w:t xml:space="preserve"> </w:t>
      </w:r>
      <w:r w:rsidR="00A86FBB" w:rsidRPr="00BE2516">
        <w:rPr>
          <w:rFonts w:asciiTheme="majorHAnsi" w:eastAsia="Calibri" w:hAnsiTheme="majorHAnsi" w:cstheme="majorBidi"/>
          <w:i/>
          <w:iCs/>
          <w:sz w:val="24"/>
          <w:szCs w:val="24"/>
        </w:rPr>
        <w:t>n</w:t>
      </w:r>
      <w:r w:rsidR="00AB5FB9" w:rsidRPr="00BE2516">
        <w:rPr>
          <w:rFonts w:asciiTheme="majorHAnsi" w:eastAsia="Calibri" w:hAnsiTheme="majorHAnsi" w:cstheme="majorBidi"/>
          <w:i/>
          <w:iCs/>
          <w:sz w:val="24"/>
          <w:szCs w:val="24"/>
        </w:rPr>
        <w:t xml:space="preserve">on-sterile gloves, alcohol wipes, gauze pads, </w:t>
      </w:r>
      <w:r w:rsidR="000E56F5" w:rsidRPr="00BE2516">
        <w:rPr>
          <w:rFonts w:asciiTheme="majorHAnsi" w:eastAsia="Calibri" w:hAnsiTheme="majorHAnsi" w:cstheme="majorBidi"/>
          <w:i/>
          <w:iCs/>
          <w:sz w:val="24"/>
          <w:szCs w:val="24"/>
        </w:rPr>
        <w:t xml:space="preserve">a </w:t>
      </w:r>
      <w:r w:rsidR="00AB5FB9" w:rsidRPr="00BE2516">
        <w:rPr>
          <w:rFonts w:asciiTheme="majorHAnsi" w:eastAsia="Calibri" w:hAnsiTheme="majorHAnsi" w:cstheme="majorBidi"/>
          <w:i/>
          <w:iCs/>
          <w:sz w:val="24"/>
          <w:szCs w:val="24"/>
        </w:rPr>
        <w:t xml:space="preserve">sharps container, </w:t>
      </w:r>
      <w:proofErr w:type="gramStart"/>
      <w:r w:rsidR="00AB5FB9" w:rsidRPr="00BE2516">
        <w:rPr>
          <w:rFonts w:asciiTheme="majorHAnsi" w:eastAsia="Calibri" w:hAnsiTheme="majorHAnsi" w:cstheme="majorBidi"/>
          <w:i/>
          <w:iCs/>
          <w:sz w:val="24"/>
          <w:szCs w:val="24"/>
        </w:rPr>
        <w:t>needles</w:t>
      </w:r>
      <w:proofErr w:type="gramEnd"/>
      <w:r w:rsidR="00AB5FB9" w:rsidRPr="00BE2516">
        <w:rPr>
          <w:rFonts w:asciiTheme="majorHAnsi" w:eastAsia="Calibri" w:hAnsiTheme="majorHAnsi" w:cstheme="majorBidi"/>
          <w:i/>
          <w:iCs/>
          <w:sz w:val="24"/>
          <w:szCs w:val="24"/>
        </w:rPr>
        <w:t xml:space="preserve"> and syringes</w:t>
      </w:r>
      <w:r w:rsidR="000E56F5" w:rsidRPr="00BE2516">
        <w:rPr>
          <w:rFonts w:asciiTheme="majorHAnsi" w:eastAsia="Calibri" w:hAnsiTheme="majorHAnsi" w:cstheme="majorBidi"/>
          <w:i/>
          <w:iCs/>
          <w:sz w:val="24"/>
          <w:szCs w:val="24"/>
        </w:rPr>
        <w:t>, and</w:t>
      </w:r>
      <w:r w:rsidR="00AB5FB9" w:rsidRPr="00BE2516">
        <w:rPr>
          <w:rFonts w:asciiTheme="majorHAnsi" w:eastAsia="Calibri" w:hAnsiTheme="majorHAnsi" w:cstheme="majorBidi"/>
          <w:i/>
          <w:iCs/>
          <w:sz w:val="24"/>
          <w:szCs w:val="24"/>
        </w:rPr>
        <w:t xml:space="preserve"> potentially longer needles for injection for clients </w:t>
      </w:r>
      <w:r w:rsidR="00A86FBB" w:rsidRPr="00BE2516">
        <w:rPr>
          <w:rFonts w:asciiTheme="majorHAnsi" w:eastAsia="Calibri" w:hAnsiTheme="majorHAnsi" w:cstheme="majorBidi"/>
          <w:i/>
          <w:iCs/>
          <w:sz w:val="24"/>
          <w:szCs w:val="24"/>
        </w:rPr>
        <w:t xml:space="preserve">with </w:t>
      </w:r>
      <w:r w:rsidR="00AB5FB9" w:rsidRPr="00BE2516">
        <w:rPr>
          <w:rFonts w:asciiTheme="majorHAnsi" w:eastAsia="Calibri" w:hAnsiTheme="majorHAnsi" w:cstheme="majorBidi"/>
          <w:i/>
          <w:iCs/>
          <w:sz w:val="24"/>
          <w:szCs w:val="24"/>
        </w:rPr>
        <w:t>BMI &gt; 30kg/m2</w:t>
      </w:r>
      <w:r w:rsidR="002016B3" w:rsidRPr="00BE2516">
        <w:rPr>
          <w:rFonts w:asciiTheme="majorHAnsi" w:eastAsia="Calibri" w:hAnsiTheme="majorHAnsi" w:cstheme="majorBidi"/>
          <w:i/>
          <w:iCs/>
          <w:sz w:val="24"/>
          <w:szCs w:val="24"/>
        </w:rPr>
        <w:t>.</w:t>
      </w:r>
      <w:r w:rsidRPr="00BE2516">
        <w:rPr>
          <w:rFonts w:asciiTheme="majorHAnsi" w:eastAsia="Calibri" w:hAnsiTheme="majorHAnsi" w:cstheme="majorBidi"/>
          <w:sz w:val="24"/>
          <w:szCs w:val="24"/>
        </w:rPr>
        <w:t>]</w:t>
      </w:r>
    </w:p>
    <w:p w14:paraId="6D26AC9A" w14:textId="77777777" w:rsidR="00E74F87" w:rsidRPr="00E74F87" w:rsidRDefault="00E74F87" w:rsidP="009216C5">
      <w:pPr>
        <w:spacing w:after="0" w:line="276" w:lineRule="auto"/>
        <w:rPr>
          <w:rFonts w:asciiTheme="majorHAnsi" w:hAnsiTheme="majorHAnsi" w:cstheme="majorBidi"/>
          <w:sz w:val="24"/>
          <w:szCs w:val="24"/>
        </w:rPr>
      </w:pPr>
    </w:p>
    <w:p w14:paraId="7FB883B5" w14:textId="77777777" w:rsidR="00E74F87" w:rsidRPr="00E74F87" w:rsidRDefault="00E74F87" w:rsidP="009216C5">
      <w:pPr>
        <w:pStyle w:val="Heading3"/>
        <w:spacing w:before="0" w:line="276" w:lineRule="auto"/>
      </w:pPr>
      <w:bookmarkStart w:id="73" w:name="_Toc135814870"/>
      <w:bookmarkStart w:id="74" w:name="_Toc153628418"/>
      <w:r w:rsidRPr="00E74F87">
        <w:t>Product registration</w:t>
      </w:r>
      <w:bookmarkEnd w:id="73"/>
      <w:bookmarkEnd w:id="74"/>
    </w:p>
    <w:p w14:paraId="64A1A905" w14:textId="4F1F0FDA" w:rsidR="00E74F87" w:rsidRPr="00C36B53" w:rsidRDefault="00E74F87" w:rsidP="009216C5">
      <w:pPr>
        <w:spacing w:after="0" w:line="276" w:lineRule="auto"/>
        <w:rPr>
          <w:rFonts w:asciiTheme="majorHAnsi" w:eastAsia="Calibri" w:hAnsiTheme="majorHAnsi" w:cstheme="majorBidi"/>
          <w:sz w:val="24"/>
          <w:szCs w:val="24"/>
        </w:rPr>
      </w:pPr>
      <w:r w:rsidRPr="00C36B53">
        <w:rPr>
          <w:rFonts w:asciiTheme="majorHAnsi" w:eastAsia="Calibri" w:hAnsiTheme="majorHAnsi" w:cstheme="majorBidi"/>
          <w:sz w:val="24"/>
          <w:szCs w:val="24"/>
        </w:rPr>
        <w:t>[</w:t>
      </w:r>
      <w:r w:rsidR="00EC29CD" w:rsidRPr="00F80D4A">
        <w:rPr>
          <w:rFonts w:asciiTheme="majorHAnsi" w:eastAsia="Calibri" w:hAnsiTheme="majorHAnsi" w:cstheme="majorBidi"/>
          <w:i/>
          <w:iCs/>
          <w:sz w:val="24"/>
          <w:szCs w:val="24"/>
        </w:rPr>
        <w:t>Describe r</w:t>
      </w:r>
      <w:r w:rsidR="00856AD2" w:rsidRPr="00F80D4A">
        <w:rPr>
          <w:rFonts w:asciiTheme="majorHAnsi" w:eastAsia="Calibri" w:hAnsiTheme="majorHAnsi" w:cstheme="majorBidi"/>
          <w:i/>
          <w:iCs/>
          <w:sz w:val="24"/>
          <w:szCs w:val="24"/>
        </w:rPr>
        <w:t>egistration status for each PrEP product</w:t>
      </w:r>
      <w:r w:rsidR="004C1D41" w:rsidRPr="00F80D4A">
        <w:rPr>
          <w:rFonts w:asciiTheme="majorHAnsi" w:eastAsia="Calibri" w:hAnsiTheme="majorHAnsi" w:cstheme="majorBidi"/>
          <w:i/>
          <w:iCs/>
          <w:sz w:val="24"/>
          <w:szCs w:val="24"/>
        </w:rPr>
        <w:t xml:space="preserve">, including timelines for anticipated registration if a product is not registered. </w:t>
      </w:r>
      <w:r w:rsidR="00856AD2" w:rsidRPr="00F80D4A">
        <w:rPr>
          <w:rFonts w:asciiTheme="majorHAnsi" w:eastAsia="Calibri" w:hAnsiTheme="majorHAnsi" w:cstheme="majorBidi"/>
          <w:i/>
          <w:iCs/>
          <w:sz w:val="24"/>
          <w:szCs w:val="24"/>
        </w:rPr>
        <w:t xml:space="preserve">If the </w:t>
      </w:r>
      <w:r w:rsidR="00E30BC8" w:rsidRPr="00F80D4A">
        <w:rPr>
          <w:rFonts w:asciiTheme="majorHAnsi" w:eastAsia="Calibri" w:hAnsiTheme="majorHAnsi" w:cstheme="majorBidi"/>
          <w:i/>
          <w:iCs/>
          <w:sz w:val="24"/>
          <w:szCs w:val="24"/>
        </w:rPr>
        <w:t>product is not registered</w:t>
      </w:r>
      <w:r w:rsidR="00917DBC" w:rsidRPr="00F80D4A">
        <w:rPr>
          <w:rFonts w:asciiTheme="majorHAnsi" w:eastAsia="Calibri" w:hAnsiTheme="majorHAnsi" w:cstheme="majorBidi"/>
          <w:i/>
          <w:iCs/>
          <w:sz w:val="24"/>
          <w:szCs w:val="24"/>
        </w:rPr>
        <w:t>, an import waiver</w:t>
      </w:r>
      <w:r w:rsidR="003C50B2" w:rsidRPr="00F80D4A">
        <w:rPr>
          <w:rFonts w:asciiTheme="majorHAnsi" w:eastAsia="Calibri" w:hAnsiTheme="majorHAnsi" w:cstheme="majorBidi"/>
          <w:i/>
          <w:iCs/>
          <w:sz w:val="24"/>
          <w:szCs w:val="24"/>
        </w:rPr>
        <w:t xml:space="preserve">, issued in accordance with </w:t>
      </w:r>
      <w:r w:rsidR="00C72ACE" w:rsidRPr="00F80D4A">
        <w:rPr>
          <w:rFonts w:asciiTheme="majorHAnsi" w:eastAsia="Calibri" w:hAnsiTheme="majorHAnsi" w:cstheme="majorBidi"/>
          <w:i/>
          <w:iCs/>
          <w:sz w:val="24"/>
          <w:szCs w:val="24"/>
        </w:rPr>
        <w:t xml:space="preserve">requirements of </w:t>
      </w:r>
      <w:r w:rsidR="003C50B2" w:rsidRPr="00F80D4A">
        <w:rPr>
          <w:rFonts w:asciiTheme="majorHAnsi" w:eastAsia="Calibri" w:hAnsiTheme="majorHAnsi" w:cstheme="majorBidi"/>
          <w:i/>
          <w:iCs/>
          <w:sz w:val="24"/>
          <w:szCs w:val="24"/>
        </w:rPr>
        <w:t>national regulatory authorities</w:t>
      </w:r>
      <w:r w:rsidR="00CD7D20" w:rsidRPr="00F80D4A">
        <w:rPr>
          <w:rFonts w:asciiTheme="majorHAnsi" w:eastAsia="Calibri" w:hAnsiTheme="majorHAnsi" w:cstheme="majorBidi"/>
          <w:i/>
          <w:iCs/>
          <w:sz w:val="24"/>
          <w:szCs w:val="24"/>
        </w:rPr>
        <w:t>,</w:t>
      </w:r>
      <w:r w:rsidR="00917DBC" w:rsidRPr="00F80D4A">
        <w:rPr>
          <w:rFonts w:asciiTheme="majorHAnsi" w:eastAsia="Calibri" w:hAnsiTheme="majorHAnsi" w:cstheme="majorBidi"/>
          <w:i/>
          <w:iCs/>
          <w:sz w:val="24"/>
          <w:szCs w:val="24"/>
        </w:rPr>
        <w:t xml:space="preserve"> may be required.</w:t>
      </w:r>
      <w:r w:rsidRPr="00C36B53">
        <w:rPr>
          <w:rFonts w:asciiTheme="majorHAnsi" w:eastAsia="Calibri" w:hAnsiTheme="majorHAnsi" w:cstheme="majorBidi"/>
          <w:sz w:val="24"/>
          <w:szCs w:val="24"/>
        </w:rPr>
        <w:t>]</w:t>
      </w:r>
    </w:p>
    <w:p w14:paraId="28DDFECF" w14:textId="77777777" w:rsidR="00E74F87" w:rsidRPr="00E74F87" w:rsidRDefault="00E74F87" w:rsidP="009216C5">
      <w:pPr>
        <w:spacing w:after="0" w:line="276" w:lineRule="auto"/>
        <w:rPr>
          <w:rFonts w:asciiTheme="majorHAnsi" w:hAnsiTheme="majorHAnsi" w:cstheme="majorBidi"/>
          <w:sz w:val="24"/>
          <w:szCs w:val="24"/>
        </w:rPr>
      </w:pPr>
    </w:p>
    <w:p w14:paraId="6509C90D" w14:textId="1DC5BBE2" w:rsidR="00B6045A" w:rsidRDefault="00E74F87" w:rsidP="009216C5">
      <w:pPr>
        <w:pStyle w:val="Heading3"/>
        <w:spacing w:before="0" w:line="276" w:lineRule="auto"/>
        <w:rPr>
          <w:rFonts w:eastAsia="Calibri"/>
        </w:rPr>
      </w:pPr>
      <w:bookmarkStart w:id="75" w:name="_Toc135814871"/>
      <w:bookmarkStart w:id="76" w:name="_Toc153628419"/>
      <w:r w:rsidRPr="00E74F87">
        <w:t xml:space="preserve">Commodity forecasting and </w:t>
      </w:r>
      <w:r w:rsidR="003578F4">
        <w:t>procurement</w:t>
      </w:r>
      <w:r w:rsidRPr="00E74F87">
        <w:t xml:space="preserve"> </w:t>
      </w:r>
      <w:r w:rsidR="00746BBD">
        <w:t>p</w:t>
      </w:r>
      <w:r w:rsidR="00E663B1">
        <w:t>rocesses</w:t>
      </w:r>
      <w:r w:rsidR="00500D5F">
        <w:t xml:space="preserve"> and </w:t>
      </w:r>
      <w:r w:rsidRPr="00E74F87">
        <w:t>systems</w:t>
      </w:r>
      <w:bookmarkEnd w:id="75"/>
      <w:bookmarkEnd w:id="76"/>
    </w:p>
    <w:p w14:paraId="6A584D77" w14:textId="5CA2D078" w:rsidR="00726829" w:rsidRDefault="00E74F87" w:rsidP="009216C5">
      <w:pPr>
        <w:spacing w:after="0" w:line="276" w:lineRule="auto"/>
        <w:rPr>
          <w:rFonts w:asciiTheme="majorHAnsi" w:eastAsia="Calibri" w:hAnsiTheme="majorHAnsi" w:cstheme="majorBidi"/>
          <w:sz w:val="24"/>
          <w:szCs w:val="24"/>
        </w:rPr>
      </w:pPr>
      <w:r w:rsidRPr="00C36B53">
        <w:rPr>
          <w:rFonts w:asciiTheme="majorHAnsi" w:eastAsia="Calibri" w:hAnsiTheme="majorHAnsi" w:cstheme="majorBidi"/>
          <w:sz w:val="24"/>
          <w:szCs w:val="24"/>
        </w:rPr>
        <w:t>[</w:t>
      </w:r>
      <w:r w:rsidRPr="00F80D4A">
        <w:rPr>
          <w:rFonts w:asciiTheme="majorHAnsi" w:eastAsia="Calibri" w:hAnsiTheme="majorHAnsi" w:cstheme="majorBidi"/>
          <w:i/>
          <w:iCs/>
          <w:sz w:val="24"/>
          <w:szCs w:val="24"/>
        </w:rPr>
        <w:t>Describe the proce</w:t>
      </w:r>
      <w:r w:rsidR="00746BBD" w:rsidRPr="00F80D4A">
        <w:rPr>
          <w:rFonts w:asciiTheme="majorHAnsi" w:eastAsia="Calibri" w:hAnsiTheme="majorHAnsi" w:cstheme="majorBidi"/>
          <w:i/>
          <w:iCs/>
          <w:sz w:val="24"/>
          <w:szCs w:val="24"/>
        </w:rPr>
        <w:t>sses (tools, timelines, roles</w:t>
      </w:r>
      <w:r w:rsidR="00E4087F">
        <w:rPr>
          <w:rFonts w:asciiTheme="majorHAnsi" w:eastAsia="Calibri" w:hAnsiTheme="majorHAnsi" w:cstheme="majorBidi"/>
          <w:i/>
          <w:iCs/>
          <w:sz w:val="24"/>
          <w:szCs w:val="24"/>
        </w:rPr>
        <w:t>,</w:t>
      </w:r>
      <w:r w:rsidR="00746BBD" w:rsidRPr="00F80D4A">
        <w:rPr>
          <w:rFonts w:asciiTheme="majorHAnsi" w:eastAsia="Calibri" w:hAnsiTheme="majorHAnsi" w:cstheme="majorBidi"/>
          <w:i/>
          <w:iCs/>
          <w:sz w:val="24"/>
          <w:szCs w:val="24"/>
        </w:rPr>
        <w:t xml:space="preserve"> and responsibilities) that are currently in place</w:t>
      </w:r>
      <w:r w:rsidR="00FE272A" w:rsidRPr="00F80D4A">
        <w:rPr>
          <w:rFonts w:asciiTheme="majorHAnsi" w:eastAsia="Calibri" w:hAnsiTheme="majorHAnsi" w:cstheme="majorBidi"/>
          <w:i/>
          <w:iCs/>
          <w:sz w:val="24"/>
          <w:szCs w:val="24"/>
        </w:rPr>
        <w:t xml:space="preserve"> for forecasting</w:t>
      </w:r>
      <w:r w:rsidR="009D4E97" w:rsidRPr="00F80D4A">
        <w:rPr>
          <w:rFonts w:asciiTheme="majorHAnsi" w:eastAsia="Calibri" w:hAnsiTheme="majorHAnsi" w:cstheme="majorBidi"/>
          <w:i/>
          <w:iCs/>
          <w:sz w:val="24"/>
          <w:szCs w:val="24"/>
        </w:rPr>
        <w:t xml:space="preserve"> and procurement</w:t>
      </w:r>
      <w:r w:rsidR="00C21597" w:rsidRPr="00F80D4A">
        <w:rPr>
          <w:rFonts w:asciiTheme="majorHAnsi" w:eastAsia="Calibri" w:hAnsiTheme="majorHAnsi" w:cstheme="majorBidi"/>
          <w:i/>
          <w:iCs/>
          <w:sz w:val="24"/>
          <w:szCs w:val="24"/>
        </w:rPr>
        <w:t xml:space="preserve"> </w:t>
      </w:r>
      <w:r w:rsidR="00FE272A" w:rsidRPr="00F80D4A">
        <w:rPr>
          <w:rFonts w:asciiTheme="majorHAnsi" w:eastAsia="Calibri" w:hAnsiTheme="majorHAnsi" w:cstheme="majorBidi"/>
          <w:i/>
          <w:iCs/>
          <w:sz w:val="24"/>
          <w:szCs w:val="24"/>
        </w:rPr>
        <w:t xml:space="preserve">of HIV prevention products. Identify any adjustments that </w:t>
      </w:r>
      <w:r w:rsidR="00DD530B" w:rsidRPr="00F80D4A">
        <w:rPr>
          <w:rFonts w:asciiTheme="majorHAnsi" w:eastAsia="Calibri" w:hAnsiTheme="majorHAnsi" w:cstheme="majorBidi"/>
          <w:i/>
          <w:iCs/>
          <w:sz w:val="24"/>
          <w:szCs w:val="24"/>
        </w:rPr>
        <w:t xml:space="preserve">may </w:t>
      </w:r>
      <w:r w:rsidR="00FE272A" w:rsidRPr="00F80D4A">
        <w:rPr>
          <w:rFonts w:asciiTheme="majorHAnsi" w:eastAsia="Calibri" w:hAnsiTheme="majorHAnsi" w:cstheme="majorBidi"/>
          <w:i/>
          <w:iCs/>
          <w:sz w:val="24"/>
          <w:szCs w:val="24"/>
        </w:rPr>
        <w:t xml:space="preserve">be needed for forecasting and </w:t>
      </w:r>
      <w:r w:rsidR="00DA4113" w:rsidRPr="00F80D4A">
        <w:rPr>
          <w:rFonts w:asciiTheme="majorHAnsi" w:eastAsia="Calibri" w:hAnsiTheme="majorHAnsi" w:cstheme="majorBidi"/>
          <w:i/>
          <w:iCs/>
          <w:sz w:val="24"/>
          <w:szCs w:val="24"/>
        </w:rPr>
        <w:t xml:space="preserve">procurement of </w:t>
      </w:r>
      <w:r w:rsidR="00B84F66" w:rsidRPr="00F80D4A">
        <w:rPr>
          <w:rFonts w:asciiTheme="majorHAnsi" w:eastAsia="Calibri" w:hAnsiTheme="majorHAnsi" w:cstheme="majorBidi"/>
          <w:i/>
          <w:iCs/>
          <w:sz w:val="24"/>
          <w:szCs w:val="24"/>
        </w:rPr>
        <w:t>new HIV prevention products</w:t>
      </w:r>
      <w:r w:rsidR="00995C40" w:rsidRPr="00F80D4A">
        <w:rPr>
          <w:rFonts w:asciiTheme="majorHAnsi" w:eastAsia="Calibri" w:hAnsiTheme="majorHAnsi" w:cstheme="majorBidi"/>
          <w:i/>
          <w:iCs/>
          <w:sz w:val="24"/>
          <w:szCs w:val="24"/>
        </w:rPr>
        <w:t xml:space="preserve"> and related consumables (e.g., HIV tests, consumables for CAB PrEP administration)</w:t>
      </w:r>
      <w:r w:rsidR="00B84F66" w:rsidRPr="00F80D4A">
        <w:rPr>
          <w:rFonts w:asciiTheme="majorHAnsi" w:eastAsia="Calibri" w:hAnsiTheme="majorHAnsi" w:cstheme="majorBidi"/>
          <w:i/>
          <w:iCs/>
          <w:sz w:val="24"/>
          <w:szCs w:val="24"/>
        </w:rPr>
        <w:t>. Th</w:t>
      </w:r>
      <w:r w:rsidR="00253004">
        <w:rPr>
          <w:rFonts w:asciiTheme="majorHAnsi" w:eastAsia="Calibri" w:hAnsiTheme="majorHAnsi" w:cstheme="majorBidi"/>
          <w:i/>
          <w:iCs/>
          <w:sz w:val="24"/>
          <w:szCs w:val="24"/>
        </w:rPr>
        <w:t>e</w:t>
      </w:r>
      <w:r w:rsidR="00B84F66" w:rsidRPr="00F80D4A">
        <w:rPr>
          <w:rFonts w:asciiTheme="majorHAnsi" w:eastAsia="Calibri" w:hAnsiTheme="majorHAnsi" w:cstheme="majorBidi"/>
          <w:i/>
          <w:iCs/>
          <w:sz w:val="24"/>
          <w:szCs w:val="24"/>
        </w:rPr>
        <w:t>s</w:t>
      </w:r>
      <w:r w:rsidR="00253004">
        <w:rPr>
          <w:rFonts w:asciiTheme="majorHAnsi" w:eastAsia="Calibri" w:hAnsiTheme="majorHAnsi" w:cstheme="majorBidi"/>
          <w:i/>
          <w:iCs/>
          <w:sz w:val="24"/>
          <w:szCs w:val="24"/>
        </w:rPr>
        <w:t>e adjustments</w:t>
      </w:r>
      <w:r w:rsidR="00B84F66" w:rsidRPr="00F80D4A">
        <w:rPr>
          <w:rFonts w:asciiTheme="majorHAnsi" w:eastAsia="Calibri" w:hAnsiTheme="majorHAnsi" w:cstheme="majorBidi"/>
          <w:i/>
          <w:iCs/>
          <w:sz w:val="24"/>
          <w:szCs w:val="24"/>
        </w:rPr>
        <w:t xml:space="preserve"> may include </w:t>
      </w:r>
      <w:r w:rsidR="00273D33" w:rsidRPr="00F80D4A">
        <w:rPr>
          <w:rFonts w:asciiTheme="majorHAnsi" w:eastAsia="Calibri" w:hAnsiTheme="majorHAnsi" w:cstheme="majorBidi"/>
          <w:i/>
          <w:iCs/>
          <w:sz w:val="24"/>
          <w:szCs w:val="24"/>
        </w:rPr>
        <w:t xml:space="preserve">activities such as </w:t>
      </w:r>
      <w:r w:rsidR="00B84F66" w:rsidRPr="00F80D4A">
        <w:rPr>
          <w:rFonts w:asciiTheme="majorHAnsi" w:eastAsia="Calibri" w:hAnsiTheme="majorHAnsi" w:cstheme="majorBidi"/>
          <w:i/>
          <w:iCs/>
          <w:sz w:val="24"/>
          <w:szCs w:val="24"/>
        </w:rPr>
        <w:t>off-cycle forecasting</w:t>
      </w:r>
      <w:r w:rsidR="00726829" w:rsidRPr="00F80D4A">
        <w:rPr>
          <w:rFonts w:asciiTheme="majorHAnsi" w:eastAsia="Calibri" w:hAnsiTheme="majorHAnsi" w:cstheme="majorBidi"/>
          <w:i/>
          <w:iCs/>
          <w:sz w:val="24"/>
          <w:szCs w:val="24"/>
        </w:rPr>
        <w:t xml:space="preserve"> and </w:t>
      </w:r>
      <w:r w:rsidR="00273D33" w:rsidRPr="00F80D4A">
        <w:rPr>
          <w:rFonts w:asciiTheme="majorHAnsi" w:eastAsia="Calibri" w:hAnsiTheme="majorHAnsi" w:cstheme="majorBidi"/>
          <w:i/>
          <w:iCs/>
          <w:sz w:val="24"/>
          <w:szCs w:val="24"/>
        </w:rPr>
        <w:t>consultations with</w:t>
      </w:r>
      <w:r w:rsidR="00FE272A" w:rsidRPr="00F80D4A">
        <w:rPr>
          <w:rFonts w:asciiTheme="majorHAnsi" w:eastAsia="Calibri" w:hAnsiTheme="majorHAnsi" w:cstheme="majorBidi"/>
          <w:i/>
          <w:iCs/>
          <w:sz w:val="24"/>
          <w:szCs w:val="24"/>
        </w:rPr>
        <w:t xml:space="preserve"> donors to identify</w:t>
      </w:r>
      <w:r w:rsidR="000374A2" w:rsidRPr="00F80D4A">
        <w:rPr>
          <w:rFonts w:asciiTheme="majorHAnsi" w:eastAsia="Calibri" w:hAnsiTheme="majorHAnsi" w:cstheme="majorBidi"/>
          <w:i/>
          <w:iCs/>
          <w:sz w:val="24"/>
          <w:szCs w:val="24"/>
        </w:rPr>
        <w:t xml:space="preserve"> funding for</w:t>
      </w:r>
      <w:r w:rsidR="00FE272A" w:rsidRPr="00F80D4A">
        <w:rPr>
          <w:rFonts w:asciiTheme="majorHAnsi" w:eastAsia="Calibri" w:hAnsiTheme="majorHAnsi" w:cstheme="majorBidi"/>
          <w:i/>
          <w:iCs/>
          <w:sz w:val="24"/>
          <w:szCs w:val="24"/>
        </w:rPr>
        <w:t xml:space="preserve"> procurement</w:t>
      </w:r>
      <w:r w:rsidR="00726829" w:rsidRPr="00F80D4A">
        <w:rPr>
          <w:rFonts w:asciiTheme="majorHAnsi" w:eastAsia="Calibri" w:hAnsiTheme="majorHAnsi" w:cstheme="majorBidi"/>
          <w:i/>
          <w:iCs/>
          <w:sz w:val="24"/>
          <w:szCs w:val="24"/>
        </w:rPr>
        <w:t>.</w:t>
      </w:r>
      <w:r w:rsidR="00961C97">
        <w:rPr>
          <w:rFonts w:asciiTheme="majorHAnsi" w:eastAsia="Calibri" w:hAnsiTheme="majorHAnsi" w:cstheme="majorBidi"/>
          <w:sz w:val="24"/>
          <w:szCs w:val="24"/>
        </w:rPr>
        <w:t>]</w:t>
      </w:r>
      <w:r w:rsidR="00C21597">
        <w:rPr>
          <w:rFonts w:asciiTheme="majorHAnsi" w:eastAsia="Calibri" w:hAnsiTheme="majorHAnsi" w:cstheme="majorBidi"/>
          <w:sz w:val="24"/>
          <w:szCs w:val="24"/>
        </w:rPr>
        <w:t xml:space="preserve"> </w:t>
      </w:r>
    </w:p>
    <w:p w14:paraId="1FB206FA" w14:textId="30CB4515" w:rsidR="00B41632" w:rsidRDefault="00B41632" w:rsidP="00C36B53">
      <w:pPr>
        <w:spacing w:after="0" w:line="240" w:lineRule="auto"/>
        <w:rPr>
          <w:rFonts w:asciiTheme="majorHAnsi" w:eastAsia="Calibri" w:hAnsiTheme="majorHAnsi" w:cstheme="majorBidi"/>
          <w:sz w:val="24"/>
          <w:szCs w:val="24"/>
        </w:rPr>
      </w:pPr>
      <w:r>
        <w:rPr>
          <w:rFonts w:asciiTheme="majorHAnsi" w:eastAsia="Calibri" w:hAnsiTheme="majorHAnsi" w:cstheme="majorBidi"/>
          <w:noProof/>
          <w:sz w:val="24"/>
          <w:szCs w:val="24"/>
        </w:rPr>
        <mc:AlternateContent>
          <mc:Choice Requires="wps">
            <w:drawing>
              <wp:anchor distT="0" distB="0" distL="114300" distR="114300" simplePos="0" relativeHeight="251658247" behindDoc="0" locked="0" layoutInCell="1" allowOverlap="1" wp14:anchorId="0125F81F" wp14:editId="5FC70F9E">
                <wp:simplePos x="0" y="0"/>
                <wp:positionH relativeFrom="column">
                  <wp:posOffset>-47625</wp:posOffset>
                </wp:positionH>
                <wp:positionV relativeFrom="paragraph">
                  <wp:posOffset>138430</wp:posOffset>
                </wp:positionV>
                <wp:extent cx="6134100" cy="609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134100" cy="609600"/>
                        </a:xfrm>
                        <a:prstGeom prst="rect">
                          <a:avLst/>
                        </a:prstGeom>
                        <a:solidFill>
                          <a:schemeClr val="tx2">
                            <a:lumMod val="40000"/>
                            <a:lumOff val="60000"/>
                          </a:schemeClr>
                        </a:solidFill>
                        <a:ln w="6350">
                          <a:noFill/>
                        </a:ln>
                      </wps:spPr>
                      <wps:txbx>
                        <w:txbxContent>
                          <w:p w14:paraId="1BCF878D" w14:textId="558E585F" w:rsidR="00B41632" w:rsidRPr="00F80D4A" w:rsidRDefault="000473BB" w:rsidP="009216C5">
                            <w:pPr>
                              <w:spacing w:after="0" w:line="276" w:lineRule="auto"/>
                              <w:rPr>
                                <w:rFonts w:asciiTheme="majorHAnsi" w:hAnsiTheme="majorHAnsi" w:cstheme="majorHAnsi"/>
                                <w:sz w:val="24"/>
                                <w:szCs w:val="24"/>
                              </w:rPr>
                            </w:pPr>
                            <w:r>
                              <w:rPr>
                                <w:rFonts w:asciiTheme="majorHAnsi" w:hAnsiTheme="majorHAnsi" w:cstheme="majorHAnsi"/>
                                <w:b/>
                                <w:bCs/>
                                <w:sz w:val="24"/>
                                <w:szCs w:val="24"/>
                              </w:rPr>
                              <w:t xml:space="preserve">For consideration: </w:t>
                            </w:r>
                            <w:r w:rsidR="0007597E" w:rsidRPr="00F80D4A">
                              <w:rPr>
                                <w:rFonts w:asciiTheme="majorHAnsi" w:hAnsiTheme="majorHAnsi" w:cstheme="majorHAnsi"/>
                                <w:sz w:val="24"/>
                                <w:szCs w:val="24"/>
                              </w:rPr>
                              <w:t xml:space="preserve">Consider use of tools such as </w:t>
                            </w:r>
                            <w:hyperlink r:id="rId35" w:history="1">
                              <w:r w:rsidR="0007597E" w:rsidRPr="00F80D4A">
                                <w:rPr>
                                  <w:rStyle w:val="Hyperlink"/>
                                  <w:rFonts w:asciiTheme="majorHAnsi" w:hAnsiTheme="majorHAnsi" w:cstheme="majorHAnsi"/>
                                  <w:sz w:val="24"/>
                                  <w:szCs w:val="24"/>
                                </w:rPr>
                                <w:t>PrEP-it</w:t>
                              </w:r>
                            </w:hyperlink>
                            <w:r w:rsidR="0007597E" w:rsidRPr="00F80D4A">
                              <w:rPr>
                                <w:rFonts w:asciiTheme="majorHAnsi" w:hAnsiTheme="majorHAnsi" w:cstheme="majorHAnsi"/>
                                <w:sz w:val="24"/>
                                <w:szCs w:val="24"/>
                              </w:rPr>
                              <w:t xml:space="preserve"> to support commodity </w:t>
                            </w:r>
                            <w:r w:rsidR="005B5539" w:rsidRPr="00F80D4A">
                              <w:rPr>
                                <w:rFonts w:asciiTheme="majorHAnsi" w:hAnsiTheme="majorHAnsi" w:cstheme="majorHAnsi"/>
                                <w:sz w:val="24"/>
                                <w:szCs w:val="24"/>
                              </w:rPr>
                              <w:t>forecasting.</w:t>
                            </w:r>
                            <w:r w:rsidR="00345080" w:rsidRPr="00F80D4A">
                              <w:rPr>
                                <w:rFonts w:asciiTheme="majorHAnsi" w:hAnsiTheme="majorHAnsi" w:cstheme="majorHAnsi"/>
                                <w:sz w:val="24"/>
                                <w:szCs w:val="24"/>
                              </w:rPr>
                              <w:t xml:space="preserve"> For questions about </w:t>
                            </w:r>
                            <w:r w:rsidR="00EB77C9" w:rsidRPr="00F80D4A">
                              <w:rPr>
                                <w:rFonts w:asciiTheme="majorHAnsi" w:hAnsiTheme="majorHAnsi" w:cstheme="majorHAnsi"/>
                                <w:sz w:val="24"/>
                                <w:szCs w:val="24"/>
                              </w:rPr>
                              <w:t>PrEP-it</w:t>
                            </w:r>
                            <w:r w:rsidR="00345080" w:rsidRPr="00F80D4A">
                              <w:rPr>
                                <w:rFonts w:asciiTheme="majorHAnsi" w:hAnsiTheme="majorHAnsi" w:cstheme="majorHAnsi"/>
                                <w:sz w:val="24"/>
                                <w:szCs w:val="24"/>
                              </w:rPr>
                              <w:t xml:space="preserve">, please contact the MOSAIC Consortium at </w:t>
                            </w:r>
                            <w:hyperlink r:id="rId36" w:history="1">
                              <w:r w:rsidR="00345080" w:rsidRPr="00F80D4A">
                                <w:rPr>
                                  <w:rStyle w:val="Hyperlink"/>
                                  <w:rFonts w:asciiTheme="majorHAnsi" w:hAnsiTheme="majorHAnsi" w:cstheme="majorHAnsi"/>
                                  <w:sz w:val="24"/>
                                  <w:szCs w:val="24"/>
                                </w:rPr>
                                <w:t>info@prepnetwork.org</w:t>
                              </w:r>
                            </w:hyperlink>
                            <w:r w:rsidR="00DF0B95">
                              <w:rPr>
                                <w:rStyle w:val="Hyperlink"/>
                                <w:rFonts w:asciiTheme="majorHAnsi" w:hAnsiTheme="majorHAnsi" w:cstheme="majorHAnsi"/>
                                <w:sz w:val="24"/>
                                <w:szCs w:val="24"/>
                              </w:rPr>
                              <w:t>.</w:t>
                            </w:r>
                            <w:r w:rsidR="00345080" w:rsidRPr="00F80D4A">
                              <w:rPr>
                                <w:rFonts w:asciiTheme="majorHAnsi" w:hAnsiTheme="majorHAnsi" w:cstheme="majorHAns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25F81F" id="Text Box 8" o:spid="_x0000_s1032" type="#_x0000_t202" style="position:absolute;margin-left:-3.75pt;margin-top:10.9pt;width:483pt;height:48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" fillcolor="#8db3e2 [1311]" stroked="f" strokeweight=".5pt">
                <v:textbox>
                  <w:txbxContent>
                    <w:p w14:paraId="1BCF878D" w14:textId="558E585F" w:rsidR="00B41632" w:rsidRPr="00F80D4A" w:rsidRDefault="000473BB" w:rsidP="009216C5">
                      <w:pPr>
                        <w:spacing w:after="0" w:line="276" w:lineRule="auto"/>
                        <w:rPr>
                          <w:rFonts w:asciiTheme="majorHAnsi" w:hAnsiTheme="majorHAnsi" w:cstheme="majorHAnsi"/>
                          <w:sz w:val="24"/>
                          <w:szCs w:val="24"/>
                        </w:rPr>
                      </w:pPr>
                      <w:r>
                        <w:rPr>
                          <w:rFonts w:asciiTheme="majorHAnsi" w:hAnsiTheme="majorHAnsi" w:cstheme="majorHAnsi"/>
                          <w:b/>
                          <w:bCs/>
                          <w:sz w:val="24"/>
                          <w:szCs w:val="24"/>
                        </w:rPr>
                        <w:t xml:space="preserve">For consideration: </w:t>
                      </w:r>
                      <w:r w:rsidR="0007597E" w:rsidRPr="00F80D4A">
                        <w:rPr>
                          <w:rFonts w:asciiTheme="majorHAnsi" w:hAnsiTheme="majorHAnsi" w:cstheme="majorHAnsi"/>
                          <w:sz w:val="24"/>
                          <w:szCs w:val="24"/>
                        </w:rPr>
                        <w:t xml:space="preserve">Consider use of tools such as </w:t>
                      </w:r>
                      <w:hyperlink r:id="rId37" w:history="1">
                        <w:r w:rsidR="0007597E" w:rsidRPr="00F80D4A">
                          <w:rPr>
                            <w:rStyle w:val="Hyperlink"/>
                            <w:rFonts w:asciiTheme="majorHAnsi" w:hAnsiTheme="majorHAnsi" w:cstheme="majorHAnsi"/>
                            <w:sz w:val="24"/>
                            <w:szCs w:val="24"/>
                          </w:rPr>
                          <w:t>PrEP-it</w:t>
                        </w:r>
                      </w:hyperlink>
                      <w:r w:rsidR="0007597E" w:rsidRPr="00F80D4A">
                        <w:rPr>
                          <w:rFonts w:asciiTheme="majorHAnsi" w:hAnsiTheme="majorHAnsi" w:cstheme="majorHAnsi"/>
                          <w:sz w:val="24"/>
                          <w:szCs w:val="24"/>
                        </w:rPr>
                        <w:t xml:space="preserve"> to support commodity </w:t>
                      </w:r>
                      <w:r w:rsidR="005B5539" w:rsidRPr="00F80D4A">
                        <w:rPr>
                          <w:rFonts w:asciiTheme="majorHAnsi" w:hAnsiTheme="majorHAnsi" w:cstheme="majorHAnsi"/>
                          <w:sz w:val="24"/>
                          <w:szCs w:val="24"/>
                        </w:rPr>
                        <w:t>forecasting.</w:t>
                      </w:r>
                      <w:r w:rsidR="00345080" w:rsidRPr="00F80D4A">
                        <w:rPr>
                          <w:rFonts w:asciiTheme="majorHAnsi" w:hAnsiTheme="majorHAnsi" w:cstheme="majorHAnsi"/>
                          <w:sz w:val="24"/>
                          <w:szCs w:val="24"/>
                        </w:rPr>
                        <w:t xml:space="preserve"> For questions about </w:t>
                      </w:r>
                      <w:r w:rsidR="00EB77C9" w:rsidRPr="00F80D4A">
                        <w:rPr>
                          <w:rFonts w:asciiTheme="majorHAnsi" w:hAnsiTheme="majorHAnsi" w:cstheme="majorHAnsi"/>
                          <w:sz w:val="24"/>
                          <w:szCs w:val="24"/>
                        </w:rPr>
                        <w:t>PrEP-it</w:t>
                      </w:r>
                      <w:r w:rsidR="00345080" w:rsidRPr="00F80D4A">
                        <w:rPr>
                          <w:rFonts w:asciiTheme="majorHAnsi" w:hAnsiTheme="majorHAnsi" w:cstheme="majorHAnsi"/>
                          <w:sz w:val="24"/>
                          <w:szCs w:val="24"/>
                        </w:rPr>
                        <w:t xml:space="preserve">, please contact the MOSAIC Consortium at </w:t>
                      </w:r>
                      <w:hyperlink r:id="rId38" w:history="1">
                        <w:r w:rsidR="00345080" w:rsidRPr="00F80D4A">
                          <w:rPr>
                            <w:rStyle w:val="Hyperlink"/>
                            <w:rFonts w:asciiTheme="majorHAnsi" w:hAnsiTheme="majorHAnsi" w:cstheme="majorHAnsi"/>
                            <w:sz w:val="24"/>
                            <w:szCs w:val="24"/>
                          </w:rPr>
                          <w:t>info@prepnetwork.org</w:t>
                        </w:r>
                      </w:hyperlink>
                      <w:r w:rsidR="00DF0B95">
                        <w:rPr>
                          <w:rStyle w:val="Hyperlink"/>
                          <w:rFonts w:asciiTheme="majorHAnsi" w:hAnsiTheme="majorHAnsi" w:cstheme="majorHAnsi"/>
                          <w:sz w:val="24"/>
                          <w:szCs w:val="24"/>
                        </w:rPr>
                        <w:t>.</w:t>
                      </w:r>
                      <w:r w:rsidR="00345080" w:rsidRPr="00F80D4A">
                        <w:rPr>
                          <w:rFonts w:asciiTheme="majorHAnsi" w:hAnsiTheme="majorHAnsi" w:cstheme="majorHAnsi"/>
                          <w:sz w:val="24"/>
                          <w:szCs w:val="24"/>
                        </w:rPr>
                        <w:t xml:space="preserve"> </w:t>
                      </w:r>
                    </w:p>
                  </w:txbxContent>
                </v:textbox>
              </v:shape>
            </w:pict>
          </mc:Fallback>
        </mc:AlternateContent>
      </w:r>
    </w:p>
    <w:p w14:paraId="3F52B108" w14:textId="77777777" w:rsidR="00726829" w:rsidRDefault="00726829" w:rsidP="00C36B53">
      <w:pPr>
        <w:spacing w:after="0" w:line="240" w:lineRule="auto"/>
        <w:rPr>
          <w:rFonts w:asciiTheme="majorHAnsi" w:eastAsia="Calibri" w:hAnsiTheme="majorHAnsi" w:cstheme="majorBidi"/>
          <w:sz w:val="24"/>
          <w:szCs w:val="24"/>
        </w:rPr>
      </w:pPr>
    </w:p>
    <w:p w14:paraId="6700DA17" w14:textId="77777777" w:rsidR="0007597E" w:rsidRDefault="0007597E" w:rsidP="00C36B53">
      <w:pPr>
        <w:spacing w:after="0" w:line="240" w:lineRule="auto"/>
        <w:rPr>
          <w:rFonts w:asciiTheme="majorHAnsi" w:eastAsia="Calibri" w:hAnsiTheme="majorHAnsi" w:cstheme="majorBidi"/>
          <w:sz w:val="24"/>
          <w:szCs w:val="24"/>
        </w:rPr>
      </w:pPr>
    </w:p>
    <w:p w14:paraId="4BCD5861" w14:textId="77777777" w:rsidR="0031335B" w:rsidRDefault="0031335B" w:rsidP="00C36B53">
      <w:pPr>
        <w:spacing w:after="0" w:line="240" w:lineRule="auto"/>
        <w:rPr>
          <w:rFonts w:asciiTheme="majorHAnsi" w:eastAsiaTheme="majorEastAsia" w:hAnsiTheme="majorHAnsi" w:cstheme="majorBidi"/>
          <w:color w:val="E36C0A" w:themeColor="accent6" w:themeShade="BF"/>
          <w:sz w:val="24"/>
          <w:szCs w:val="24"/>
        </w:rPr>
      </w:pPr>
    </w:p>
    <w:p w14:paraId="1532ABB2" w14:textId="77777777" w:rsidR="00CA7E67" w:rsidRDefault="00CA7E67" w:rsidP="00C36B53">
      <w:pPr>
        <w:spacing w:after="0" w:line="240" w:lineRule="auto"/>
        <w:rPr>
          <w:rFonts w:asciiTheme="majorHAnsi" w:eastAsiaTheme="majorEastAsia" w:hAnsiTheme="majorHAnsi" w:cstheme="majorBidi"/>
          <w:color w:val="E36C0A" w:themeColor="accent6" w:themeShade="BF"/>
          <w:sz w:val="24"/>
          <w:szCs w:val="24"/>
        </w:rPr>
      </w:pPr>
    </w:p>
    <w:p w14:paraId="56FA1EBC" w14:textId="02F9FF8C" w:rsidR="004B7FAA" w:rsidRPr="00F80D4A" w:rsidRDefault="004B7FAA" w:rsidP="009216C5">
      <w:pPr>
        <w:spacing w:after="0" w:line="276" w:lineRule="auto"/>
        <w:rPr>
          <w:rFonts w:asciiTheme="majorHAnsi" w:eastAsiaTheme="majorEastAsia" w:hAnsiTheme="majorHAnsi" w:cstheme="majorBidi"/>
          <w:color w:val="E36C0A" w:themeColor="accent6" w:themeShade="BF"/>
          <w:sz w:val="24"/>
          <w:szCs w:val="24"/>
        </w:rPr>
      </w:pPr>
      <w:r w:rsidRPr="00F80D4A">
        <w:rPr>
          <w:rFonts w:asciiTheme="majorHAnsi" w:eastAsiaTheme="majorEastAsia" w:hAnsiTheme="majorHAnsi" w:cstheme="majorBidi"/>
          <w:color w:val="E36C0A" w:themeColor="accent6" w:themeShade="BF"/>
          <w:sz w:val="24"/>
          <w:szCs w:val="24"/>
        </w:rPr>
        <w:t>Inventory management and distribution processes and systems</w:t>
      </w:r>
    </w:p>
    <w:p w14:paraId="75085A8F" w14:textId="7A7B897D" w:rsidR="00E74F87" w:rsidRPr="00C36B53" w:rsidRDefault="00BC57E9" w:rsidP="009216C5">
      <w:pPr>
        <w:spacing w:after="0" w:line="276" w:lineRule="auto"/>
        <w:rPr>
          <w:rFonts w:asciiTheme="majorHAnsi" w:eastAsia="Calibri" w:hAnsiTheme="majorHAnsi" w:cstheme="majorBidi"/>
          <w:sz w:val="24"/>
          <w:szCs w:val="24"/>
        </w:rPr>
      </w:pPr>
      <w:r>
        <w:rPr>
          <w:rFonts w:asciiTheme="majorHAnsi" w:eastAsia="Calibri" w:hAnsiTheme="majorHAnsi" w:cstheme="majorBidi"/>
          <w:sz w:val="24"/>
          <w:szCs w:val="24"/>
        </w:rPr>
        <w:t>[</w:t>
      </w:r>
      <w:r w:rsidR="006E10FB" w:rsidRPr="00F80D4A">
        <w:rPr>
          <w:rFonts w:asciiTheme="majorHAnsi" w:eastAsia="Calibri" w:hAnsiTheme="majorHAnsi" w:cstheme="majorBidi"/>
          <w:i/>
          <w:iCs/>
          <w:sz w:val="24"/>
          <w:szCs w:val="24"/>
        </w:rPr>
        <w:t>Describe any updates to inventory management and distribution processes and systems. For example, c</w:t>
      </w:r>
      <w:r w:rsidR="00726829" w:rsidRPr="00F80D4A">
        <w:rPr>
          <w:rFonts w:asciiTheme="majorHAnsi" w:eastAsia="Calibri" w:hAnsiTheme="majorHAnsi" w:cstheme="majorBidi"/>
          <w:i/>
          <w:iCs/>
          <w:sz w:val="24"/>
          <w:szCs w:val="24"/>
        </w:rPr>
        <w:t>o</w:t>
      </w:r>
      <w:r w:rsidR="00FE272A" w:rsidRPr="00F80D4A">
        <w:rPr>
          <w:rFonts w:asciiTheme="majorHAnsi" w:eastAsia="Calibri" w:hAnsiTheme="majorHAnsi" w:cstheme="majorBidi"/>
          <w:i/>
          <w:iCs/>
          <w:sz w:val="24"/>
          <w:szCs w:val="24"/>
        </w:rPr>
        <w:t xml:space="preserve">nsultations with central medical stores </w:t>
      </w:r>
      <w:r w:rsidR="00726829" w:rsidRPr="00F80D4A">
        <w:rPr>
          <w:rFonts w:asciiTheme="majorHAnsi" w:eastAsia="Calibri" w:hAnsiTheme="majorHAnsi" w:cstheme="majorBidi"/>
          <w:i/>
          <w:iCs/>
          <w:sz w:val="24"/>
          <w:szCs w:val="24"/>
        </w:rPr>
        <w:t xml:space="preserve">may be needed </w:t>
      </w:r>
      <w:r w:rsidR="00FE272A" w:rsidRPr="00F80D4A">
        <w:rPr>
          <w:rFonts w:asciiTheme="majorHAnsi" w:eastAsia="Calibri" w:hAnsiTheme="majorHAnsi" w:cstheme="majorBidi"/>
          <w:i/>
          <w:iCs/>
          <w:sz w:val="24"/>
          <w:szCs w:val="24"/>
        </w:rPr>
        <w:t xml:space="preserve">to </w:t>
      </w:r>
      <w:r w:rsidR="001A0706" w:rsidRPr="00F80D4A">
        <w:rPr>
          <w:rFonts w:asciiTheme="majorHAnsi" w:eastAsia="Calibri" w:hAnsiTheme="majorHAnsi" w:cstheme="majorBidi"/>
          <w:i/>
          <w:iCs/>
          <w:sz w:val="24"/>
          <w:szCs w:val="24"/>
        </w:rPr>
        <w:t xml:space="preserve">incorporate </w:t>
      </w:r>
      <w:r w:rsidR="000374A2" w:rsidRPr="00F80D4A">
        <w:rPr>
          <w:rFonts w:asciiTheme="majorHAnsi" w:eastAsia="Calibri" w:hAnsiTheme="majorHAnsi" w:cstheme="majorBidi"/>
          <w:i/>
          <w:iCs/>
          <w:sz w:val="24"/>
          <w:szCs w:val="24"/>
        </w:rPr>
        <w:t xml:space="preserve">the new products </w:t>
      </w:r>
      <w:r w:rsidR="001A0706" w:rsidRPr="00F80D4A">
        <w:rPr>
          <w:rFonts w:asciiTheme="majorHAnsi" w:eastAsia="Calibri" w:hAnsiTheme="majorHAnsi" w:cstheme="majorBidi"/>
          <w:i/>
          <w:iCs/>
          <w:sz w:val="24"/>
          <w:szCs w:val="24"/>
        </w:rPr>
        <w:t xml:space="preserve">into </w:t>
      </w:r>
      <w:r w:rsidR="0022681C" w:rsidRPr="00F80D4A">
        <w:rPr>
          <w:rFonts w:asciiTheme="majorHAnsi" w:eastAsia="Calibri" w:hAnsiTheme="majorHAnsi" w:cstheme="majorBidi"/>
          <w:i/>
          <w:iCs/>
          <w:sz w:val="24"/>
          <w:szCs w:val="24"/>
        </w:rPr>
        <w:t xml:space="preserve">inventory management </w:t>
      </w:r>
      <w:r w:rsidR="00577B40" w:rsidRPr="00F80D4A">
        <w:rPr>
          <w:rFonts w:asciiTheme="majorHAnsi" w:eastAsia="Calibri" w:hAnsiTheme="majorHAnsi" w:cstheme="majorBidi"/>
          <w:i/>
          <w:iCs/>
          <w:sz w:val="24"/>
          <w:szCs w:val="24"/>
        </w:rPr>
        <w:t xml:space="preserve">and </w:t>
      </w:r>
      <w:r w:rsidR="001A0706" w:rsidRPr="00F80D4A">
        <w:rPr>
          <w:rFonts w:asciiTheme="majorHAnsi" w:eastAsia="Calibri" w:hAnsiTheme="majorHAnsi" w:cstheme="majorBidi"/>
          <w:i/>
          <w:iCs/>
          <w:sz w:val="24"/>
          <w:szCs w:val="24"/>
        </w:rPr>
        <w:t>distribution p</w:t>
      </w:r>
      <w:r w:rsidR="00DA02C2" w:rsidRPr="00F80D4A">
        <w:rPr>
          <w:rFonts w:asciiTheme="majorHAnsi" w:eastAsia="Calibri" w:hAnsiTheme="majorHAnsi" w:cstheme="majorBidi"/>
          <w:i/>
          <w:iCs/>
          <w:sz w:val="24"/>
          <w:szCs w:val="24"/>
        </w:rPr>
        <w:t xml:space="preserve">rocesses </w:t>
      </w:r>
      <w:r w:rsidR="000374A2" w:rsidRPr="00F80D4A">
        <w:rPr>
          <w:rFonts w:asciiTheme="majorHAnsi" w:eastAsia="Calibri" w:hAnsiTheme="majorHAnsi" w:cstheme="majorBidi"/>
          <w:i/>
          <w:iCs/>
          <w:sz w:val="24"/>
          <w:szCs w:val="24"/>
        </w:rPr>
        <w:t>and systems</w:t>
      </w:r>
      <w:r w:rsidR="001701D2" w:rsidRPr="00F80D4A">
        <w:rPr>
          <w:rFonts w:asciiTheme="majorHAnsi" w:eastAsia="Calibri" w:hAnsiTheme="majorHAnsi" w:cstheme="majorBidi"/>
          <w:i/>
          <w:iCs/>
          <w:sz w:val="24"/>
          <w:szCs w:val="24"/>
        </w:rPr>
        <w:t>.</w:t>
      </w:r>
      <w:r w:rsidR="00C01601" w:rsidRPr="00F80D4A">
        <w:rPr>
          <w:rFonts w:asciiTheme="majorHAnsi" w:eastAsia="Calibri" w:hAnsiTheme="majorHAnsi" w:cstheme="majorBidi"/>
          <w:i/>
          <w:iCs/>
          <w:sz w:val="24"/>
          <w:szCs w:val="24"/>
        </w:rPr>
        <w:t xml:space="preserve"> Stock may need to be pre-positioned at storage levels or at site level for new products.</w:t>
      </w:r>
      <w:r>
        <w:rPr>
          <w:rFonts w:asciiTheme="majorHAnsi" w:eastAsia="Calibri" w:hAnsiTheme="majorHAnsi" w:cstheme="majorBidi"/>
          <w:sz w:val="24"/>
          <w:szCs w:val="24"/>
        </w:rPr>
        <w:t>]</w:t>
      </w:r>
      <w:r w:rsidR="001A0706">
        <w:rPr>
          <w:rFonts w:asciiTheme="majorHAnsi" w:eastAsia="Calibri" w:hAnsiTheme="majorHAnsi" w:cstheme="majorBidi"/>
          <w:sz w:val="24"/>
          <w:szCs w:val="24"/>
        </w:rPr>
        <w:t xml:space="preserve"> </w:t>
      </w:r>
    </w:p>
    <w:p w14:paraId="455B1A7B" w14:textId="77777777" w:rsidR="00B6045A" w:rsidRDefault="00B6045A" w:rsidP="009216C5">
      <w:pPr>
        <w:spacing w:after="0" w:line="276" w:lineRule="auto"/>
        <w:rPr>
          <w:rFonts w:asciiTheme="majorHAnsi" w:eastAsia="Calibri" w:hAnsiTheme="majorHAnsi" w:cstheme="majorBidi"/>
          <w:sz w:val="24"/>
          <w:szCs w:val="24"/>
        </w:rPr>
      </w:pPr>
    </w:p>
    <w:p w14:paraId="0EE9266B" w14:textId="47529902" w:rsidR="00E74F87" w:rsidRPr="00C36B53" w:rsidRDefault="00B303D4" w:rsidP="009216C5">
      <w:pPr>
        <w:spacing w:after="0" w:line="276" w:lineRule="auto"/>
        <w:rPr>
          <w:rFonts w:asciiTheme="majorHAnsi" w:eastAsia="Calibri" w:hAnsiTheme="majorHAnsi" w:cstheme="majorBidi"/>
          <w:sz w:val="24"/>
          <w:szCs w:val="24"/>
        </w:rPr>
      </w:pPr>
      <w:r>
        <w:rPr>
          <w:rFonts w:asciiTheme="majorHAnsi" w:eastAsia="Calibri" w:hAnsiTheme="majorHAnsi" w:cstheme="majorBidi"/>
          <w:sz w:val="24"/>
          <w:szCs w:val="24"/>
        </w:rPr>
        <w:t>[</w:t>
      </w:r>
      <w:r w:rsidR="00E74F87" w:rsidRPr="00F80D4A">
        <w:rPr>
          <w:rFonts w:asciiTheme="majorHAnsi" w:eastAsia="Calibri" w:hAnsiTheme="majorHAnsi" w:cstheme="majorBidi"/>
          <w:i/>
          <w:iCs/>
          <w:sz w:val="24"/>
          <w:szCs w:val="24"/>
        </w:rPr>
        <w:t>Describe the proce</w:t>
      </w:r>
      <w:r w:rsidR="00AC69D3" w:rsidRPr="00F80D4A">
        <w:rPr>
          <w:rFonts w:asciiTheme="majorHAnsi" w:eastAsia="Calibri" w:hAnsiTheme="majorHAnsi" w:cstheme="majorBidi"/>
          <w:i/>
          <w:iCs/>
          <w:sz w:val="24"/>
          <w:szCs w:val="24"/>
        </w:rPr>
        <w:t xml:space="preserve">sses and identify who is responsible for tracking </w:t>
      </w:r>
      <w:r w:rsidR="0045644F" w:rsidRPr="00F80D4A">
        <w:rPr>
          <w:rFonts w:asciiTheme="majorHAnsi" w:eastAsia="Calibri" w:hAnsiTheme="majorHAnsi" w:cstheme="majorBidi"/>
          <w:i/>
          <w:iCs/>
          <w:sz w:val="24"/>
          <w:szCs w:val="24"/>
        </w:rPr>
        <w:t>PrEP commodity distribution</w:t>
      </w:r>
      <w:r w:rsidR="006B75DA">
        <w:rPr>
          <w:rFonts w:asciiTheme="majorHAnsi" w:eastAsia="Calibri" w:hAnsiTheme="majorHAnsi" w:cstheme="majorBidi"/>
          <w:i/>
          <w:iCs/>
          <w:sz w:val="24"/>
          <w:szCs w:val="24"/>
        </w:rPr>
        <w:t>, stock levels,</w:t>
      </w:r>
      <w:r w:rsidR="0045644F" w:rsidRPr="00F80D4A">
        <w:rPr>
          <w:rFonts w:asciiTheme="majorHAnsi" w:eastAsia="Calibri" w:hAnsiTheme="majorHAnsi" w:cstheme="majorBidi"/>
          <w:i/>
          <w:iCs/>
          <w:sz w:val="24"/>
          <w:szCs w:val="24"/>
        </w:rPr>
        <w:t xml:space="preserve"> and monitoring consumption at all levels of the supply chain. Identify any </w:t>
      </w:r>
      <w:r w:rsidR="00E06452" w:rsidRPr="00F80D4A">
        <w:rPr>
          <w:rFonts w:asciiTheme="majorHAnsi" w:eastAsia="Calibri" w:hAnsiTheme="majorHAnsi" w:cstheme="majorBidi"/>
          <w:i/>
          <w:iCs/>
          <w:sz w:val="24"/>
          <w:szCs w:val="24"/>
        </w:rPr>
        <w:t xml:space="preserve">updates to </w:t>
      </w:r>
      <w:r w:rsidR="00B25941" w:rsidRPr="00F80D4A">
        <w:rPr>
          <w:rFonts w:asciiTheme="majorHAnsi" w:eastAsia="Calibri" w:hAnsiTheme="majorHAnsi" w:cstheme="majorBidi"/>
          <w:i/>
          <w:iCs/>
          <w:sz w:val="24"/>
          <w:szCs w:val="24"/>
        </w:rPr>
        <w:t>standard operating procedures (SOPs) for</w:t>
      </w:r>
      <w:r w:rsidR="00C54F62" w:rsidRPr="00F80D4A">
        <w:rPr>
          <w:rFonts w:asciiTheme="majorHAnsi" w:eastAsia="Calibri" w:hAnsiTheme="majorHAnsi" w:cstheme="majorBidi"/>
          <w:i/>
          <w:iCs/>
          <w:sz w:val="24"/>
          <w:szCs w:val="24"/>
        </w:rPr>
        <w:t xml:space="preserve"> inventory management pr</w:t>
      </w:r>
      <w:r w:rsidR="00D0062B" w:rsidRPr="00F80D4A">
        <w:rPr>
          <w:rFonts w:asciiTheme="majorHAnsi" w:eastAsia="Calibri" w:hAnsiTheme="majorHAnsi" w:cstheme="majorBidi"/>
          <w:i/>
          <w:iCs/>
          <w:sz w:val="24"/>
          <w:szCs w:val="24"/>
        </w:rPr>
        <w:t xml:space="preserve">actices </w:t>
      </w:r>
      <w:r w:rsidR="00C54F62" w:rsidRPr="00F80D4A">
        <w:rPr>
          <w:rFonts w:asciiTheme="majorHAnsi" w:eastAsia="Calibri" w:hAnsiTheme="majorHAnsi" w:cstheme="majorBidi"/>
          <w:i/>
          <w:iCs/>
          <w:sz w:val="24"/>
          <w:szCs w:val="24"/>
        </w:rPr>
        <w:t>and systems</w:t>
      </w:r>
      <w:r w:rsidR="001701D2" w:rsidRPr="00F80D4A">
        <w:rPr>
          <w:rFonts w:asciiTheme="majorHAnsi" w:eastAsia="Calibri" w:hAnsiTheme="majorHAnsi" w:cstheme="majorBidi"/>
          <w:i/>
          <w:iCs/>
          <w:sz w:val="24"/>
          <w:szCs w:val="24"/>
        </w:rPr>
        <w:t xml:space="preserve"> (e.g., min</w:t>
      </w:r>
      <w:r w:rsidR="00325D94">
        <w:rPr>
          <w:rFonts w:asciiTheme="majorHAnsi" w:eastAsia="Calibri" w:hAnsiTheme="majorHAnsi" w:cstheme="majorBidi"/>
          <w:i/>
          <w:iCs/>
          <w:sz w:val="24"/>
          <w:szCs w:val="24"/>
        </w:rPr>
        <w:t>imum</w:t>
      </w:r>
      <w:r w:rsidR="001701D2" w:rsidRPr="00F80D4A">
        <w:rPr>
          <w:rFonts w:asciiTheme="majorHAnsi" w:eastAsia="Calibri" w:hAnsiTheme="majorHAnsi" w:cstheme="majorBidi"/>
          <w:i/>
          <w:iCs/>
          <w:sz w:val="24"/>
          <w:szCs w:val="24"/>
        </w:rPr>
        <w:t>/max</w:t>
      </w:r>
      <w:r w:rsidR="00325D94">
        <w:rPr>
          <w:rFonts w:asciiTheme="majorHAnsi" w:eastAsia="Calibri" w:hAnsiTheme="majorHAnsi" w:cstheme="majorBidi"/>
          <w:i/>
          <w:iCs/>
          <w:sz w:val="24"/>
          <w:szCs w:val="24"/>
        </w:rPr>
        <w:t>imum</w:t>
      </w:r>
      <w:r w:rsidR="001701D2" w:rsidRPr="00F80D4A">
        <w:rPr>
          <w:rFonts w:asciiTheme="majorHAnsi" w:eastAsia="Calibri" w:hAnsiTheme="majorHAnsi" w:cstheme="majorBidi"/>
          <w:i/>
          <w:iCs/>
          <w:sz w:val="24"/>
          <w:szCs w:val="24"/>
        </w:rPr>
        <w:t xml:space="preserve"> levels). </w:t>
      </w:r>
      <w:r w:rsidR="008D65BE" w:rsidRPr="00F80D4A">
        <w:rPr>
          <w:rFonts w:asciiTheme="majorHAnsi" w:eastAsia="Calibri" w:hAnsiTheme="majorHAnsi" w:cstheme="majorBidi"/>
          <w:i/>
          <w:iCs/>
          <w:sz w:val="24"/>
          <w:szCs w:val="24"/>
        </w:rPr>
        <w:t>U</w:t>
      </w:r>
      <w:r w:rsidR="00B25941" w:rsidRPr="00F80D4A">
        <w:rPr>
          <w:rFonts w:asciiTheme="majorHAnsi" w:eastAsia="Calibri" w:hAnsiTheme="majorHAnsi" w:cstheme="majorBidi"/>
          <w:i/>
          <w:iCs/>
          <w:sz w:val="24"/>
          <w:szCs w:val="24"/>
        </w:rPr>
        <w:t xml:space="preserve">pdates to SOPs for </w:t>
      </w:r>
      <w:r w:rsidR="002528FD">
        <w:rPr>
          <w:rFonts w:asciiTheme="majorHAnsi" w:eastAsia="Calibri" w:hAnsiTheme="majorHAnsi" w:cstheme="majorBidi"/>
          <w:i/>
          <w:iCs/>
          <w:sz w:val="24"/>
          <w:szCs w:val="24"/>
        </w:rPr>
        <w:t xml:space="preserve">all logistics systems, including </w:t>
      </w:r>
      <w:r w:rsidR="00B25941" w:rsidRPr="00F80D4A">
        <w:rPr>
          <w:rFonts w:asciiTheme="majorHAnsi" w:eastAsia="Calibri" w:hAnsiTheme="majorHAnsi" w:cstheme="majorBidi"/>
          <w:i/>
          <w:iCs/>
          <w:sz w:val="24"/>
          <w:szCs w:val="24"/>
        </w:rPr>
        <w:t xml:space="preserve">digital systems such as electronic </w:t>
      </w:r>
      <w:r w:rsidR="0045644F" w:rsidRPr="00F80D4A">
        <w:rPr>
          <w:rFonts w:asciiTheme="majorHAnsi" w:eastAsia="Calibri" w:hAnsiTheme="majorHAnsi" w:cstheme="majorBidi"/>
          <w:i/>
          <w:iCs/>
          <w:sz w:val="24"/>
          <w:szCs w:val="24"/>
        </w:rPr>
        <w:t>logistics management information system</w:t>
      </w:r>
      <w:r w:rsidR="00E06452" w:rsidRPr="00F80D4A">
        <w:rPr>
          <w:rFonts w:asciiTheme="majorHAnsi" w:eastAsia="Calibri" w:hAnsiTheme="majorHAnsi" w:cstheme="majorBidi"/>
          <w:i/>
          <w:iCs/>
          <w:sz w:val="24"/>
          <w:szCs w:val="24"/>
        </w:rPr>
        <w:t xml:space="preserve"> </w:t>
      </w:r>
      <w:r w:rsidR="009876BE">
        <w:rPr>
          <w:rFonts w:asciiTheme="majorHAnsi" w:eastAsia="Calibri" w:hAnsiTheme="majorHAnsi" w:cstheme="majorBidi"/>
          <w:i/>
          <w:iCs/>
          <w:sz w:val="24"/>
          <w:szCs w:val="24"/>
        </w:rPr>
        <w:t>(</w:t>
      </w:r>
      <w:r w:rsidR="00E06452" w:rsidRPr="00F80D4A">
        <w:rPr>
          <w:rFonts w:asciiTheme="majorHAnsi" w:eastAsia="Calibri" w:hAnsiTheme="majorHAnsi" w:cstheme="majorBidi"/>
          <w:i/>
          <w:iCs/>
          <w:sz w:val="24"/>
          <w:szCs w:val="24"/>
        </w:rPr>
        <w:t>LMIS)</w:t>
      </w:r>
      <w:r w:rsidR="009876BE">
        <w:rPr>
          <w:rFonts w:asciiTheme="majorHAnsi" w:eastAsia="Calibri" w:hAnsiTheme="majorHAnsi" w:cstheme="majorBidi"/>
          <w:i/>
          <w:iCs/>
          <w:sz w:val="24"/>
          <w:szCs w:val="24"/>
        </w:rPr>
        <w:t>,</w:t>
      </w:r>
      <w:r w:rsidR="00E06452" w:rsidRPr="00F80D4A">
        <w:rPr>
          <w:rFonts w:asciiTheme="majorHAnsi" w:eastAsia="Calibri" w:hAnsiTheme="majorHAnsi" w:cstheme="majorBidi"/>
          <w:i/>
          <w:iCs/>
          <w:sz w:val="24"/>
          <w:szCs w:val="24"/>
        </w:rPr>
        <w:t xml:space="preserve"> may </w:t>
      </w:r>
      <w:r w:rsidR="003E2E58" w:rsidRPr="00F80D4A">
        <w:rPr>
          <w:rFonts w:asciiTheme="majorHAnsi" w:eastAsia="Calibri" w:hAnsiTheme="majorHAnsi" w:cstheme="majorBidi"/>
          <w:i/>
          <w:iCs/>
          <w:sz w:val="24"/>
          <w:szCs w:val="24"/>
        </w:rPr>
        <w:t>be needed a</w:t>
      </w:r>
      <w:r w:rsidR="00E06452" w:rsidRPr="00F80D4A">
        <w:rPr>
          <w:rFonts w:asciiTheme="majorHAnsi" w:eastAsia="Calibri" w:hAnsiTheme="majorHAnsi" w:cstheme="majorBidi"/>
          <w:i/>
          <w:iCs/>
          <w:sz w:val="24"/>
          <w:szCs w:val="24"/>
        </w:rPr>
        <w:t xml:space="preserve">s new HIV prevention products are introduced. </w:t>
      </w:r>
      <w:r w:rsidR="00804EC8" w:rsidRPr="00F80D4A">
        <w:rPr>
          <w:rFonts w:asciiTheme="majorHAnsi" w:eastAsia="Calibri" w:hAnsiTheme="majorHAnsi" w:cstheme="majorBidi"/>
          <w:i/>
          <w:iCs/>
          <w:sz w:val="24"/>
          <w:szCs w:val="24"/>
        </w:rPr>
        <w:t>Update</w:t>
      </w:r>
      <w:r w:rsidR="00B07639" w:rsidRPr="00F80D4A">
        <w:rPr>
          <w:rFonts w:asciiTheme="majorHAnsi" w:eastAsia="Calibri" w:hAnsiTheme="majorHAnsi" w:cstheme="majorBidi"/>
          <w:i/>
          <w:iCs/>
          <w:sz w:val="24"/>
          <w:szCs w:val="24"/>
        </w:rPr>
        <w:t>d</w:t>
      </w:r>
      <w:r w:rsidR="00804EC8" w:rsidRPr="00F80D4A">
        <w:rPr>
          <w:rFonts w:asciiTheme="majorHAnsi" w:eastAsia="Calibri" w:hAnsiTheme="majorHAnsi" w:cstheme="majorBidi"/>
          <w:i/>
          <w:iCs/>
          <w:sz w:val="24"/>
          <w:szCs w:val="24"/>
        </w:rPr>
        <w:t xml:space="preserve"> trainings </w:t>
      </w:r>
      <w:r w:rsidR="00CC2545" w:rsidRPr="00F80D4A">
        <w:rPr>
          <w:rFonts w:asciiTheme="majorHAnsi" w:eastAsia="Calibri" w:hAnsiTheme="majorHAnsi" w:cstheme="majorBidi"/>
          <w:i/>
          <w:iCs/>
          <w:sz w:val="24"/>
          <w:szCs w:val="24"/>
        </w:rPr>
        <w:t xml:space="preserve">and/or supportive supervision </w:t>
      </w:r>
      <w:r w:rsidR="00B25941" w:rsidRPr="00F80D4A">
        <w:rPr>
          <w:rFonts w:asciiTheme="majorHAnsi" w:eastAsia="Calibri" w:hAnsiTheme="majorHAnsi" w:cstheme="majorBidi"/>
          <w:i/>
          <w:iCs/>
          <w:sz w:val="24"/>
          <w:szCs w:val="24"/>
        </w:rPr>
        <w:t>guidelines</w:t>
      </w:r>
      <w:r w:rsidR="00B07639" w:rsidRPr="00F80D4A">
        <w:rPr>
          <w:rFonts w:asciiTheme="majorHAnsi" w:eastAsia="Calibri" w:hAnsiTheme="majorHAnsi" w:cstheme="majorBidi"/>
          <w:i/>
          <w:iCs/>
          <w:sz w:val="24"/>
          <w:szCs w:val="24"/>
        </w:rPr>
        <w:t xml:space="preserve"> or</w:t>
      </w:r>
      <w:r w:rsidR="00B25941" w:rsidRPr="00F80D4A">
        <w:rPr>
          <w:rFonts w:asciiTheme="majorHAnsi" w:eastAsia="Calibri" w:hAnsiTheme="majorHAnsi" w:cstheme="majorBidi"/>
          <w:i/>
          <w:iCs/>
          <w:sz w:val="24"/>
          <w:szCs w:val="24"/>
        </w:rPr>
        <w:t xml:space="preserve"> </w:t>
      </w:r>
      <w:r w:rsidR="00CC2545" w:rsidRPr="00F80D4A">
        <w:rPr>
          <w:rFonts w:asciiTheme="majorHAnsi" w:eastAsia="Calibri" w:hAnsiTheme="majorHAnsi" w:cstheme="majorBidi"/>
          <w:i/>
          <w:iCs/>
          <w:sz w:val="24"/>
          <w:szCs w:val="24"/>
        </w:rPr>
        <w:t xml:space="preserve">processes </w:t>
      </w:r>
      <w:r w:rsidR="007D0100">
        <w:rPr>
          <w:rFonts w:asciiTheme="majorHAnsi" w:eastAsia="Calibri" w:hAnsiTheme="majorHAnsi" w:cstheme="majorBidi"/>
          <w:i/>
          <w:iCs/>
          <w:sz w:val="24"/>
          <w:szCs w:val="24"/>
        </w:rPr>
        <w:t xml:space="preserve">may be needed </w:t>
      </w:r>
      <w:r w:rsidR="00804EC8" w:rsidRPr="00F80D4A">
        <w:rPr>
          <w:rFonts w:asciiTheme="majorHAnsi" w:eastAsia="Calibri" w:hAnsiTheme="majorHAnsi" w:cstheme="majorBidi"/>
          <w:i/>
          <w:iCs/>
          <w:sz w:val="24"/>
          <w:szCs w:val="24"/>
        </w:rPr>
        <w:t xml:space="preserve">for </w:t>
      </w:r>
      <w:r w:rsidR="00A860C8" w:rsidRPr="00F80D4A">
        <w:rPr>
          <w:rFonts w:asciiTheme="majorHAnsi" w:eastAsia="Calibri" w:hAnsiTheme="majorHAnsi" w:cstheme="majorBidi"/>
          <w:i/>
          <w:iCs/>
          <w:sz w:val="24"/>
          <w:szCs w:val="24"/>
        </w:rPr>
        <w:t xml:space="preserve">pharmaceutical and/or supply chain </w:t>
      </w:r>
      <w:r w:rsidR="00804EC8" w:rsidRPr="00F80D4A">
        <w:rPr>
          <w:rFonts w:asciiTheme="majorHAnsi" w:eastAsia="Calibri" w:hAnsiTheme="majorHAnsi" w:cstheme="majorBidi"/>
          <w:i/>
          <w:iCs/>
          <w:sz w:val="24"/>
          <w:szCs w:val="24"/>
        </w:rPr>
        <w:t xml:space="preserve">managers </w:t>
      </w:r>
      <w:r w:rsidR="00CC2545" w:rsidRPr="00F80D4A">
        <w:rPr>
          <w:rFonts w:asciiTheme="majorHAnsi" w:eastAsia="Calibri" w:hAnsiTheme="majorHAnsi" w:cstheme="majorBidi"/>
          <w:i/>
          <w:iCs/>
          <w:sz w:val="24"/>
          <w:szCs w:val="24"/>
        </w:rPr>
        <w:t xml:space="preserve">at </w:t>
      </w:r>
      <w:r w:rsidR="00CF6330" w:rsidRPr="00F80D4A">
        <w:rPr>
          <w:rFonts w:asciiTheme="majorHAnsi" w:eastAsia="Calibri" w:hAnsiTheme="majorHAnsi" w:cstheme="majorBidi"/>
          <w:i/>
          <w:iCs/>
          <w:sz w:val="24"/>
          <w:szCs w:val="24"/>
        </w:rPr>
        <w:t xml:space="preserve">all supply chain levels </w:t>
      </w:r>
      <w:r w:rsidR="00444D40" w:rsidRPr="00F80D4A">
        <w:rPr>
          <w:rFonts w:asciiTheme="majorHAnsi" w:eastAsia="Calibri" w:hAnsiTheme="majorHAnsi" w:cstheme="majorBidi"/>
          <w:i/>
          <w:iCs/>
          <w:sz w:val="24"/>
          <w:szCs w:val="24"/>
        </w:rPr>
        <w:t xml:space="preserve">to ensure </w:t>
      </w:r>
      <w:r w:rsidR="006B2551" w:rsidRPr="00F80D4A">
        <w:rPr>
          <w:rFonts w:asciiTheme="majorHAnsi" w:eastAsia="Calibri" w:hAnsiTheme="majorHAnsi" w:cstheme="majorBidi"/>
          <w:i/>
          <w:iCs/>
          <w:sz w:val="24"/>
          <w:szCs w:val="24"/>
        </w:rPr>
        <w:t xml:space="preserve">timely and accurate </w:t>
      </w:r>
      <w:r w:rsidR="00444D40" w:rsidRPr="00F80D4A">
        <w:rPr>
          <w:rFonts w:asciiTheme="majorHAnsi" w:eastAsia="Calibri" w:hAnsiTheme="majorHAnsi" w:cstheme="majorBidi"/>
          <w:i/>
          <w:iCs/>
          <w:sz w:val="24"/>
          <w:szCs w:val="24"/>
        </w:rPr>
        <w:t>reporting</w:t>
      </w:r>
      <w:r w:rsidR="001B423D" w:rsidRPr="00F80D4A">
        <w:rPr>
          <w:rFonts w:asciiTheme="majorHAnsi" w:eastAsia="Calibri" w:hAnsiTheme="majorHAnsi" w:cstheme="majorBidi"/>
          <w:i/>
          <w:iCs/>
          <w:sz w:val="24"/>
          <w:szCs w:val="24"/>
        </w:rPr>
        <w:t xml:space="preserve">, </w:t>
      </w:r>
      <w:r w:rsidR="0071249D" w:rsidRPr="00F80D4A">
        <w:rPr>
          <w:rFonts w:asciiTheme="majorHAnsi" w:eastAsia="Calibri" w:hAnsiTheme="majorHAnsi" w:cstheme="majorBidi"/>
          <w:i/>
          <w:iCs/>
          <w:sz w:val="24"/>
          <w:szCs w:val="24"/>
        </w:rPr>
        <w:t>ordering</w:t>
      </w:r>
      <w:r w:rsidR="001B423D" w:rsidRPr="00F80D4A">
        <w:rPr>
          <w:rFonts w:asciiTheme="majorHAnsi" w:eastAsia="Calibri" w:hAnsiTheme="majorHAnsi" w:cstheme="majorBidi"/>
          <w:i/>
          <w:iCs/>
          <w:sz w:val="24"/>
          <w:szCs w:val="24"/>
        </w:rPr>
        <w:t xml:space="preserve">, and distribution </w:t>
      </w:r>
      <w:r w:rsidR="0071249D" w:rsidRPr="00F80D4A">
        <w:rPr>
          <w:rFonts w:asciiTheme="majorHAnsi" w:eastAsia="Calibri" w:hAnsiTheme="majorHAnsi" w:cstheme="majorBidi"/>
          <w:i/>
          <w:iCs/>
          <w:sz w:val="24"/>
          <w:szCs w:val="24"/>
        </w:rPr>
        <w:t>practices.</w:t>
      </w:r>
      <w:r w:rsidRPr="00BE2516">
        <w:rPr>
          <w:rFonts w:asciiTheme="majorHAnsi" w:eastAsia="Calibri" w:hAnsiTheme="majorHAnsi" w:cstheme="majorBidi"/>
          <w:sz w:val="24"/>
          <w:szCs w:val="24"/>
        </w:rPr>
        <w:t>]</w:t>
      </w:r>
      <w:r w:rsidR="0071249D" w:rsidRPr="00495566">
        <w:rPr>
          <w:rFonts w:asciiTheme="majorHAnsi" w:eastAsia="Calibri" w:hAnsiTheme="majorHAnsi" w:cstheme="majorBidi"/>
          <w:sz w:val="24"/>
          <w:szCs w:val="24"/>
        </w:rPr>
        <w:t xml:space="preserve"> </w:t>
      </w:r>
    </w:p>
    <w:p w14:paraId="21738B79" w14:textId="77777777" w:rsidR="00E74F87" w:rsidRPr="00E74F87" w:rsidRDefault="00E74F87" w:rsidP="009216C5">
      <w:pPr>
        <w:spacing w:after="0" w:line="276" w:lineRule="auto"/>
        <w:rPr>
          <w:rFonts w:asciiTheme="majorHAnsi" w:hAnsiTheme="majorHAnsi" w:cstheme="majorBidi"/>
          <w:sz w:val="24"/>
          <w:szCs w:val="24"/>
        </w:rPr>
      </w:pPr>
    </w:p>
    <w:p w14:paraId="68BA6810" w14:textId="24CC4016" w:rsidR="00E74F87" w:rsidRPr="00AD1392" w:rsidRDefault="00D97895" w:rsidP="009216C5">
      <w:pPr>
        <w:pStyle w:val="Heading2"/>
        <w:spacing w:before="0" w:line="276" w:lineRule="auto"/>
        <w:rPr>
          <w:b/>
          <w:bCs/>
        </w:rPr>
      </w:pPr>
      <w:bookmarkStart w:id="77" w:name="_Toc135814874"/>
      <w:bookmarkStart w:id="78" w:name="_Toc153628420"/>
      <w:r w:rsidRPr="36E18BD4">
        <w:rPr>
          <w:b/>
          <w:bCs/>
        </w:rPr>
        <w:t xml:space="preserve">Monitoring </w:t>
      </w:r>
      <w:r>
        <w:rPr>
          <w:b/>
          <w:bCs/>
        </w:rPr>
        <w:t>a</w:t>
      </w:r>
      <w:r w:rsidRPr="36E18BD4">
        <w:rPr>
          <w:b/>
          <w:bCs/>
        </w:rPr>
        <w:t>nd Evaluation</w:t>
      </w:r>
      <w:bookmarkEnd w:id="77"/>
      <w:bookmarkEnd w:id="78"/>
    </w:p>
    <w:p w14:paraId="2B49DDC0" w14:textId="713E35D7" w:rsidR="6340C591" w:rsidRDefault="7F7BB618" w:rsidP="009216C5">
      <w:pPr>
        <w:spacing w:after="0" w:line="276" w:lineRule="auto"/>
        <w:rPr>
          <w:rFonts w:asciiTheme="majorHAnsi" w:hAnsiTheme="majorHAnsi" w:cstheme="majorBidi"/>
          <w:color w:val="000000" w:themeColor="text1"/>
          <w:sz w:val="24"/>
          <w:szCs w:val="24"/>
        </w:rPr>
      </w:pPr>
      <w:r w:rsidRPr="1ED54AE6">
        <w:rPr>
          <w:rFonts w:asciiTheme="majorHAnsi" w:hAnsiTheme="majorHAnsi" w:cstheme="majorBidi"/>
          <w:color w:val="000000" w:themeColor="text1"/>
          <w:sz w:val="24"/>
          <w:szCs w:val="24"/>
        </w:rPr>
        <w:t>Routine m</w:t>
      </w:r>
      <w:r w:rsidR="5BDDABB5" w:rsidRPr="1ED54AE6">
        <w:rPr>
          <w:rFonts w:asciiTheme="majorHAnsi" w:hAnsiTheme="majorHAnsi" w:cstheme="majorBidi"/>
          <w:color w:val="000000" w:themeColor="text1"/>
          <w:sz w:val="24"/>
          <w:szCs w:val="24"/>
        </w:rPr>
        <w:t xml:space="preserve">onitoring and </w:t>
      </w:r>
      <w:r w:rsidR="63FE6628" w:rsidRPr="1ED54AE6">
        <w:rPr>
          <w:rFonts w:asciiTheme="majorHAnsi" w:hAnsiTheme="majorHAnsi" w:cstheme="majorBidi"/>
          <w:color w:val="000000" w:themeColor="text1"/>
          <w:sz w:val="24"/>
          <w:szCs w:val="24"/>
        </w:rPr>
        <w:t>e</w:t>
      </w:r>
      <w:r w:rsidR="5BDDABB5" w:rsidRPr="1ED54AE6">
        <w:rPr>
          <w:rFonts w:asciiTheme="majorHAnsi" w:hAnsiTheme="majorHAnsi" w:cstheme="majorBidi"/>
          <w:color w:val="000000" w:themeColor="text1"/>
          <w:sz w:val="24"/>
          <w:szCs w:val="24"/>
        </w:rPr>
        <w:t xml:space="preserve">valuation </w:t>
      </w:r>
      <w:r w:rsidR="00C969CD">
        <w:rPr>
          <w:rFonts w:asciiTheme="majorHAnsi" w:hAnsiTheme="majorHAnsi" w:cstheme="majorBidi"/>
          <w:color w:val="000000" w:themeColor="text1"/>
          <w:sz w:val="24"/>
          <w:szCs w:val="24"/>
        </w:rPr>
        <w:t xml:space="preserve">(M&amp;E) </w:t>
      </w:r>
      <w:r w:rsidR="5BDDABB5" w:rsidRPr="1ED54AE6">
        <w:rPr>
          <w:rFonts w:asciiTheme="majorHAnsi" w:hAnsiTheme="majorHAnsi" w:cstheme="majorBidi"/>
          <w:color w:val="000000" w:themeColor="text1"/>
          <w:sz w:val="24"/>
          <w:szCs w:val="24"/>
        </w:rPr>
        <w:t xml:space="preserve">of PrEP program implementation </w:t>
      </w:r>
      <w:r w:rsidR="32BCE6B5" w:rsidRPr="1ED54AE6">
        <w:rPr>
          <w:rFonts w:asciiTheme="majorHAnsi" w:hAnsiTheme="majorHAnsi" w:cstheme="majorBidi"/>
          <w:color w:val="000000" w:themeColor="text1"/>
          <w:sz w:val="24"/>
          <w:szCs w:val="24"/>
        </w:rPr>
        <w:t xml:space="preserve">should </w:t>
      </w:r>
      <w:r w:rsidR="008D5A85" w:rsidRPr="1ED54AE6">
        <w:rPr>
          <w:rFonts w:asciiTheme="majorHAnsi" w:hAnsiTheme="majorHAnsi" w:cstheme="majorBidi"/>
          <w:color w:val="000000" w:themeColor="text1"/>
          <w:sz w:val="24"/>
          <w:szCs w:val="24"/>
        </w:rPr>
        <w:t xml:space="preserve">provide </w:t>
      </w:r>
      <w:r w:rsidR="58E7E716" w:rsidRPr="1ED54AE6">
        <w:rPr>
          <w:rFonts w:asciiTheme="majorHAnsi" w:hAnsiTheme="majorHAnsi" w:cstheme="majorBidi"/>
          <w:color w:val="000000" w:themeColor="text1"/>
          <w:sz w:val="24"/>
          <w:szCs w:val="24"/>
        </w:rPr>
        <w:t>PrEP providers, program</w:t>
      </w:r>
      <w:r w:rsidR="66ABA472" w:rsidRPr="1ED54AE6">
        <w:rPr>
          <w:rFonts w:asciiTheme="majorHAnsi" w:hAnsiTheme="majorHAnsi" w:cstheme="majorBidi"/>
          <w:color w:val="000000" w:themeColor="text1"/>
          <w:sz w:val="24"/>
          <w:szCs w:val="24"/>
        </w:rPr>
        <w:t xml:space="preserve"> implementers</w:t>
      </w:r>
      <w:r w:rsidR="3184F9FE" w:rsidRPr="1ED54AE6">
        <w:rPr>
          <w:rFonts w:asciiTheme="majorHAnsi" w:hAnsiTheme="majorHAnsi" w:cstheme="majorBidi"/>
          <w:color w:val="000000" w:themeColor="text1"/>
          <w:sz w:val="24"/>
          <w:szCs w:val="24"/>
        </w:rPr>
        <w:t xml:space="preserve">, </w:t>
      </w:r>
      <w:r w:rsidR="66ABA472" w:rsidRPr="1ED54AE6">
        <w:rPr>
          <w:rFonts w:asciiTheme="majorHAnsi" w:hAnsiTheme="majorHAnsi" w:cstheme="majorBidi"/>
          <w:color w:val="000000" w:themeColor="text1"/>
          <w:sz w:val="24"/>
          <w:szCs w:val="24"/>
        </w:rPr>
        <w:t>policymakers</w:t>
      </w:r>
      <w:r w:rsidR="70177172" w:rsidRPr="1ED54AE6">
        <w:rPr>
          <w:rFonts w:asciiTheme="majorHAnsi" w:hAnsiTheme="majorHAnsi" w:cstheme="majorBidi"/>
          <w:color w:val="000000" w:themeColor="text1"/>
          <w:sz w:val="24"/>
          <w:szCs w:val="24"/>
        </w:rPr>
        <w:t>, and donors</w:t>
      </w:r>
      <w:r w:rsidR="66ABA472" w:rsidRPr="1ED54AE6">
        <w:rPr>
          <w:rFonts w:asciiTheme="majorHAnsi" w:hAnsiTheme="majorHAnsi" w:cstheme="majorBidi"/>
          <w:color w:val="000000" w:themeColor="text1"/>
          <w:sz w:val="24"/>
          <w:szCs w:val="24"/>
        </w:rPr>
        <w:t xml:space="preserve"> </w:t>
      </w:r>
      <w:r w:rsidR="6FE016D6" w:rsidRPr="1ED54AE6">
        <w:rPr>
          <w:rFonts w:asciiTheme="majorHAnsi" w:hAnsiTheme="majorHAnsi" w:cstheme="majorBidi"/>
          <w:color w:val="000000" w:themeColor="text1"/>
          <w:sz w:val="24"/>
          <w:szCs w:val="24"/>
        </w:rPr>
        <w:t>with data on the</w:t>
      </w:r>
      <w:r w:rsidR="66ABA472" w:rsidRPr="1ED54AE6">
        <w:rPr>
          <w:rFonts w:asciiTheme="majorHAnsi" w:hAnsiTheme="majorHAnsi" w:cstheme="majorBidi"/>
          <w:color w:val="000000" w:themeColor="text1"/>
          <w:sz w:val="24"/>
          <w:szCs w:val="24"/>
        </w:rPr>
        <w:t xml:space="preserve"> </w:t>
      </w:r>
      <w:r w:rsidR="62C408BC" w:rsidRPr="1ED54AE6">
        <w:rPr>
          <w:rFonts w:asciiTheme="majorHAnsi" w:hAnsiTheme="majorHAnsi" w:cstheme="majorBidi"/>
          <w:color w:val="000000" w:themeColor="text1"/>
          <w:sz w:val="24"/>
          <w:szCs w:val="24"/>
        </w:rPr>
        <w:t xml:space="preserve">scale </w:t>
      </w:r>
      <w:r w:rsidR="66ABA472" w:rsidRPr="1ED54AE6">
        <w:rPr>
          <w:rFonts w:asciiTheme="majorHAnsi" w:hAnsiTheme="majorHAnsi" w:cstheme="majorBidi"/>
          <w:color w:val="000000" w:themeColor="text1"/>
          <w:sz w:val="24"/>
          <w:szCs w:val="24"/>
        </w:rPr>
        <w:t xml:space="preserve">of the PrEP program, </w:t>
      </w:r>
      <w:r w:rsidR="15475D8D" w:rsidRPr="1ED54AE6">
        <w:rPr>
          <w:rFonts w:asciiTheme="majorHAnsi" w:hAnsiTheme="majorHAnsi" w:cstheme="majorBidi"/>
          <w:color w:val="000000" w:themeColor="text1"/>
          <w:sz w:val="24"/>
          <w:szCs w:val="24"/>
        </w:rPr>
        <w:t>whether the program is expanding and reaching new</w:t>
      </w:r>
      <w:r w:rsidR="36067AD7" w:rsidRPr="1ED54AE6">
        <w:rPr>
          <w:rFonts w:asciiTheme="majorHAnsi" w:hAnsiTheme="majorHAnsi" w:cstheme="majorBidi"/>
          <w:color w:val="000000" w:themeColor="text1"/>
          <w:sz w:val="24"/>
          <w:szCs w:val="24"/>
        </w:rPr>
        <w:t xml:space="preserve"> clients, the extent to which the program is reaching priority populations</w:t>
      </w:r>
      <w:r w:rsidR="1B38DCC1" w:rsidRPr="1ED54AE6">
        <w:rPr>
          <w:rFonts w:asciiTheme="majorHAnsi" w:hAnsiTheme="majorHAnsi" w:cstheme="majorBidi"/>
          <w:color w:val="000000" w:themeColor="text1"/>
          <w:sz w:val="24"/>
          <w:szCs w:val="24"/>
        </w:rPr>
        <w:t xml:space="preserve">, and whether </w:t>
      </w:r>
      <w:r w:rsidR="13601A6B" w:rsidRPr="1ED54AE6">
        <w:rPr>
          <w:rFonts w:asciiTheme="majorHAnsi" w:hAnsiTheme="majorHAnsi" w:cstheme="majorBidi"/>
          <w:color w:val="000000" w:themeColor="text1"/>
          <w:sz w:val="24"/>
          <w:szCs w:val="24"/>
        </w:rPr>
        <w:t xml:space="preserve">adverse events are </w:t>
      </w:r>
      <w:r w:rsidR="003E46D9" w:rsidRPr="1ED54AE6">
        <w:rPr>
          <w:rFonts w:asciiTheme="majorHAnsi" w:hAnsiTheme="majorHAnsi" w:cstheme="majorBidi"/>
          <w:color w:val="000000" w:themeColor="text1"/>
          <w:sz w:val="24"/>
          <w:szCs w:val="24"/>
        </w:rPr>
        <w:t>occurring</w:t>
      </w:r>
      <w:r w:rsidR="13601A6B" w:rsidRPr="1ED54AE6">
        <w:rPr>
          <w:rFonts w:asciiTheme="majorHAnsi" w:hAnsiTheme="majorHAnsi" w:cstheme="majorBidi"/>
          <w:color w:val="000000" w:themeColor="text1"/>
          <w:sz w:val="24"/>
          <w:szCs w:val="24"/>
        </w:rPr>
        <w:t>.</w:t>
      </w:r>
      <w:r w:rsidR="6E61FB9C" w:rsidRPr="1ED54AE6">
        <w:rPr>
          <w:rFonts w:asciiTheme="majorHAnsi" w:hAnsiTheme="majorHAnsi" w:cstheme="majorBidi"/>
          <w:color w:val="000000" w:themeColor="text1"/>
          <w:sz w:val="24"/>
          <w:szCs w:val="24"/>
        </w:rPr>
        <w:t xml:space="preserve"> Th</w:t>
      </w:r>
      <w:r w:rsidR="00632CE0">
        <w:rPr>
          <w:rFonts w:asciiTheme="majorHAnsi" w:hAnsiTheme="majorHAnsi" w:cstheme="majorBidi"/>
          <w:color w:val="000000" w:themeColor="text1"/>
          <w:sz w:val="24"/>
          <w:szCs w:val="24"/>
        </w:rPr>
        <w:t>e</w:t>
      </w:r>
      <w:r w:rsidR="6E61FB9C" w:rsidRPr="1ED54AE6">
        <w:rPr>
          <w:rFonts w:asciiTheme="majorHAnsi" w:hAnsiTheme="majorHAnsi" w:cstheme="majorBidi"/>
          <w:color w:val="000000" w:themeColor="text1"/>
          <w:sz w:val="24"/>
          <w:szCs w:val="24"/>
        </w:rPr>
        <w:t>s</w:t>
      </w:r>
      <w:r w:rsidR="00632CE0">
        <w:rPr>
          <w:rFonts w:asciiTheme="majorHAnsi" w:hAnsiTheme="majorHAnsi" w:cstheme="majorBidi"/>
          <w:color w:val="000000" w:themeColor="text1"/>
          <w:sz w:val="24"/>
          <w:szCs w:val="24"/>
        </w:rPr>
        <w:t>e</w:t>
      </w:r>
      <w:r w:rsidR="6E61FB9C" w:rsidRPr="1ED54AE6">
        <w:rPr>
          <w:rFonts w:asciiTheme="majorHAnsi" w:hAnsiTheme="majorHAnsi" w:cstheme="majorBidi"/>
          <w:color w:val="000000" w:themeColor="text1"/>
          <w:sz w:val="24"/>
          <w:szCs w:val="24"/>
        </w:rPr>
        <w:t xml:space="preserve"> data </w:t>
      </w:r>
      <w:r w:rsidR="541B0499" w:rsidRPr="1ED54AE6">
        <w:rPr>
          <w:rFonts w:asciiTheme="majorHAnsi" w:hAnsiTheme="majorHAnsi" w:cstheme="majorBidi"/>
          <w:color w:val="000000" w:themeColor="text1"/>
          <w:sz w:val="24"/>
          <w:szCs w:val="24"/>
        </w:rPr>
        <w:t xml:space="preserve">should allow </w:t>
      </w:r>
      <w:r w:rsidR="6E61FB9C" w:rsidRPr="1ED54AE6">
        <w:rPr>
          <w:rFonts w:asciiTheme="majorHAnsi" w:hAnsiTheme="majorHAnsi" w:cstheme="majorBidi"/>
          <w:color w:val="000000" w:themeColor="text1"/>
          <w:sz w:val="24"/>
          <w:szCs w:val="24"/>
        </w:rPr>
        <w:t xml:space="preserve">stakeholders </w:t>
      </w:r>
      <w:proofErr w:type="gramStart"/>
      <w:r w:rsidR="6E61FB9C" w:rsidRPr="1ED54AE6">
        <w:rPr>
          <w:rFonts w:asciiTheme="majorHAnsi" w:hAnsiTheme="majorHAnsi" w:cstheme="majorBidi"/>
          <w:color w:val="000000" w:themeColor="text1"/>
          <w:sz w:val="24"/>
          <w:szCs w:val="24"/>
        </w:rPr>
        <w:t>to</w:t>
      </w:r>
      <w:r w:rsidR="00363873">
        <w:rPr>
          <w:rFonts w:asciiTheme="majorHAnsi" w:hAnsiTheme="majorHAnsi" w:cstheme="majorBidi"/>
          <w:color w:val="000000" w:themeColor="text1"/>
          <w:sz w:val="24"/>
          <w:szCs w:val="24"/>
        </w:rPr>
        <w:t>:</w:t>
      </w:r>
      <w:proofErr w:type="gramEnd"/>
      <w:r w:rsidR="6E61FB9C" w:rsidRPr="1ED54AE6">
        <w:rPr>
          <w:rFonts w:asciiTheme="majorHAnsi" w:hAnsiTheme="majorHAnsi" w:cstheme="majorBidi"/>
          <w:color w:val="000000" w:themeColor="text1"/>
          <w:sz w:val="24"/>
          <w:szCs w:val="24"/>
        </w:rPr>
        <w:t xml:space="preserve"> 1) assess progress toward targets, 2) monitor PrEP method choice, 3) assess resources used against program outputs, 4) project resource needs, 5) estimate the coverage of the PrEP program, </w:t>
      </w:r>
      <w:r w:rsidR="74C89200" w:rsidRPr="1ED54AE6">
        <w:rPr>
          <w:rFonts w:asciiTheme="majorHAnsi" w:hAnsiTheme="majorHAnsi" w:cstheme="majorBidi"/>
          <w:color w:val="000000" w:themeColor="text1"/>
          <w:sz w:val="24"/>
          <w:szCs w:val="24"/>
        </w:rPr>
        <w:t xml:space="preserve">and </w:t>
      </w:r>
      <w:r w:rsidR="6E61FB9C" w:rsidRPr="1ED54AE6">
        <w:rPr>
          <w:rFonts w:asciiTheme="majorHAnsi" w:hAnsiTheme="majorHAnsi" w:cstheme="majorBidi"/>
          <w:color w:val="000000" w:themeColor="text1"/>
          <w:sz w:val="24"/>
          <w:szCs w:val="24"/>
        </w:rPr>
        <w:t>6)</w:t>
      </w:r>
      <w:r w:rsidR="1AACA162" w:rsidRPr="1ED54AE6">
        <w:rPr>
          <w:rFonts w:asciiTheme="majorHAnsi" w:hAnsiTheme="majorHAnsi" w:cstheme="majorBidi"/>
          <w:color w:val="000000" w:themeColor="text1"/>
          <w:sz w:val="24"/>
          <w:szCs w:val="24"/>
        </w:rPr>
        <w:t xml:space="preserve"> estimate the epidemiological impact of the PrEP program. </w:t>
      </w:r>
      <w:r w:rsidR="13601A6B" w:rsidRPr="1ED54AE6">
        <w:rPr>
          <w:rFonts w:asciiTheme="majorHAnsi" w:hAnsiTheme="majorHAnsi" w:cstheme="majorBidi"/>
          <w:color w:val="000000" w:themeColor="text1"/>
          <w:sz w:val="24"/>
          <w:szCs w:val="24"/>
        </w:rPr>
        <w:t xml:space="preserve"> </w:t>
      </w:r>
      <w:r w:rsidR="32BCE6B5" w:rsidRPr="1ED54AE6">
        <w:rPr>
          <w:rFonts w:asciiTheme="majorHAnsi" w:hAnsiTheme="majorHAnsi" w:cstheme="majorBidi"/>
          <w:color w:val="000000" w:themeColor="text1"/>
          <w:sz w:val="24"/>
          <w:szCs w:val="24"/>
        </w:rPr>
        <w:t xml:space="preserve"> </w:t>
      </w:r>
    </w:p>
    <w:p w14:paraId="665A2A41" w14:textId="599CA4E3" w:rsidR="007B769F" w:rsidRDefault="007B769F" w:rsidP="1ED54AE6">
      <w:pPr>
        <w:spacing w:after="0" w:line="240" w:lineRule="auto"/>
        <w:rPr>
          <w:rFonts w:asciiTheme="majorHAnsi" w:hAnsiTheme="majorHAnsi" w:cstheme="majorBidi"/>
          <w:color w:val="000000" w:themeColor="text1"/>
          <w:sz w:val="24"/>
          <w:szCs w:val="24"/>
        </w:rPr>
      </w:pPr>
    </w:p>
    <w:p w14:paraId="22CDBF69" w14:textId="46F30EC8" w:rsidR="007B769F" w:rsidRDefault="000473BB" w:rsidP="1ED54AE6">
      <w:pPr>
        <w:spacing w:after="0" w:line="240" w:lineRule="auto"/>
        <w:rPr>
          <w:rFonts w:asciiTheme="majorHAnsi" w:hAnsiTheme="majorHAnsi" w:cstheme="majorBidi"/>
          <w:color w:val="000000" w:themeColor="text1"/>
          <w:sz w:val="24"/>
          <w:szCs w:val="24"/>
        </w:rPr>
      </w:pPr>
      <w:r>
        <w:rPr>
          <w:rFonts w:asciiTheme="majorHAnsi" w:hAnsiTheme="majorHAnsi" w:cstheme="majorBidi"/>
          <w:noProof/>
          <w:color w:val="000000" w:themeColor="text1"/>
          <w:sz w:val="24"/>
          <w:szCs w:val="24"/>
        </w:rPr>
        <w:lastRenderedPageBreak/>
        <mc:AlternateContent>
          <mc:Choice Requires="wps">
            <w:drawing>
              <wp:anchor distT="0" distB="0" distL="114300" distR="114300" simplePos="0" relativeHeight="251658241" behindDoc="0" locked="0" layoutInCell="1" allowOverlap="1" wp14:anchorId="32CFFCCE" wp14:editId="758ADCE1">
                <wp:simplePos x="0" y="0"/>
                <wp:positionH relativeFrom="margin">
                  <wp:align>right</wp:align>
                </wp:positionH>
                <wp:positionV relativeFrom="paragraph">
                  <wp:posOffset>0</wp:posOffset>
                </wp:positionV>
                <wp:extent cx="5962650" cy="2578894"/>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5962650" cy="2578894"/>
                        </a:xfrm>
                        <a:prstGeom prst="rect">
                          <a:avLst/>
                        </a:prstGeom>
                        <a:solidFill>
                          <a:schemeClr val="tx2">
                            <a:lumMod val="40000"/>
                            <a:lumOff val="60000"/>
                          </a:schemeClr>
                        </a:solidFill>
                        <a:ln w="6350">
                          <a:noFill/>
                        </a:ln>
                      </wps:spPr>
                      <wps:txbx>
                        <w:txbxContent>
                          <w:p w14:paraId="30A47E99" w14:textId="2B2A1AA2" w:rsidR="007B769F" w:rsidRPr="00F80D4A" w:rsidRDefault="00792748" w:rsidP="009216C5">
                            <w:pPr>
                              <w:spacing w:after="0" w:line="276" w:lineRule="auto"/>
                              <w:rPr>
                                <w:rFonts w:asciiTheme="majorHAnsi" w:hAnsiTheme="majorHAnsi" w:cstheme="majorHAnsi"/>
                                <w:sz w:val="24"/>
                                <w:szCs w:val="24"/>
                              </w:rPr>
                            </w:pPr>
                            <w:r>
                              <w:rPr>
                                <w:rFonts w:asciiTheme="majorHAnsi" w:hAnsiTheme="majorHAnsi" w:cstheme="majorHAnsi"/>
                                <w:b/>
                                <w:bCs/>
                                <w:sz w:val="24"/>
                                <w:szCs w:val="24"/>
                              </w:rPr>
                              <w:t xml:space="preserve">For consideration: </w:t>
                            </w:r>
                            <w:r w:rsidR="007B769F" w:rsidRPr="00F80D4A">
                              <w:rPr>
                                <w:rFonts w:asciiTheme="majorHAnsi" w:hAnsiTheme="majorHAnsi" w:cstheme="majorHAnsi"/>
                                <w:sz w:val="24"/>
                                <w:szCs w:val="24"/>
                              </w:rPr>
                              <w:t xml:space="preserve">The introduction of new PrEP products does not require the development of unique indicators, data collection tools, or data systems to answer these questions. PrEP introduction is generally occurring in the context of existing indicators, tools, and systems designed to monitor and evaluate oral PrEP programs. </w:t>
                            </w:r>
                            <w:r w:rsidR="00027F28">
                              <w:rPr>
                                <w:rFonts w:asciiTheme="majorHAnsi" w:hAnsiTheme="majorHAnsi" w:cstheme="majorHAnsi"/>
                                <w:sz w:val="24"/>
                                <w:szCs w:val="24"/>
                              </w:rPr>
                              <w:t>However, M</w:t>
                            </w:r>
                            <w:r w:rsidR="00027F28" w:rsidRPr="00F80D4A">
                              <w:rPr>
                                <w:rFonts w:asciiTheme="majorHAnsi" w:hAnsiTheme="majorHAnsi" w:cstheme="majorHAnsi"/>
                                <w:sz w:val="24"/>
                                <w:szCs w:val="24"/>
                              </w:rPr>
                              <w:t>&amp;E indicators, tools</w:t>
                            </w:r>
                            <w:r w:rsidR="00027F28">
                              <w:rPr>
                                <w:rFonts w:asciiTheme="majorHAnsi" w:hAnsiTheme="majorHAnsi" w:cstheme="majorHAnsi"/>
                                <w:sz w:val="24"/>
                                <w:szCs w:val="24"/>
                              </w:rPr>
                              <w:t>,</w:t>
                            </w:r>
                            <w:r w:rsidR="00027F28" w:rsidRPr="00F80D4A">
                              <w:rPr>
                                <w:rFonts w:asciiTheme="majorHAnsi" w:hAnsiTheme="majorHAnsi" w:cstheme="majorHAnsi"/>
                                <w:sz w:val="24"/>
                                <w:szCs w:val="24"/>
                              </w:rPr>
                              <w:t xml:space="preserve"> and systems designed to collect data on oral PrEP may require revision to ensure that data on new PrEP methods can be collected and incorporated. </w:t>
                            </w:r>
                            <w:r w:rsidR="00585EFD" w:rsidRPr="00F80D4A">
                              <w:rPr>
                                <w:rFonts w:asciiTheme="majorHAnsi" w:hAnsiTheme="majorHAnsi" w:cstheme="majorHAnsi"/>
                                <w:sz w:val="24"/>
                                <w:szCs w:val="24"/>
                              </w:rPr>
                              <w:t>The introduction of new methods of PrEP provide</w:t>
                            </w:r>
                            <w:r w:rsidR="00585EFD">
                              <w:rPr>
                                <w:rFonts w:asciiTheme="majorHAnsi" w:hAnsiTheme="majorHAnsi" w:cstheme="majorHAnsi"/>
                                <w:sz w:val="24"/>
                                <w:szCs w:val="24"/>
                              </w:rPr>
                              <w:t>s</w:t>
                            </w:r>
                            <w:r w:rsidR="00585EFD" w:rsidRPr="00F80D4A">
                              <w:rPr>
                                <w:rFonts w:asciiTheme="majorHAnsi" w:hAnsiTheme="majorHAnsi" w:cstheme="majorHAnsi"/>
                                <w:sz w:val="24"/>
                                <w:szCs w:val="24"/>
                              </w:rPr>
                              <w:t xml:space="preserve"> an opportunity to revisit existing PrEP M&amp;E indicators, tools</w:t>
                            </w:r>
                            <w:r w:rsidR="00585EFD">
                              <w:rPr>
                                <w:rFonts w:asciiTheme="majorHAnsi" w:hAnsiTheme="majorHAnsi" w:cstheme="majorHAnsi"/>
                                <w:sz w:val="24"/>
                                <w:szCs w:val="24"/>
                              </w:rPr>
                              <w:t>,</w:t>
                            </w:r>
                            <w:r w:rsidR="00585EFD" w:rsidRPr="00F80D4A">
                              <w:rPr>
                                <w:rFonts w:asciiTheme="majorHAnsi" w:hAnsiTheme="majorHAnsi" w:cstheme="majorHAnsi"/>
                                <w:sz w:val="24"/>
                                <w:szCs w:val="24"/>
                              </w:rPr>
                              <w:t xml:space="preserve"> and systems to ensure that they are functioning as intended and providing useful information without overburdening providers and data collectors. </w:t>
                            </w:r>
                            <w:r w:rsidR="0098742F">
                              <w:rPr>
                                <w:rFonts w:asciiTheme="majorHAnsi" w:hAnsiTheme="majorHAnsi" w:cstheme="majorHAnsi"/>
                                <w:sz w:val="24"/>
                                <w:szCs w:val="24"/>
                              </w:rPr>
                              <w:t xml:space="preserve">It </w:t>
                            </w:r>
                            <w:r w:rsidR="006659DE" w:rsidRPr="00F80D4A">
                              <w:rPr>
                                <w:rFonts w:asciiTheme="majorHAnsi" w:hAnsiTheme="majorHAnsi" w:cstheme="majorHAnsi"/>
                                <w:sz w:val="24"/>
                                <w:szCs w:val="24"/>
                              </w:rPr>
                              <w:t>can also allow for improvements (e</w:t>
                            </w:r>
                            <w:r w:rsidR="006659DE">
                              <w:rPr>
                                <w:rFonts w:asciiTheme="majorHAnsi" w:hAnsiTheme="majorHAnsi" w:cstheme="majorHAnsi"/>
                                <w:sz w:val="24"/>
                                <w:szCs w:val="24"/>
                              </w:rPr>
                              <w:t>.g</w:t>
                            </w:r>
                            <w:r w:rsidR="006659DE" w:rsidRPr="00F80D4A">
                              <w:rPr>
                                <w:rFonts w:asciiTheme="majorHAnsi" w:hAnsiTheme="majorHAnsi" w:cstheme="majorHAnsi"/>
                                <w:sz w:val="24"/>
                                <w:szCs w:val="24"/>
                              </w:rPr>
                              <w:t>.</w:t>
                            </w:r>
                            <w:r w:rsidR="006659DE">
                              <w:rPr>
                                <w:rFonts w:asciiTheme="majorHAnsi" w:hAnsiTheme="majorHAnsi" w:cstheme="majorHAnsi"/>
                                <w:sz w:val="24"/>
                                <w:szCs w:val="24"/>
                              </w:rPr>
                              <w:t>,</w:t>
                            </w:r>
                            <w:r w:rsidR="006659DE" w:rsidRPr="00F80D4A">
                              <w:rPr>
                                <w:rFonts w:asciiTheme="majorHAnsi" w:hAnsiTheme="majorHAnsi" w:cstheme="majorHAnsi"/>
                                <w:sz w:val="24"/>
                                <w:szCs w:val="24"/>
                              </w:rPr>
                              <w:t xml:space="preserve"> </w:t>
                            </w:r>
                            <w:r w:rsidR="006659DE">
                              <w:rPr>
                                <w:rFonts w:asciiTheme="majorHAnsi" w:hAnsiTheme="majorHAnsi" w:cstheme="majorHAnsi"/>
                                <w:sz w:val="24"/>
                                <w:szCs w:val="24"/>
                              </w:rPr>
                              <w:t>i</w:t>
                            </w:r>
                            <w:r w:rsidR="006659DE" w:rsidRPr="00F80D4A">
                              <w:rPr>
                                <w:rFonts w:asciiTheme="majorHAnsi" w:hAnsiTheme="majorHAnsi" w:cstheme="majorHAnsi"/>
                                <w:sz w:val="24"/>
                                <w:szCs w:val="24"/>
                              </w:rPr>
                              <w:t xml:space="preserve">ntroduction of new indicators, improved data collection tools, </w:t>
                            </w:r>
                            <w:r w:rsidR="00585EFD">
                              <w:rPr>
                                <w:rFonts w:asciiTheme="majorHAnsi" w:hAnsiTheme="majorHAnsi" w:cstheme="majorHAnsi"/>
                                <w:sz w:val="24"/>
                                <w:szCs w:val="24"/>
                              </w:rPr>
                              <w:t xml:space="preserve">and </w:t>
                            </w:r>
                            <w:r w:rsidR="006659DE" w:rsidRPr="00F80D4A">
                              <w:rPr>
                                <w:rFonts w:asciiTheme="majorHAnsi" w:hAnsiTheme="majorHAnsi" w:cstheme="majorHAnsi"/>
                                <w:sz w:val="24"/>
                                <w:szCs w:val="24"/>
                              </w:rPr>
                              <w:t>streamlined systems) based on lessons learned from oral PrEP implementation.</w:t>
                            </w:r>
                            <w:r w:rsidR="00585EFD" w:rsidRPr="00F80D4A" w:rsidDel="00585EFD">
                              <w:rPr>
                                <w:rFonts w:asciiTheme="majorHAnsi" w:hAnsiTheme="majorHAnsi" w:cstheme="majorHAns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CFFCCE" id="Text Box 2" o:spid="_x0000_s1033" type="#_x0000_t202" style="position:absolute;margin-left:418.3pt;margin-top:0;width:469.5pt;height:203.05pt;z-index:251658241;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" fillcolor="#8db3e2 [1311]" stroked="f" strokeweight=".5pt">
                <v:textbox>
                  <w:txbxContent>
                    <w:p w14:paraId="30A47E99" w14:textId="2B2A1AA2" w:rsidR="007B769F" w:rsidRPr="00F80D4A" w:rsidRDefault="00792748" w:rsidP="009216C5">
                      <w:pPr>
                        <w:spacing w:after="0" w:line="276" w:lineRule="auto"/>
                        <w:rPr>
                          <w:rFonts w:asciiTheme="majorHAnsi" w:hAnsiTheme="majorHAnsi" w:cstheme="majorHAnsi"/>
                          <w:sz w:val="24"/>
                          <w:szCs w:val="24"/>
                        </w:rPr>
                      </w:pPr>
                      <w:r>
                        <w:rPr>
                          <w:rFonts w:asciiTheme="majorHAnsi" w:hAnsiTheme="majorHAnsi" w:cstheme="majorHAnsi"/>
                          <w:b/>
                          <w:bCs/>
                          <w:sz w:val="24"/>
                          <w:szCs w:val="24"/>
                        </w:rPr>
                        <w:t xml:space="preserve">For consideration: </w:t>
                      </w:r>
                      <w:r w:rsidR="007B769F" w:rsidRPr="00F80D4A">
                        <w:rPr>
                          <w:rFonts w:asciiTheme="majorHAnsi" w:hAnsiTheme="majorHAnsi" w:cstheme="majorHAnsi"/>
                          <w:sz w:val="24"/>
                          <w:szCs w:val="24"/>
                        </w:rPr>
                        <w:t xml:space="preserve">The introduction of new PrEP products does not require the development of unique indicators, data collection tools, or data systems to answer these questions. PrEP introduction is generally occurring in the context of existing indicators, tools, and systems designed to monitor and evaluate oral PrEP programs. </w:t>
                      </w:r>
                      <w:r w:rsidR="00027F28">
                        <w:rPr>
                          <w:rFonts w:asciiTheme="majorHAnsi" w:hAnsiTheme="majorHAnsi" w:cstheme="majorHAnsi"/>
                          <w:sz w:val="24"/>
                          <w:szCs w:val="24"/>
                        </w:rPr>
                        <w:t>However, M</w:t>
                      </w:r>
                      <w:r w:rsidR="00027F28" w:rsidRPr="00F80D4A">
                        <w:rPr>
                          <w:rFonts w:asciiTheme="majorHAnsi" w:hAnsiTheme="majorHAnsi" w:cstheme="majorHAnsi"/>
                          <w:sz w:val="24"/>
                          <w:szCs w:val="24"/>
                        </w:rPr>
                        <w:t>&amp;E indicators, tools</w:t>
                      </w:r>
                      <w:r w:rsidR="00027F28">
                        <w:rPr>
                          <w:rFonts w:asciiTheme="majorHAnsi" w:hAnsiTheme="majorHAnsi" w:cstheme="majorHAnsi"/>
                          <w:sz w:val="24"/>
                          <w:szCs w:val="24"/>
                        </w:rPr>
                        <w:t>,</w:t>
                      </w:r>
                      <w:r w:rsidR="00027F28" w:rsidRPr="00F80D4A">
                        <w:rPr>
                          <w:rFonts w:asciiTheme="majorHAnsi" w:hAnsiTheme="majorHAnsi" w:cstheme="majorHAnsi"/>
                          <w:sz w:val="24"/>
                          <w:szCs w:val="24"/>
                        </w:rPr>
                        <w:t xml:space="preserve"> and systems designed to collect data on oral PrEP may require revision to ensure that data on new PrEP methods can be collected and incorporated. </w:t>
                      </w:r>
                      <w:r w:rsidR="00585EFD" w:rsidRPr="00F80D4A">
                        <w:rPr>
                          <w:rFonts w:asciiTheme="majorHAnsi" w:hAnsiTheme="majorHAnsi" w:cstheme="majorHAnsi"/>
                          <w:sz w:val="24"/>
                          <w:szCs w:val="24"/>
                        </w:rPr>
                        <w:t>The introduction of new methods of PrEP provide</w:t>
                      </w:r>
                      <w:r w:rsidR="00585EFD">
                        <w:rPr>
                          <w:rFonts w:asciiTheme="majorHAnsi" w:hAnsiTheme="majorHAnsi" w:cstheme="majorHAnsi"/>
                          <w:sz w:val="24"/>
                          <w:szCs w:val="24"/>
                        </w:rPr>
                        <w:t>s</w:t>
                      </w:r>
                      <w:r w:rsidR="00585EFD" w:rsidRPr="00F80D4A">
                        <w:rPr>
                          <w:rFonts w:asciiTheme="majorHAnsi" w:hAnsiTheme="majorHAnsi" w:cstheme="majorHAnsi"/>
                          <w:sz w:val="24"/>
                          <w:szCs w:val="24"/>
                        </w:rPr>
                        <w:t xml:space="preserve"> an opportunity to revisit existing PrEP M&amp;E indicators, tools</w:t>
                      </w:r>
                      <w:r w:rsidR="00585EFD">
                        <w:rPr>
                          <w:rFonts w:asciiTheme="majorHAnsi" w:hAnsiTheme="majorHAnsi" w:cstheme="majorHAnsi"/>
                          <w:sz w:val="24"/>
                          <w:szCs w:val="24"/>
                        </w:rPr>
                        <w:t>,</w:t>
                      </w:r>
                      <w:r w:rsidR="00585EFD" w:rsidRPr="00F80D4A">
                        <w:rPr>
                          <w:rFonts w:asciiTheme="majorHAnsi" w:hAnsiTheme="majorHAnsi" w:cstheme="majorHAnsi"/>
                          <w:sz w:val="24"/>
                          <w:szCs w:val="24"/>
                        </w:rPr>
                        <w:t xml:space="preserve"> and systems to ensure that they are functioning as intended and providing useful information without overburdening providers and data collectors. </w:t>
                      </w:r>
                      <w:r w:rsidR="0098742F">
                        <w:rPr>
                          <w:rFonts w:asciiTheme="majorHAnsi" w:hAnsiTheme="majorHAnsi" w:cstheme="majorHAnsi"/>
                          <w:sz w:val="24"/>
                          <w:szCs w:val="24"/>
                        </w:rPr>
                        <w:t xml:space="preserve">It </w:t>
                      </w:r>
                      <w:r w:rsidR="006659DE" w:rsidRPr="00F80D4A">
                        <w:rPr>
                          <w:rFonts w:asciiTheme="majorHAnsi" w:hAnsiTheme="majorHAnsi" w:cstheme="majorHAnsi"/>
                          <w:sz w:val="24"/>
                          <w:szCs w:val="24"/>
                        </w:rPr>
                        <w:t>can also allow for improvements (e</w:t>
                      </w:r>
                      <w:r w:rsidR="006659DE">
                        <w:rPr>
                          <w:rFonts w:asciiTheme="majorHAnsi" w:hAnsiTheme="majorHAnsi" w:cstheme="majorHAnsi"/>
                          <w:sz w:val="24"/>
                          <w:szCs w:val="24"/>
                        </w:rPr>
                        <w:t>.g</w:t>
                      </w:r>
                      <w:r w:rsidR="006659DE" w:rsidRPr="00F80D4A">
                        <w:rPr>
                          <w:rFonts w:asciiTheme="majorHAnsi" w:hAnsiTheme="majorHAnsi" w:cstheme="majorHAnsi"/>
                          <w:sz w:val="24"/>
                          <w:szCs w:val="24"/>
                        </w:rPr>
                        <w:t>.</w:t>
                      </w:r>
                      <w:r w:rsidR="006659DE">
                        <w:rPr>
                          <w:rFonts w:asciiTheme="majorHAnsi" w:hAnsiTheme="majorHAnsi" w:cstheme="majorHAnsi"/>
                          <w:sz w:val="24"/>
                          <w:szCs w:val="24"/>
                        </w:rPr>
                        <w:t>,</w:t>
                      </w:r>
                      <w:r w:rsidR="006659DE" w:rsidRPr="00F80D4A">
                        <w:rPr>
                          <w:rFonts w:asciiTheme="majorHAnsi" w:hAnsiTheme="majorHAnsi" w:cstheme="majorHAnsi"/>
                          <w:sz w:val="24"/>
                          <w:szCs w:val="24"/>
                        </w:rPr>
                        <w:t xml:space="preserve"> </w:t>
                      </w:r>
                      <w:r w:rsidR="006659DE">
                        <w:rPr>
                          <w:rFonts w:asciiTheme="majorHAnsi" w:hAnsiTheme="majorHAnsi" w:cstheme="majorHAnsi"/>
                          <w:sz w:val="24"/>
                          <w:szCs w:val="24"/>
                        </w:rPr>
                        <w:t>i</w:t>
                      </w:r>
                      <w:r w:rsidR="006659DE" w:rsidRPr="00F80D4A">
                        <w:rPr>
                          <w:rFonts w:asciiTheme="majorHAnsi" w:hAnsiTheme="majorHAnsi" w:cstheme="majorHAnsi"/>
                          <w:sz w:val="24"/>
                          <w:szCs w:val="24"/>
                        </w:rPr>
                        <w:t xml:space="preserve">ntroduction of new indicators, improved data collection tools, </w:t>
                      </w:r>
                      <w:r w:rsidR="00585EFD">
                        <w:rPr>
                          <w:rFonts w:asciiTheme="majorHAnsi" w:hAnsiTheme="majorHAnsi" w:cstheme="majorHAnsi"/>
                          <w:sz w:val="24"/>
                          <w:szCs w:val="24"/>
                        </w:rPr>
                        <w:t xml:space="preserve">and </w:t>
                      </w:r>
                      <w:r w:rsidR="006659DE" w:rsidRPr="00F80D4A">
                        <w:rPr>
                          <w:rFonts w:asciiTheme="majorHAnsi" w:hAnsiTheme="majorHAnsi" w:cstheme="majorHAnsi"/>
                          <w:sz w:val="24"/>
                          <w:szCs w:val="24"/>
                        </w:rPr>
                        <w:t>streamlined systems) based on lessons learned from oral PrEP implementation.</w:t>
                      </w:r>
                      <w:r w:rsidR="00585EFD" w:rsidRPr="00F80D4A" w:rsidDel="00585EFD">
                        <w:rPr>
                          <w:rFonts w:asciiTheme="majorHAnsi" w:hAnsiTheme="majorHAnsi" w:cstheme="majorHAnsi"/>
                          <w:sz w:val="24"/>
                          <w:szCs w:val="24"/>
                        </w:rPr>
                        <w:t xml:space="preserve"> </w:t>
                      </w:r>
                    </w:p>
                  </w:txbxContent>
                </v:textbox>
                <w10:wrap type="topAndBottom" anchorx="margin"/>
              </v:shape>
            </w:pict>
          </mc:Fallback>
        </mc:AlternateContent>
      </w:r>
    </w:p>
    <w:p w14:paraId="1DC9947D" w14:textId="4B3F524D" w:rsidR="005C6055" w:rsidRDefault="005C6055" w:rsidP="1ED54AE6">
      <w:pPr>
        <w:spacing w:after="0" w:line="240" w:lineRule="auto"/>
        <w:rPr>
          <w:rFonts w:asciiTheme="majorHAnsi" w:hAnsiTheme="majorHAnsi" w:cstheme="majorBidi"/>
          <w:color w:val="000000" w:themeColor="text1"/>
          <w:sz w:val="24"/>
          <w:szCs w:val="24"/>
        </w:rPr>
      </w:pPr>
    </w:p>
    <w:p w14:paraId="7A49A967" w14:textId="606B45DB" w:rsidR="004526C1" w:rsidRPr="004526C1" w:rsidRDefault="004526C1" w:rsidP="009216C5">
      <w:pPr>
        <w:keepNext/>
        <w:keepLines/>
        <w:spacing w:after="0" w:line="276" w:lineRule="auto"/>
        <w:outlineLvl w:val="2"/>
        <w:rPr>
          <w:rFonts w:asciiTheme="majorHAnsi" w:eastAsiaTheme="majorEastAsia" w:hAnsiTheme="majorHAnsi" w:cstheme="majorBidi"/>
          <w:color w:val="E36C0A" w:themeColor="accent6" w:themeShade="BF"/>
          <w:sz w:val="24"/>
          <w:szCs w:val="24"/>
        </w:rPr>
      </w:pPr>
      <w:bookmarkStart w:id="79" w:name="_Toc153628421"/>
      <w:r w:rsidRPr="55FF896D">
        <w:rPr>
          <w:rFonts w:asciiTheme="majorHAnsi" w:eastAsiaTheme="majorEastAsia" w:hAnsiTheme="majorHAnsi" w:cstheme="majorBidi"/>
          <w:color w:val="E36C0A" w:themeColor="accent6" w:themeShade="BF"/>
          <w:sz w:val="24"/>
          <w:szCs w:val="24"/>
        </w:rPr>
        <w:t xml:space="preserve">National </w:t>
      </w:r>
      <w:r w:rsidR="002F42AB" w:rsidRPr="55FF896D">
        <w:rPr>
          <w:rFonts w:asciiTheme="majorHAnsi" w:eastAsiaTheme="majorEastAsia" w:hAnsiTheme="majorHAnsi" w:cstheme="majorBidi"/>
          <w:color w:val="E36C0A" w:themeColor="accent6" w:themeShade="BF"/>
          <w:sz w:val="24"/>
          <w:szCs w:val="24"/>
        </w:rPr>
        <w:t>c</w:t>
      </w:r>
      <w:r w:rsidRPr="55FF896D">
        <w:rPr>
          <w:rFonts w:asciiTheme="majorHAnsi" w:eastAsiaTheme="majorEastAsia" w:hAnsiTheme="majorHAnsi" w:cstheme="majorBidi"/>
          <w:color w:val="E36C0A" w:themeColor="accent6" w:themeShade="BF"/>
          <w:sz w:val="24"/>
          <w:szCs w:val="24"/>
        </w:rPr>
        <w:t xml:space="preserve">ore </w:t>
      </w:r>
      <w:r w:rsidR="002F42AB" w:rsidRPr="55FF896D">
        <w:rPr>
          <w:rFonts w:asciiTheme="majorHAnsi" w:eastAsiaTheme="majorEastAsia" w:hAnsiTheme="majorHAnsi" w:cstheme="majorBidi"/>
          <w:color w:val="E36C0A" w:themeColor="accent6" w:themeShade="BF"/>
          <w:sz w:val="24"/>
          <w:szCs w:val="24"/>
        </w:rPr>
        <w:t>i</w:t>
      </w:r>
      <w:r w:rsidRPr="55FF896D">
        <w:rPr>
          <w:rFonts w:asciiTheme="majorHAnsi" w:eastAsiaTheme="majorEastAsia" w:hAnsiTheme="majorHAnsi" w:cstheme="majorBidi"/>
          <w:color w:val="E36C0A" w:themeColor="accent6" w:themeShade="BF"/>
          <w:sz w:val="24"/>
          <w:szCs w:val="24"/>
        </w:rPr>
        <w:t>ndicators for PrEP</w:t>
      </w:r>
      <w:bookmarkEnd w:id="79"/>
    </w:p>
    <w:p w14:paraId="76F4CFF9" w14:textId="59326142" w:rsidR="004526C1" w:rsidRDefault="004526C1" w:rsidP="009216C5">
      <w:pPr>
        <w:spacing w:after="0" w:line="276" w:lineRule="auto"/>
        <w:rPr>
          <w:rFonts w:asciiTheme="majorHAnsi" w:eastAsia="Calibri" w:hAnsiTheme="majorHAnsi" w:cstheme="majorBidi"/>
          <w:sz w:val="24"/>
          <w:szCs w:val="24"/>
        </w:rPr>
      </w:pPr>
      <w:r w:rsidRPr="004526C1">
        <w:rPr>
          <w:rFonts w:asciiTheme="majorHAnsi" w:eastAsia="Calibri" w:hAnsiTheme="majorHAnsi" w:cstheme="majorBidi"/>
          <w:sz w:val="24"/>
          <w:szCs w:val="24"/>
        </w:rPr>
        <w:t>[</w:t>
      </w:r>
      <w:r w:rsidRPr="00F80D4A">
        <w:rPr>
          <w:rFonts w:asciiTheme="majorHAnsi" w:eastAsia="Calibri" w:hAnsiTheme="majorHAnsi" w:cstheme="majorBidi"/>
          <w:i/>
          <w:iCs/>
          <w:sz w:val="24"/>
          <w:szCs w:val="24"/>
        </w:rPr>
        <w:t>Insert country-specific core indicators for PrEP implementation here with details on how new PrEP methods</w:t>
      </w:r>
      <w:r w:rsidR="005E11AB" w:rsidRPr="00F80D4A">
        <w:rPr>
          <w:rFonts w:asciiTheme="majorHAnsi" w:eastAsia="Calibri" w:hAnsiTheme="majorHAnsi" w:cstheme="majorBidi"/>
          <w:i/>
          <w:iCs/>
          <w:sz w:val="24"/>
          <w:szCs w:val="24"/>
        </w:rPr>
        <w:t xml:space="preserve"> will </w:t>
      </w:r>
      <w:r w:rsidR="005E11AB">
        <w:rPr>
          <w:rFonts w:asciiTheme="majorHAnsi" w:eastAsia="Calibri" w:hAnsiTheme="majorHAnsi" w:cstheme="majorBidi"/>
          <w:i/>
          <w:iCs/>
          <w:sz w:val="24"/>
          <w:szCs w:val="24"/>
        </w:rPr>
        <w:t xml:space="preserve">be </w:t>
      </w:r>
      <w:r w:rsidR="005E11AB" w:rsidRPr="00F80D4A">
        <w:rPr>
          <w:rFonts w:asciiTheme="majorHAnsi" w:eastAsia="Calibri" w:hAnsiTheme="majorHAnsi" w:cstheme="majorBidi"/>
          <w:i/>
          <w:iCs/>
          <w:sz w:val="24"/>
          <w:szCs w:val="24"/>
        </w:rPr>
        <w:t>incorporate</w:t>
      </w:r>
      <w:r w:rsidR="005E11AB">
        <w:rPr>
          <w:rFonts w:asciiTheme="majorHAnsi" w:eastAsia="Calibri" w:hAnsiTheme="majorHAnsi" w:cstheme="majorBidi"/>
          <w:i/>
          <w:iCs/>
          <w:sz w:val="24"/>
          <w:szCs w:val="24"/>
        </w:rPr>
        <w:t>d</w:t>
      </w:r>
      <w:r w:rsidRPr="00F80D4A">
        <w:rPr>
          <w:rFonts w:asciiTheme="majorHAnsi" w:eastAsia="Calibri" w:hAnsiTheme="majorHAnsi" w:cstheme="majorBidi"/>
          <w:i/>
          <w:iCs/>
          <w:sz w:val="24"/>
          <w:szCs w:val="24"/>
        </w:rPr>
        <w:t>. Please include indicator reference sheets where possible</w:t>
      </w:r>
      <w:r w:rsidRPr="004526C1">
        <w:rPr>
          <w:rFonts w:asciiTheme="majorHAnsi" w:eastAsia="Calibri" w:hAnsiTheme="majorHAnsi" w:cstheme="majorBidi"/>
          <w:sz w:val="24"/>
          <w:szCs w:val="24"/>
        </w:rPr>
        <w:t>.]</w:t>
      </w:r>
    </w:p>
    <w:p w14:paraId="3F445CED" w14:textId="0163A527" w:rsidR="0044747E" w:rsidRDefault="00405296" w:rsidP="002F42AB">
      <w:pPr>
        <w:spacing w:after="0" w:line="240" w:lineRule="auto"/>
        <w:rPr>
          <w:rFonts w:asciiTheme="majorHAnsi" w:eastAsia="Calibri" w:hAnsiTheme="majorHAnsi" w:cstheme="majorBidi"/>
          <w:sz w:val="24"/>
          <w:szCs w:val="24"/>
        </w:rPr>
      </w:pPr>
      <w:r>
        <w:rPr>
          <w:noProof/>
        </w:rPr>
        <mc:AlternateContent>
          <mc:Choice Requires="wps">
            <w:drawing>
              <wp:anchor distT="0" distB="0" distL="114300" distR="114300" simplePos="0" relativeHeight="251658242" behindDoc="0" locked="0" layoutInCell="1" allowOverlap="1" wp14:anchorId="1AFF9445" wp14:editId="281AD2EA">
                <wp:simplePos x="0" y="0"/>
                <wp:positionH relativeFrom="column">
                  <wp:posOffset>-15240</wp:posOffset>
                </wp:positionH>
                <wp:positionV relativeFrom="paragraph">
                  <wp:posOffset>283210</wp:posOffset>
                </wp:positionV>
                <wp:extent cx="5962650" cy="3864768"/>
                <wp:effectExtent l="0" t="0" r="0" b="2540"/>
                <wp:wrapTopAndBottom/>
                <wp:docPr id="3" name="Text Box 3"/>
                <wp:cNvGraphicFramePr/>
                <a:graphic xmlns:a="http://schemas.openxmlformats.org/drawingml/2006/main">
                  <a:graphicData uri="http://schemas.microsoft.com/office/word/2010/wordprocessingShape">
                    <wps:wsp>
                      <wps:cNvSpPr txBox="1"/>
                      <wps:spPr>
                        <a:xfrm>
                          <a:off x="0" y="0"/>
                          <a:ext cx="5962650" cy="3864768"/>
                        </a:xfrm>
                        <a:prstGeom prst="rect">
                          <a:avLst/>
                        </a:prstGeom>
                        <a:solidFill>
                          <a:schemeClr val="tx2">
                            <a:lumMod val="40000"/>
                            <a:lumOff val="60000"/>
                          </a:schemeClr>
                        </a:solidFill>
                        <a:ln w="6350">
                          <a:noFill/>
                        </a:ln>
                      </wps:spPr>
                      <wps:txbx>
                        <w:txbxContent>
                          <w:p w14:paraId="2A48AFC4" w14:textId="16DE3D68" w:rsidR="0044747E" w:rsidRDefault="00792748" w:rsidP="009216C5">
                            <w:pPr>
                              <w:spacing w:after="0" w:line="276" w:lineRule="auto"/>
                              <w:rPr>
                                <w:rFonts w:asciiTheme="majorHAnsi" w:eastAsia="Calibri" w:hAnsiTheme="majorHAnsi" w:cstheme="majorBidi"/>
                                <w:sz w:val="24"/>
                                <w:szCs w:val="24"/>
                              </w:rPr>
                            </w:pPr>
                            <w:r w:rsidRPr="00590C2F">
                              <w:rPr>
                                <w:rFonts w:asciiTheme="majorHAnsi" w:hAnsiTheme="majorHAnsi" w:cstheme="majorHAnsi"/>
                                <w:b/>
                                <w:sz w:val="24"/>
                                <w:szCs w:val="24"/>
                              </w:rPr>
                              <w:t>For consideration:</w:t>
                            </w:r>
                            <w:r>
                              <w:rPr>
                                <w:rFonts w:asciiTheme="majorHAnsi" w:hAnsiTheme="majorHAnsi" w:cstheme="majorHAnsi"/>
                                <w:sz w:val="24"/>
                                <w:szCs w:val="24"/>
                              </w:rPr>
                              <w:t xml:space="preserve"> </w:t>
                            </w:r>
                            <w:r w:rsidR="0044747E" w:rsidRPr="00F80D4A">
                              <w:rPr>
                                <w:rFonts w:asciiTheme="majorHAnsi" w:eastAsia="Calibri" w:hAnsiTheme="majorHAnsi" w:cstheme="majorBidi"/>
                                <w:sz w:val="24"/>
                                <w:szCs w:val="24"/>
                              </w:rPr>
                              <w:t>In adapting data collection tools to reflect the full array of PrEP methods, ensure tools (client health records, PrEP registers, reporting forms, etc</w:t>
                            </w:r>
                            <w:r w:rsidR="008D618F">
                              <w:rPr>
                                <w:rFonts w:asciiTheme="majorHAnsi" w:eastAsia="Calibri" w:hAnsiTheme="majorHAnsi" w:cstheme="majorBidi"/>
                                <w:sz w:val="24"/>
                                <w:szCs w:val="24"/>
                              </w:rPr>
                              <w:t>.</w:t>
                            </w:r>
                            <w:r w:rsidR="0044747E" w:rsidRPr="00F80D4A">
                              <w:rPr>
                                <w:rFonts w:asciiTheme="majorHAnsi" w:eastAsia="Calibri" w:hAnsiTheme="majorHAnsi" w:cstheme="majorBidi"/>
                                <w:sz w:val="24"/>
                                <w:szCs w:val="24"/>
                              </w:rPr>
                              <w:t xml:space="preserve">) include space to designate the method of PrEP provided and allow for the disaggregation of existing indicators by PrEP method. Changes should </w:t>
                            </w:r>
                            <w:proofErr w:type="gramStart"/>
                            <w:r w:rsidR="0044747E" w:rsidRPr="00F80D4A">
                              <w:rPr>
                                <w:rFonts w:asciiTheme="majorHAnsi" w:eastAsia="Calibri" w:hAnsiTheme="majorHAnsi" w:cstheme="majorBidi"/>
                                <w:sz w:val="24"/>
                                <w:szCs w:val="24"/>
                              </w:rPr>
                              <w:t>take into account</w:t>
                            </w:r>
                            <w:proofErr w:type="gramEnd"/>
                            <w:r w:rsidR="0044747E" w:rsidRPr="00F80D4A">
                              <w:rPr>
                                <w:rFonts w:asciiTheme="majorHAnsi" w:eastAsia="Calibri" w:hAnsiTheme="majorHAnsi" w:cstheme="majorBidi"/>
                                <w:sz w:val="24"/>
                                <w:szCs w:val="24"/>
                              </w:rPr>
                              <w:t xml:space="preserve"> the possibility of the introduction of additional PrEP methods in the future and </w:t>
                            </w:r>
                            <w:r w:rsidR="008D618F">
                              <w:rPr>
                                <w:rFonts w:asciiTheme="majorHAnsi" w:eastAsia="Calibri" w:hAnsiTheme="majorHAnsi" w:cstheme="majorBidi"/>
                                <w:sz w:val="24"/>
                                <w:szCs w:val="24"/>
                              </w:rPr>
                              <w:t xml:space="preserve">should </w:t>
                            </w:r>
                            <w:r w:rsidR="0044747E" w:rsidRPr="00F80D4A">
                              <w:rPr>
                                <w:rFonts w:asciiTheme="majorHAnsi" w:eastAsia="Calibri" w:hAnsiTheme="majorHAnsi" w:cstheme="majorBidi"/>
                                <w:sz w:val="24"/>
                                <w:szCs w:val="24"/>
                              </w:rPr>
                              <w:t xml:space="preserve">be flexible enough to incorporate those methods without substantial structural change. In a paper register, this may mean updating the structure of the register to include a column in which the PrEP method can be entered, adding additional codes for new PrEP methods, or incorporating space to designate the product volume and type associated with each client interaction. In a monthly reporting form, this may mean duplicating data entry structures for each separate PrEP method available, allowing aggregate reporting of existing oral PrEP indicators/data elements for other methods. In a context with electronic health records, ensure that any indicators gleaned from electronic health records incorporate all PrEP methods and can be disaggregated by PrEP method. Within DHIS2, ensure that any calculated PrEP indicators are incorporating data elements for all PrEP methods, maintain linkages to existing indicators for oral PrEP to ensure continuity, and allow for disaggregation by PrEP method for reporting and analysis. </w:t>
                            </w:r>
                          </w:p>
                          <w:p w14:paraId="4FCC86F5" w14:textId="77777777" w:rsidR="006255B4" w:rsidRDefault="006255B4" w:rsidP="0044747E">
                            <w:pPr>
                              <w:spacing w:after="0" w:line="240" w:lineRule="auto"/>
                              <w:rPr>
                                <w:rFonts w:asciiTheme="majorHAnsi" w:eastAsia="Calibri" w:hAnsiTheme="majorHAnsi" w:cstheme="majorBidi"/>
                                <w:sz w:val="24"/>
                                <w:szCs w:val="24"/>
                              </w:rPr>
                            </w:pPr>
                          </w:p>
                          <w:p w14:paraId="6513595A" w14:textId="77777777" w:rsidR="0044747E" w:rsidRDefault="004474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F9445" id="Text Box 3" o:spid="_x0000_s1034" type="#_x0000_t202" style="position:absolute;margin-left:-1.2pt;margin-top:22.3pt;width:469.5pt;height:304.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" fillcolor="#8db3e2 [1311]" stroked="f" strokeweight=".5pt">
                <v:textbox>
                  <w:txbxContent>
                    <w:p w14:paraId="2A48AFC4" w14:textId="16DE3D68" w:rsidR="0044747E" w:rsidRDefault="00792748" w:rsidP="009216C5">
                      <w:pPr>
                        <w:spacing w:after="0" w:line="276" w:lineRule="auto"/>
                        <w:rPr>
                          <w:rFonts w:asciiTheme="majorHAnsi" w:eastAsia="Calibri" w:hAnsiTheme="majorHAnsi" w:cstheme="majorBidi"/>
                          <w:sz w:val="24"/>
                          <w:szCs w:val="24"/>
                        </w:rPr>
                      </w:pPr>
                      <w:r w:rsidRPr="00590C2F">
                        <w:rPr>
                          <w:rFonts w:asciiTheme="majorHAnsi" w:hAnsiTheme="majorHAnsi" w:cstheme="majorHAnsi"/>
                          <w:b/>
                          <w:sz w:val="24"/>
                          <w:szCs w:val="24"/>
                        </w:rPr>
                        <w:t>For consideration:</w:t>
                      </w:r>
                      <w:r>
                        <w:rPr>
                          <w:rFonts w:asciiTheme="majorHAnsi" w:hAnsiTheme="majorHAnsi" w:cstheme="majorHAnsi"/>
                          <w:sz w:val="24"/>
                          <w:szCs w:val="24"/>
                        </w:rPr>
                        <w:t xml:space="preserve"> </w:t>
                      </w:r>
                      <w:r w:rsidR="0044747E" w:rsidRPr="00F80D4A">
                        <w:rPr>
                          <w:rFonts w:asciiTheme="majorHAnsi" w:eastAsia="Calibri" w:hAnsiTheme="majorHAnsi" w:cstheme="majorBidi"/>
                          <w:sz w:val="24"/>
                          <w:szCs w:val="24"/>
                        </w:rPr>
                        <w:t>In adapting data collection tools to reflect the full array of PrEP methods, ensure tools (client health records, PrEP registers, reporting forms, etc</w:t>
                      </w:r>
                      <w:r w:rsidR="008D618F">
                        <w:rPr>
                          <w:rFonts w:asciiTheme="majorHAnsi" w:eastAsia="Calibri" w:hAnsiTheme="majorHAnsi" w:cstheme="majorBidi"/>
                          <w:sz w:val="24"/>
                          <w:szCs w:val="24"/>
                        </w:rPr>
                        <w:t>.</w:t>
                      </w:r>
                      <w:r w:rsidR="0044747E" w:rsidRPr="00F80D4A">
                        <w:rPr>
                          <w:rFonts w:asciiTheme="majorHAnsi" w:eastAsia="Calibri" w:hAnsiTheme="majorHAnsi" w:cstheme="majorBidi"/>
                          <w:sz w:val="24"/>
                          <w:szCs w:val="24"/>
                        </w:rPr>
                        <w:t xml:space="preserve">) include space to designate the method of PrEP provided and allow for the disaggregation of existing indicators by PrEP method. Changes should </w:t>
                      </w:r>
                      <w:proofErr w:type="gramStart"/>
                      <w:r w:rsidR="0044747E" w:rsidRPr="00F80D4A">
                        <w:rPr>
                          <w:rFonts w:asciiTheme="majorHAnsi" w:eastAsia="Calibri" w:hAnsiTheme="majorHAnsi" w:cstheme="majorBidi"/>
                          <w:sz w:val="24"/>
                          <w:szCs w:val="24"/>
                        </w:rPr>
                        <w:t>take into account</w:t>
                      </w:r>
                      <w:proofErr w:type="gramEnd"/>
                      <w:r w:rsidR="0044747E" w:rsidRPr="00F80D4A">
                        <w:rPr>
                          <w:rFonts w:asciiTheme="majorHAnsi" w:eastAsia="Calibri" w:hAnsiTheme="majorHAnsi" w:cstheme="majorBidi"/>
                          <w:sz w:val="24"/>
                          <w:szCs w:val="24"/>
                        </w:rPr>
                        <w:t xml:space="preserve"> the possibility of the introduction of additional PrEP methods in the future and </w:t>
                      </w:r>
                      <w:r w:rsidR="008D618F">
                        <w:rPr>
                          <w:rFonts w:asciiTheme="majorHAnsi" w:eastAsia="Calibri" w:hAnsiTheme="majorHAnsi" w:cstheme="majorBidi"/>
                          <w:sz w:val="24"/>
                          <w:szCs w:val="24"/>
                        </w:rPr>
                        <w:t xml:space="preserve">should </w:t>
                      </w:r>
                      <w:r w:rsidR="0044747E" w:rsidRPr="00F80D4A">
                        <w:rPr>
                          <w:rFonts w:asciiTheme="majorHAnsi" w:eastAsia="Calibri" w:hAnsiTheme="majorHAnsi" w:cstheme="majorBidi"/>
                          <w:sz w:val="24"/>
                          <w:szCs w:val="24"/>
                        </w:rPr>
                        <w:t xml:space="preserve">be flexible enough to incorporate those methods without substantial structural change. In a paper register, this may mean updating the structure of the register to include a column in which the PrEP method can be entered, adding additional codes for new PrEP methods, or incorporating space to designate the product volume and type associated with each client interaction. In a monthly reporting form, this may mean duplicating data entry structures for each separate PrEP method available, allowing aggregate reporting of existing oral PrEP indicators/data elements for other methods. In a context with electronic health records, ensure that any indicators gleaned from electronic health records incorporate all PrEP methods and can be disaggregated by PrEP method. Within DHIS2, ensure that any calculated PrEP indicators are incorporating data elements for all PrEP methods, maintain linkages to existing indicators for oral PrEP to ensure continuity, and allow for disaggregation by PrEP method for reporting and analysis. </w:t>
                      </w:r>
                    </w:p>
                    <w:p w14:paraId="4FCC86F5" w14:textId="77777777" w:rsidR="006255B4" w:rsidRDefault="006255B4" w:rsidP="0044747E">
                      <w:pPr>
                        <w:spacing w:after="0" w:line="240" w:lineRule="auto"/>
                        <w:rPr>
                          <w:rFonts w:asciiTheme="majorHAnsi" w:eastAsia="Calibri" w:hAnsiTheme="majorHAnsi" w:cstheme="majorBidi"/>
                          <w:sz w:val="24"/>
                          <w:szCs w:val="24"/>
                        </w:rPr>
                      </w:pPr>
                    </w:p>
                    <w:p w14:paraId="6513595A" w14:textId="77777777" w:rsidR="0044747E" w:rsidRDefault="0044747E"/>
                  </w:txbxContent>
                </v:textbox>
                <w10:wrap type="topAndBottom"/>
              </v:shape>
            </w:pict>
          </mc:Fallback>
        </mc:AlternateContent>
      </w:r>
    </w:p>
    <w:p w14:paraId="0BD86034" w14:textId="70BE15EF" w:rsidR="0044747E" w:rsidRDefault="0044747E" w:rsidP="002F42AB">
      <w:pPr>
        <w:spacing w:after="0" w:line="240" w:lineRule="auto"/>
        <w:rPr>
          <w:rFonts w:asciiTheme="majorHAnsi" w:eastAsia="Calibri" w:hAnsiTheme="majorHAnsi" w:cstheme="majorBidi"/>
          <w:sz w:val="24"/>
          <w:szCs w:val="24"/>
        </w:rPr>
      </w:pPr>
    </w:p>
    <w:p w14:paraId="7893BB18" w14:textId="5DE34CD9" w:rsidR="00405296" w:rsidRDefault="00AB5534" w:rsidP="00F51AA1">
      <w:bookmarkStart w:id="80" w:name="_Toc135814877"/>
      <w:r>
        <w:rPr>
          <w:noProof/>
        </w:rPr>
        <w:lastRenderedPageBreak/>
        <mc:AlternateContent>
          <mc:Choice Requires="wps">
            <w:drawing>
              <wp:anchor distT="0" distB="0" distL="114300" distR="114300" simplePos="0" relativeHeight="251658248" behindDoc="0" locked="0" layoutInCell="1" allowOverlap="1" wp14:anchorId="4BDF0946" wp14:editId="4C4B5AB5">
                <wp:simplePos x="0" y="0"/>
                <wp:positionH relativeFrom="margin">
                  <wp:posOffset>-19050</wp:posOffset>
                </wp:positionH>
                <wp:positionV relativeFrom="paragraph">
                  <wp:posOffset>1905</wp:posOffset>
                </wp:positionV>
                <wp:extent cx="5905500" cy="3752850"/>
                <wp:effectExtent l="0" t="0" r="0" b="0"/>
                <wp:wrapTopAndBottom/>
                <wp:docPr id="13" name="Text Box 13"/>
                <wp:cNvGraphicFramePr/>
                <a:graphic xmlns:a="http://schemas.openxmlformats.org/drawingml/2006/main">
                  <a:graphicData uri="http://schemas.microsoft.com/office/word/2010/wordprocessingShape">
                    <wps:wsp>
                      <wps:cNvSpPr txBox="1"/>
                      <wps:spPr>
                        <a:xfrm>
                          <a:off x="0" y="0"/>
                          <a:ext cx="5905500" cy="3752850"/>
                        </a:xfrm>
                        <a:prstGeom prst="rect">
                          <a:avLst/>
                        </a:prstGeom>
                        <a:solidFill>
                          <a:schemeClr val="tx2">
                            <a:lumMod val="40000"/>
                            <a:lumOff val="60000"/>
                          </a:schemeClr>
                        </a:solidFill>
                        <a:ln w="6350">
                          <a:noFill/>
                        </a:ln>
                      </wps:spPr>
                      <wps:txbx>
                        <w:txbxContent>
                          <w:p w14:paraId="3C05752D" w14:textId="652092B1" w:rsidR="002C38A4" w:rsidRDefault="00792748" w:rsidP="009216C5">
                            <w:pPr>
                              <w:spacing w:after="0" w:line="276" w:lineRule="auto"/>
                              <w:rPr>
                                <w:rFonts w:asciiTheme="majorHAnsi" w:eastAsia="Calibri" w:hAnsiTheme="majorHAnsi" w:cstheme="majorBidi"/>
                                <w:sz w:val="24"/>
                                <w:szCs w:val="24"/>
                              </w:rPr>
                            </w:pPr>
                            <w:r>
                              <w:rPr>
                                <w:rFonts w:asciiTheme="majorHAnsi" w:eastAsia="Calibri" w:hAnsiTheme="majorHAnsi" w:cstheme="majorBidi"/>
                                <w:b/>
                                <w:bCs/>
                                <w:sz w:val="24"/>
                                <w:szCs w:val="24"/>
                              </w:rPr>
                              <w:t xml:space="preserve">For consideration: </w:t>
                            </w:r>
                            <w:r w:rsidR="00B868D8" w:rsidRPr="38580D36">
                              <w:rPr>
                                <w:rFonts w:asciiTheme="majorHAnsi" w:eastAsia="Calibri" w:hAnsiTheme="majorHAnsi" w:cstheme="majorBidi"/>
                                <w:sz w:val="24"/>
                                <w:szCs w:val="24"/>
                              </w:rPr>
                              <w:t xml:space="preserve">Currently </w:t>
                            </w:r>
                            <w:r w:rsidR="00B868D8">
                              <w:rPr>
                                <w:rFonts w:asciiTheme="majorHAnsi" w:eastAsia="Calibri" w:hAnsiTheme="majorHAnsi" w:cstheme="majorBidi"/>
                                <w:sz w:val="24"/>
                                <w:szCs w:val="24"/>
                              </w:rPr>
                              <w:t>c</w:t>
                            </w:r>
                            <w:r w:rsidR="00B868D8" w:rsidRPr="38580D36">
                              <w:rPr>
                                <w:rFonts w:asciiTheme="majorHAnsi" w:eastAsia="Calibri" w:hAnsiTheme="majorHAnsi" w:cstheme="majorBidi"/>
                                <w:sz w:val="24"/>
                                <w:szCs w:val="24"/>
                              </w:rPr>
                              <w:t xml:space="preserve">ore </w:t>
                            </w:r>
                            <w:r w:rsidR="00B868D8">
                              <w:rPr>
                                <w:rFonts w:asciiTheme="majorHAnsi" w:eastAsia="Calibri" w:hAnsiTheme="majorHAnsi" w:cstheme="majorBidi"/>
                                <w:sz w:val="24"/>
                                <w:szCs w:val="24"/>
                              </w:rPr>
                              <w:t>i</w:t>
                            </w:r>
                            <w:r w:rsidR="00B868D8" w:rsidRPr="38580D36">
                              <w:rPr>
                                <w:rFonts w:asciiTheme="majorHAnsi" w:eastAsia="Calibri" w:hAnsiTheme="majorHAnsi" w:cstheme="majorBidi"/>
                                <w:sz w:val="24"/>
                                <w:szCs w:val="24"/>
                              </w:rPr>
                              <w:t xml:space="preserve">ndicators for PrEP vary by global funder/organization, with each funder requiring or recommending slightly different indicators for monitoring PrEP programs. Each country also may have </w:t>
                            </w:r>
                            <w:r w:rsidR="003C2D8D">
                              <w:rPr>
                                <w:rFonts w:asciiTheme="majorHAnsi" w:eastAsia="Calibri" w:hAnsiTheme="majorHAnsi" w:cstheme="majorBidi"/>
                                <w:sz w:val="24"/>
                                <w:szCs w:val="24"/>
                              </w:rPr>
                              <w:t>its</w:t>
                            </w:r>
                            <w:r w:rsidR="00B868D8" w:rsidRPr="38580D36">
                              <w:rPr>
                                <w:rFonts w:asciiTheme="majorHAnsi" w:eastAsia="Calibri" w:hAnsiTheme="majorHAnsi" w:cstheme="majorBidi"/>
                                <w:sz w:val="24"/>
                                <w:szCs w:val="24"/>
                              </w:rPr>
                              <w:t xml:space="preserve"> own PrEP indicators that align with country-specific priorities or data collection systems and may differ from those required or recommended by global funders/organizations. </w:t>
                            </w:r>
                            <w:r w:rsidR="00B868D8" w:rsidRPr="00D4144E">
                              <w:rPr>
                                <w:rFonts w:asciiTheme="majorHAnsi" w:eastAsia="Calibri" w:hAnsiTheme="majorHAnsi" w:cstheme="majorBidi"/>
                                <w:sz w:val="24"/>
                                <w:szCs w:val="24"/>
                              </w:rPr>
                              <w:t xml:space="preserve">Given lessons learned in PrEP M&amp;E through oral PrEP implementation and the need for revisions to accommodate new PrEP </w:t>
                            </w:r>
                            <w:r w:rsidR="008977E8">
                              <w:rPr>
                                <w:rFonts w:asciiTheme="majorHAnsi" w:eastAsia="Calibri" w:hAnsiTheme="majorHAnsi" w:cstheme="majorBidi"/>
                                <w:sz w:val="24"/>
                                <w:szCs w:val="24"/>
                              </w:rPr>
                              <w:t>m</w:t>
                            </w:r>
                            <w:r w:rsidR="00B868D8" w:rsidRPr="00D4144E">
                              <w:rPr>
                                <w:rFonts w:asciiTheme="majorHAnsi" w:eastAsia="Calibri" w:hAnsiTheme="majorHAnsi" w:cstheme="majorBidi"/>
                                <w:sz w:val="24"/>
                                <w:szCs w:val="24"/>
                              </w:rPr>
                              <w:t xml:space="preserve">ethods, </w:t>
                            </w:r>
                          </w:p>
                          <w:p w14:paraId="2404F563" w14:textId="5CC05A7E" w:rsidR="00B868D8" w:rsidRPr="00EB4DC6" w:rsidRDefault="00B868D8" w:rsidP="009216C5">
                            <w:pPr>
                              <w:spacing w:after="0" w:line="276" w:lineRule="auto"/>
                              <w:rPr>
                                <w:rFonts w:asciiTheme="majorHAnsi" w:eastAsia="Calibri" w:hAnsiTheme="majorHAnsi" w:cstheme="majorBidi"/>
                                <w:sz w:val="24"/>
                                <w:szCs w:val="24"/>
                              </w:rPr>
                            </w:pPr>
                            <w:r w:rsidRPr="00D4144E">
                              <w:rPr>
                                <w:rFonts w:asciiTheme="majorHAnsi" w:eastAsia="Calibri" w:hAnsiTheme="majorHAnsi" w:cstheme="majorBidi"/>
                                <w:sz w:val="24"/>
                                <w:szCs w:val="24"/>
                              </w:rPr>
                              <w:t xml:space="preserve">MOSAIC </w:t>
                            </w:r>
                            <w:r w:rsidR="0058029A">
                              <w:rPr>
                                <w:rFonts w:asciiTheme="majorHAnsi" w:eastAsia="Calibri" w:hAnsiTheme="majorHAnsi" w:cstheme="majorBidi"/>
                                <w:sz w:val="24"/>
                                <w:szCs w:val="24"/>
                              </w:rPr>
                              <w:t>is suggesting use of</w:t>
                            </w:r>
                            <w:r w:rsidR="0058029A" w:rsidRPr="00D4144E">
                              <w:rPr>
                                <w:rFonts w:asciiTheme="majorHAnsi" w:eastAsia="Calibri" w:hAnsiTheme="majorHAnsi" w:cstheme="majorBidi"/>
                                <w:sz w:val="24"/>
                                <w:szCs w:val="24"/>
                              </w:rPr>
                              <w:t xml:space="preserve"> </w:t>
                            </w:r>
                            <w:r w:rsidRPr="00D4144E">
                              <w:rPr>
                                <w:rFonts w:asciiTheme="majorHAnsi" w:eastAsia="Calibri" w:hAnsiTheme="majorHAnsi" w:cstheme="majorBidi"/>
                                <w:sz w:val="24"/>
                                <w:szCs w:val="24"/>
                              </w:rPr>
                              <w:t>a new set of PrEP indicators</w:t>
                            </w:r>
                            <w:r>
                              <w:rPr>
                                <w:rFonts w:asciiTheme="majorHAnsi" w:eastAsia="Calibri" w:hAnsiTheme="majorHAnsi" w:cstheme="majorBidi"/>
                                <w:sz w:val="24"/>
                                <w:szCs w:val="24"/>
                              </w:rPr>
                              <w:t xml:space="preserve"> that are</w:t>
                            </w:r>
                            <w:r w:rsidRPr="00D4144E">
                              <w:rPr>
                                <w:rFonts w:asciiTheme="majorHAnsi" w:eastAsia="Calibri" w:hAnsiTheme="majorHAnsi" w:cstheme="majorBidi"/>
                                <w:sz w:val="24"/>
                                <w:szCs w:val="24"/>
                              </w:rPr>
                              <w:t xml:space="preserve"> easy to collect, simple to incorporate into existing systems</w:t>
                            </w:r>
                            <w:r w:rsidR="008977E8">
                              <w:rPr>
                                <w:rFonts w:asciiTheme="majorHAnsi" w:eastAsia="Calibri" w:hAnsiTheme="majorHAnsi" w:cstheme="majorBidi"/>
                                <w:sz w:val="24"/>
                                <w:szCs w:val="24"/>
                              </w:rPr>
                              <w:t>,</w:t>
                            </w:r>
                            <w:r w:rsidRPr="00D4144E">
                              <w:rPr>
                                <w:rFonts w:asciiTheme="majorHAnsi" w:eastAsia="Calibri" w:hAnsiTheme="majorHAnsi" w:cstheme="majorBidi"/>
                                <w:sz w:val="24"/>
                                <w:szCs w:val="24"/>
                              </w:rPr>
                              <w:t xml:space="preserve"> and more useful for monitoring PrEP programs, projecting resource needs, and estimating the coverage and impact of PrEP programs. These proposed indicators align with recommendations in WHO’s Consolidated Guidelines on Person-Centered HIV Strategic Information</w:t>
                            </w:r>
                            <w:r w:rsidR="006A1B23">
                              <w:rPr>
                                <w:rFonts w:asciiTheme="majorHAnsi" w:eastAsia="Calibri" w:hAnsiTheme="majorHAnsi" w:cstheme="majorBidi"/>
                                <w:sz w:val="24"/>
                                <w:szCs w:val="24"/>
                              </w:rPr>
                              <w:t>.</w:t>
                            </w:r>
                            <w:r w:rsidR="006A1B23" w:rsidRPr="00421441">
                              <w:rPr>
                                <w:rFonts w:asciiTheme="majorHAnsi" w:eastAsia="Calibri" w:hAnsiTheme="majorHAnsi" w:cstheme="majorBidi"/>
                                <w:sz w:val="24"/>
                                <w:szCs w:val="24"/>
                              </w:rPr>
                              <w:t xml:space="preserve"> </w:t>
                            </w:r>
                            <w:r>
                              <w:rPr>
                                <w:rFonts w:asciiTheme="majorHAnsi" w:eastAsia="Calibri" w:hAnsiTheme="majorHAnsi" w:cstheme="majorBidi"/>
                                <w:sz w:val="24"/>
                                <w:szCs w:val="24"/>
                              </w:rPr>
                              <w:t xml:space="preserve">The full proposal outlining these indicators can be found </w:t>
                            </w:r>
                            <w:hyperlink r:id="rId39" w:history="1">
                              <w:r w:rsidRPr="00D93B67">
                                <w:rPr>
                                  <w:rStyle w:val="Hyperlink"/>
                                  <w:rFonts w:asciiTheme="majorHAnsi" w:eastAsia="Calibri" w:hAnsiTheme="majorHAnsi" w:cstheme="majorBidi"/>
                                  <w:sz w:val="24"/>
                                  <w:szCs w:val="24"/>
                                </w:rPr>
                                <w:t>here</w:t>
                              </w:r>
                            </w:hyperlink>
                            <w:r>
                              <w:rPr>
                                <w:rFonts w:asciiTheme="majorHAnsi" w:eastAsia="Calibri" w:hAnsiTheme="majorHAnsi" w:cstheme="majorBidi"/>
                                <w:sz w:val="24"/>
                                <w:szCs w:val="24"/>
                              </w:rPr>
                              <w:t xml:space="preserve">. </w:t>
                            </w:r>
                            <w:r w:rsidRPr="004A0F7F">
                              <w:rPr>
                                <w:rFonts w:asciiTheme="majorHAnsi" w:eastAsia="Calibri" w:hAnsiTheme="majorHAnsi" w:cstheme="majorBidi"/>
                                <w:sz w:val="24"/>
                                <w:szCs w:val="24"/>
                              </w:rPr>
                              <w:t xml:space="preserve">At a minimum, MOSAIC recommends that </w:t>
                            </w:r>
                            <w:r w:rsidR="00193017" w:rsidRPr="004A0F7F">
                              <w:rPr>
                                <w:rFonts w:asciiTheme="majorHAnsi" w:eastAsia="Calibri" w:hAnsiTheme="majorHAnsi" w:cstheme="majorBidi"/>
                                <w:sz w:val="24"/>
                                <w:szCs w:val="24"/>
                              </w:rPr>
                              <w:t xml:space="preserve">ministries of health </w:t>
                            </w:r>
                            <w:r w:rsidRPr="004A0F7F">
                              <w:rPr>
                                <w:rFonts w:asciiTheme="majorHAnsi" w:eastAsia="Calibri" w:hAnsiTheme="majorHAnsi" w:cstheme="majorBidi"/>
                                <w:sz w:val="24"/>
                                <w:szCs w:val="24"/>
                              </w:rPr>
                              <w:t>consider adopting Volume of PrEP Prescribed (or PrEP Dispensed) as a new indicator in national M&amp;E systems, based on updated WHO guidelines.</w:t>
                            </w:r>
                            <w:r>
                              <w:rPr>
                                <w:rFonts w:asciiTheme="majorHAnsi" w:eastAsia="Calibri" w:hAnsiTheme="majorHAnsi" w:cstheme="majorBidi"/>
                                <w:sz w:val="24"/>
                                <w:szCs w:val="24"/>
                              </w:rPr>
                              <w:t xml:space="preserve"> </w:t>
                            </w:r>
                            <w:r w:rsidRPr="004A0F7F">
                              <w:rPr>
                                <w:rFonts w:asciiTheme="majorHAnsi" w:eastAsia="Calibri" w:hAnsiTheme="majorHAnsi" w:cstheme="majorBidi"/>
                                <w:sz w:val="24"/>
                                <w:szCs w:val="24"/>
                              </w:rPr>
                              <w:t>For questions about th</w:t>
                            </w:r>
                            <w:r>
                              <w:rPr>
                                <w:rFonts w:asciiTheme="majorHAnsi" w:eastAsia="Calibri" w:hAnsiTheme="majorHAnsi" w:cstheme="majorBidi"/>
                                <w:sz w:val="24"/>
                                <w:szCs w:val="24"/>
                              </w:rPr>
                              <w:t>ese indicators</w:t>
                            </w:r>
                            <w:r w:rsidRPr="004A0F7F">
                              <w:rPr>
                                <w:rFonts w:asciiTheme="majorHAnsi" w:eastAsia="Calibri" w:hAnsiTheme="majorHAnsi" w:cstheme="majorBidi"/>
                                <w:sz w:val="24"/>
                                <w:szCs w:val="24"/>
                              </w:rPr>
                              <w:t xml:space="preserve">, please contact the MOSAIC Consortium at </w:t>
                            </w:r>
                            <w:hyperlink r:id="rId40" w:history="1">
                              <w:r w:rsidRPr="0053025E">
                                <w:rPr>
                                  <w:rStyle w:val="Hyperlink"/>
                                  <w:rFonts w:asciiTheme="majorHAnsi" w:eastAsia="Calibri" w:hAnsiTheme="majorHAnsi" w:cstheme="majorBidi"/>
                                  <w:sz w:val="24"/>
                                  <w:szCs w:val="24"/>
                                </w:rPr>
                                <w:t>info@prepnetwork.org</w:t>
                              </w:r>
                            </w:hyperlink>
                            <w:r>
                              <w:rPr>
                                <w:rFonts w:asciiTheme="majorHAnsi" w:eastAsia="Calibri" w:hAnsiTheme="majorHAnsi" w:cstheme="majorBidi"/>
                                <w:sz w:val="24"/>
                                <w:szCs w:val="24"/>
                              </w:rPr>
                              <w:t xml:space="preserve">.  </w:t>
                            </w:r>
                            <w:r w:rsidR="00BE716A">
                              <w:rPr>
                                <w:rFonts w:asciiTheme="majorHAnsi" w:eastAsia="Calibri" w:hAnsiTheme="majorHAnsi" w:cstheme="majorBidi"/>
                                <w:sz w:val="24"/>
                                <w:szCs w:val="24"/>
                              </w:rPr>
                              <w:t>However, recognizing that these are suggested indicators, countries may wish to align their indicators with current donor requirements.</w:t>
                            </w:r>
                          </w:p>
                          <w:p w14:paraId="5F5D429E" w14:textId="77777777" w:rsidR="00B868D8" w:rsidRDefault="00B868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F0946" id="Text Box 13" o:spid="_x0000_s1035" type="#_x0000_t202" style="position:absolute;margin-left:-1.5pt;margin-top:.15pt;width:465pt;height:295.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" fillcolor="#8db3e2 [1311]" stroked="f" strokeweight=".5pt">
                <v:textbox>
                  <w:txbxContent>
                    <w:p w14:paraId="3C05752D" w14:textId="652092B1" w:rsidR="002C38A4" w:rsidRDefault="00792748" w:rsidP="009216C5">
                      <w:pPr>
                        <w:spacing w:after="0" w:line="276" w:lineRule="auto"/>
                        <w:rPr>
                          <w:rFonts w:asciiTheme="majorHAnsi" w:eastAsia="Calibri" w:hAnsiTheme="majorHAnsi" w:cstheme="majorBidi"/>
                          <w:sz w:val="24"/>
                          <w:szCs w:val="24"/>
                        </w:rPr>
                      </w:pPr>
                      <w:r>
                        <w:rPr>
                          <w:rFonts w:asciiTheme="majorHAnsi" w:eastAsia="Calibri" w:hAnsiTheme="majorHAnsi" w:cstheme="majorBidi"/>
                          <w:b/>
                          <w:bCs/>
                          <w:sz w:val="24"/>
                          <w:szCs w:val="24"/>
                        </w:rPr>
                        <w:t xml:space="preserve">For consideration: </w:t>
                      </w:r>
                      <w:r w:rsidR="00B868D8" w:rsidRPr="38580D36">
                        <w:rPr>
                          <w:rFonts w:asciiTheme="majorHAnsi" w:eastAsia="Calibri" w:hAnsiTheme="majorHAnsi" w:cstheme="majorBidi"/>
                          <w:sz w:val="24"/>
                          <w:szCs w:val="24"/>
                        </w:rPr>
                        <w:t xml:space="preserve">Currently </w:t>
                      </w:r>
                      <w:r w:rsidR="00B868D8">
                        <w:rPr>
                          <w:rFonts w:asciiTheme="majorHAnsi" w:eastAsia="Calibri" w:hAnsiTheme="majorHAnsi" w:cstheme="majorBidi"/>
                          <w:sz w:val="24"/>
                          <w:szCs w:val="24"/>
                        </w:rPr>
                        <w:t>c</w:t>
                      </w:r>
                      <w:r w:rsidR="00B868D8" w:rsidRPr="38580D36">
                        <w:rPr>
                          <w:rFonts w:asciiTheme="majorHAnsi" w:eastAsia="Calibri" w:hAnsiTheme="majorHAnsi" w:cstheme="majorBidi"/>
                          <w:sz w:val="24"/>
                          <w:szCs w:val="24"/>
                        </w:rPr>
                        <w:t xml:space="preserve">ore </w:t>
                      </w:r>
                      <w:r w:rsidR="00B868D8">
                        <w:rPr>
                          <w:rFonts w:asciiTheme="majorHAnsi" w:eastAsia="Calibri" w:hAnsiTheme="majorHAnsi" w:cstheme="majorBidi"/>
                          <w:sz w:val="24"/>
                          <w:szCs w:val="24"/>
                        </w:rPr>
                        <w:t>i</w:t>
                      </w:r>
                      <w:r w:rsidR="00B868D8" w:rsidRPr="38580D36">
                        <w:rPr>
                          <w:rFonts w:asciiTheme="majorHAnsi" w:eastAsia="Calibri" w:hAnsiTheme="majorHAnsi" w:cstheme="majorBidi"/>
                          <w:sz w:val="24"/>
                          <w:szCs w:val="24"/>
                        </w:rPr>
                        <w:t xml:space="preserve">ndicators for PrEP vary by global funder/organization, with each funder requiring or recommending slightly different indicators for monitoring PrEP programs. Each country also may have </w:t>
                      </w:r>
                      <w:r w:rsidR="003C2D8D">
                        <w:rPr>
                          <w:rFonts w:asciiTheme="majorHAnsi" w:eastAsia="Calibri" w:hAnsiTheme="majorHAnsi" w:cstheme="majorBidi"/>
                          <w:sz w:val="24"/>
                          <w:szCs w:val="24"/>
                        </w:rPr>
                        <w:t>its</w:t>
                      </w:r>
                      <w:r w:rsidR="00B868D8" w:rsidRPr="38580D36">
                        <w:rPr>
                          <w:rFonts w:asciiTheme="majorHAnsi" w:eastAsia="Calibri" w:hAnsiTheme="majorHAnsi" w:cstheme="majorBidi"/>
                          <w:sz w:val="24"/>
                          <w:szCs w:val="24"/>
                        </w:rPr>
                        <w:t xml:space="preserve"> own PrEP indicators that align with country-specific priorities or data collection systems and may differ from those required or recommended by global funders/organizations. </w:t>
                      </w:r>
                      <w:r w:rsidR="00B868D8" w:rsidRPr="00D4144E">
                        <w:rPr>
                          <w:rFonts w:asciiTheme="majorHAnsi" w:eastAsia="Calibri" w:hAnsiTheme="majorHAnsi" w:cstheme="majorBidi"/>
                          <w:sz w:val="24"/>
                          <w:szCs w:val="24"/>
                        </w:rPr>
                        <w:t xml:space="preserve">Given lessons learned in PrEP M&amp;E through oral PrEP implementation and the need for revisions to accommodate new PrEP </w:t>
                      </w:r>
                      <w:r w:rsidR="008977E8">
                        <w:rPr>
                          <w:rFonts w:asciiTheme="majorHAnsi" w:eastAsia="Calibri" w:hAnsiTheme="majorHAnsi" w:cstheme="majorBidi"/>
                          <w:sz w:val="24"/>
                          <w:szCs w:val="24"/>
                        </w:rPr>
                        <w:t>m</w:t>
                      </w:r>
                      <w:r w:rsidR="00B868D8" w:rsidRPr="00D4144E">
                        <w:rPr>
                          <w:rFonts w:asciiTheme="majorHAnsi" w:eastAsia="Calibri" w:hAnsiTheme="majorHAnsi" w:cstheme="majorBidi"/>
                          <w:sz w:val="24"/>
                          <w:szCs w:val="24"/>
                        </w:rPr>
                        <w:t xml:space="preserve">ethods, </w:t>
                      </w:r>
                    </w:p>
                    <w:p w14:paraId="2404F563" w14:textId="5CC05A7E" w:rsidR="00B868D8" w:rsidRPr="00EB4DC6" w:rsidRDefault="00B868D8" w:rsidP="009216C5">
                      <w:pPr>
                        <w:spacing w:after="0" w:line="276" w:lineRule="auto"/>
                        <w:rPr>
                          <w:rFonts w:asciiTheme="majorHAnsi" w:eastAsia="Calibri" w:hAnsiTheme="majorHAnsi" w:cstheme="majorBidi"/>
                          <w:sz w:val="24"/>
                          <w:szCs w:val="24"/>
                        </w:rPr>
                      </w:pPr>
                      <w:r w:rsidRPr="00D4144E">
                        <w:rPr>
                          <w:rFonts w:asciiTheme="majorHAnsi" w:eastAsia="Calibri" w:hAnsiTheme="majorHAnsi" w:cstheme="majorBidi"/>
                          <w:sz w:val="24"/>
                          <w:szCs w:val="24"/>
                        </w:rPr>
                        <w:t xml:space="preserve">MOSAIC </w:t>
                      </w:r>
                      <w:r w:rsidR="0058029A">
                        <w:rPr>
                          <w:rFonts w:asciiTheme="majorHAnsi" w:eastAsia="Calibri" w:hAnsiTheme="majorHAnsi" w:cstheme="majorBidi"/>
                          <w:sz w:val="24"/>
                          <w:szCs w:val="24"/>
                        </w:rPr>
                        <w:t>is suggesting use of</w:t>
                      </w:r>
                      <w:r w:rsidR="0058029A" w:rsidRPr="00D4144E">
                        <w:rPr>
                          <w:rFonts w:asciiTheme="majorHAnsi" w:eastAsia="Calibri" w:hAnsiTheme="majorHAnsi" w:cstheme="majorBidi"/>
                          <w:sz w:val="24"/>
                          <w:szCs w:val="24"/>
                        </w:rPr>
                        <w:t xml:space="preserve"> </w:t>
                      </w:r>
                      <w:r w:rsidRPr="00D4144E">
                        <w:rPr>
                          <w:rFonts w:asciiTheme="majorHAnsi" w:eastAsia="Calibri" w:hAnsiTheme="majorHAnsi" w:cstheme="majorBidi"/>
                          <w:sz w:val="24"/>
                          <w:szCs w:val="24"/>
                        </w:rPr>
                        <w:t>a new set of PrEP indicators</w:t>
                      </w:r>
                      <w:r>
                        <w:rPr>
                          <w:rFonts w:asciiTheme="majorHAnsi" w:eastAsia="Calibri" w:hAnsiTheme="majorHAnsi" w:cstheme="majorBidi"/>
                          <w:sz w:val="24"/>
                          <w:szCs w:val="24"/>
                        </w:rPr>
                        <w:t xml:space="preserve"> that are</w:t>
                      </w:r>
                      <w:r w:rsidRPr="00D4144E">
                        <w:rPr>
                          <w:rFonts w:asciiTheme="majorHAnsi" w:eastAsia="Calibri" w:hAnsiTheme="majorHAnsi" w:cstheme="majorBidi"/>
                          <w:sz w:val="24"/>
                          <w:szCs w:val="24"/>
                        </w:rPr>
                        <w:t xml:space="preserve"> easy to collect, simple to incorporate into existing systems</w:t>
                      </w:r>
                      <w:r w:rsidR="008977E8">
                        <w:rPr>
                          <w:rFonts w:asciiTheme="majorHAnsi" w:eastAsia="Calibri" w:hAnsiTheme="majorHAnsi" w:cstheme="majorBidi"/>
                          <w:sz w:val="24"/>
                          <w:szCs w:val="24"/>
                        </w:rPr>
                        <w:t>,</w:t>
                      </w:r>
                      <w:r w:rsidRPr="00D4144E">
                        <w:rPr>
                          <w:rFonts w:asciiTheme="majorHAnsi" w:eastAsia="Calibri" w:hAnsiTheme="majorHAnsi" w:cstheme="majorBidi"/>
                          <w:sz w:val="24"/>
                          <w:szCs w:val="24"/>
                        </w:rPr>
                        <w:t xml:space="preserve"> and more useful for monitoring PrEP programs, projecting resource needs, and estimating the coverage and impact of PrEP programs. These proposed indicators align with recommendations in WHO’s Consolidated Guidelines on Person-Centered HIV Strategic Information</w:t>
                      </w:r>
                      <w:r w:rsidR="006A1B23">
                        <w:rPr>
                          <w:rFonts w:asciiTheme="majorHAnsi" w:eastAsia="Calibri" w:hAnsiTheme="majorHAnsi" w:cstheme="majorBidi"/>
                          <w:sz w:val="24"/>
                          <w:szCs w:val="24"/>
                        </w:rPr>
                        <w:t>.</w:t>
                      </w:r>
                      <w:r w:rsidR="006A1B23" w:rsidRPr="00421441">
                        <w:rPr>
                          <w:rFonts w:asciiTheme="majorHAnsi" w:eastAsia="Calibri" w:hAnsiTheme="majorHAnsi" w:cstheme="majorBidi"/>
                          <w:sz w:val="24"/>
                          <w:szCs w:val="24"/>
                        </w:rPr>
                        <w:t xml:space="preserve"> </w:t>
                      </w:r>
                      <w:r>
                        <w:rPr>
                          <w:rFonts w:asciiTheme="majorHAnsi" w:eastAsia="Calibri" w:hAnsiTheme="majorHAnsi" w:cstheme="majorBidi"/>
                          <w:sz w:val="24"/>
                          <w:szCs w:val="24"/>
                        </w:rPr>
                        <w:t xml:space="preserve">The full proposal outlining these indicators can be found </w:t>
                      </w:r>
                      <w:hyperlink r:id="rId41" w:history="1">
                        <w:r w:rsidRPr="00D93B67">
                          <w:rPr>
                            <w:rStyle w:val="Hyperlink"/>
                            <w:rFonts w:asciiTheme="majorHAnsi" w:eastAsia="Calibri" w:hAnsiTheme="majorHAnsi" w:cstheme="majorBidi"/>
                            <w:sz w:val="24"/>
                            <w:szCs w:val="24"/>
                          </w:rPr>
                          <w:t>here</w:t>
                        </w:r>
                      </w:hyperlink>
                      <w:r>
                        <w:rPr>
                          <w:rFonts w:asciiTheme="majorHAnsi" w:eastAsia="Calibri" w:hAnsiTheme="majorHAnsi" w:cstheme="majorBidi"/>
                          <w:sz w:val="24"/>
                          <w:szCs w:val="24"/>
                        </w:rPr>
                        <w:t xml:space="preserve">. </w:t>
                      </w:r>
                      <w:r w:rsidRPr="004A0F7F">
                        <w:rPr>
                          <w:rFonts w:asciiTheme="majorHAnsi" w:eastAsia="Calibri" w:hAnsiTheme="majorHAnsi" w:cstheme="majorBidi"/>
                          <w:sz w:val="24"/>
                          <w:szCs w:val="24"/>
                        </w:rPr>
                        <w:t xml:space="preserve">At a minimum, MOSAIC recommends that </w:t>
                      </w:r>
                      <w:r w:rsidR="00193017" w:rsidRPr="004A0F7F">
                        <w:rPr>
                          <w:rFonts w:asciiTheme="majorHAnsi" w:eastAsia="Calibri" w:hAnsiTheme="majorHAnsi" w:cstheme="majorBidi"/>
                          <w:sz w:val="24"/>
                          <w:szCs w:val="24"/>
                        </w:rPr>
                        <w:t xml:space="preserve">ministries of health </w:t>
                      </w:r>
                      <w:r w:rsidRPr="004A0F7F">
                        <w:rPr>
                          <w:rFonts w:asciiTheme="majorHAnsi" w:eastAsia="Calibri" w:hAnsiTheme="majorHAnsi" w:cstheme="majorBidi"/>
                          <w:sz w:val="24"/>
                          <w:szCs w:val="24"/>
                        </w:rPr>
                        <w:t>consider adopting Volume of PrEP Prescribed (or PrEP Dispensed) as a new indicator in national M&amp;E systems, based on updated WHO guidelines.</w:t>
                      </w:r>
                      <w:r>
                        <w:rPr>
                          <w:rFonts w:asciiTheme="majorHAnsi" w:eastAsia="Calibri" w:hAnsiTheme="majorHAnsi" w:cstheme="majorBidi"/>
                          <w:sz w:val="24"/>
                          <w:szCs w:val="24"/>
                        </w:rPr>
                        <w:t xml:space="preserve"> </w:t>
                      </w:r>
                      <w:r w:rsidRPr="004A0F7F">
                        <w:rPr>
                          <w:rFonts w:asciiTheme="majorHAnsi" w:eastAsia="Calibri" w:hAnsiTheme="majorHAnsi" w:cstheme="majorBidi"/>
                          <w:sz w:val="24"/>
                          <w:szCs w:val="24"/>
                        </w:rPr>
                        <w:t>For questions about th</w:t>
                      </w:r>
                      <w:r>
                        <w:rPr>
                          <w:rFonts w:asciiTheme="majorHAnsi" w:eastAsia="Calibri" w:hAnsiTheme="majorHAnsi" w:cstheme="majorBidi"/>
                          <w:sz w:val="24"/>
                          <w:szCs w:val="24"/>
                        </w:rPr>
                        <w:t>ese indicators</w:t>
                      </w:r>
                      <w:r w:rsidRPr="004A0F7F">
                        <w:rPr>
                          <w:rFonts w:asciiTheme="majorHAnsi" w:eastAsia="Calibri" w:hAnsiTheme="majorHAnsi" w:cstheme="majorBidi"/>
                          <w:sz w:val="24"/>
                          <w:szCs w:val="24"/>
                        </w:rPr>
                        <w:t xml:space="preserve">, please contact the MOSAIC Consortium at </w:t>
                      </w:r>
                      <w:hyperlink r:id="rId42" w:history="1">
                        <w:r w:rsidRPr="0053025E">
                          <w:rPr>
                            <w:rStyle w:val="Hyperlink"/>
                            <w:rFonts w:asciiTheme="majorHAnsi" w:eastAsia="Calibri" w:hAnsiTheme="majorHAnsi" w:cstheme="majorBidi"/>
                            <w:sz w:val="24"/>
                            <w:szCs w:val="24"/>
                          </w:rPr>
                          <w:t>info@prepnetwork.org</w:t>
                        </w:r>
                      </w:hyperlink>
                      <w:r>
                        <w:rPr>
                          <w:rFonts w:asciiTheme="majorHAnsi" w:eastAsia="Calibri" w:hAnsiTheme="majorHAnsi" w:cstheme="majorBidi"/>
                          <w:sz w:val="24"/>
                          <w:szCs w:val="24"/>
                        </w:rPr>
                        <w:t xml:space="preserve">.  </w:t>
                      </w:r>
                      <w:r w:rsidR="00BE716A">
                        <w:rPr>
                          <w:rFonts w:asciiTheme="majorHAnsi" w:eastAsia="Calibri" w:hAnsiTheme="majorHAnsi" w:cstheme="majorBidi"/>
                          <w:sz w:val="24"/>
                          <w:szCs w:val="24"/>
                        </w:rPr>
                        <w:t>However, recognizing that these are suggested indicators, countries may wish to align their indicators with current donor requirements.</w:t>
                      </w:r>
                    </w:p>
                    <w:p w14:paraId="5F5D429E" w14:textId="77777777" w:rsidR="00B868D8" w:rsidRDefault="00B868D8"/>
                  </w:txbxContent>
                </v:textbox>
                <w10:wrap type="topAndBottom" anchorx="margin"/>
              </v:shape>
            </w:pict>
          </mc:Fallback>
        </mc:AlternateContent>
      </w:r>
    </w:p>
    <w:p w14:paraId="3D21B544" w14:textId="559F5DEE" w:rsidR="00E74F87" w:rsidRPr="00B6045A" w:rsidRDefault="00E74F87" w:rsidP="009216C5">
      <w:pPr>
        <w:pStyle w:val="Heading3"/>
        <w:spacing w:before="0" w:line="276" w:lineRule="auto"/>
      </w:pPr>
      <w:bookmarkStart w:id="81" w:name="_Toc153628422"/>
      <w:r w:rsidRPr="00B6045A">
        <w:t>M&amp;E training</w:t>
      </w:r>
      <w:bookmarkEnd w:id="80"/>
      <w:bookmarkEnd w:id="81"/>
    </w:p>
    <w:p w14:paraId="5133BB6F" w14:textId="0F5CCA49" w:rsidR="00E74F87" w:rsidRPr="00C36B53" w:rsidRDefault="00E74F87" w:rsidP="009216C5">
      <w:pPr>
        <w:spacing w:after="0" w:line="276" w:lineRule="auto"/>
        <w:rPr>
          <w:rFonts w:asciiTheme="majorHAnsi" w:eastAsia="Calibri" w:hAnsiTheme="majorHAnsi" w:cstheme="majorBidi"/>
          <w:sz w:val="24"/>
          <w:szCs w:val="24"/>
        </w:rPr>
      </w:pPr>
      <w:r w:rsidRPr="1ED54AE6">
        <w:rPr>
          <w:rFonts w:asciiTheme="majorHAnsi" w:eastAsia="Calibri" w:hAnsiTheme="majorHAnsi" w:cstheme="majorBidi"/>
          <w:sz w:val="24"/>
          <w:szCs w:val="24"/>
        </w:rPr>
        <w:t>[</w:t>
      </w:r>
      <w:r w:rsidRPr="00F80D4A">
        <w:rPr>
          <w:rFonts w:asciiTheme="majorHAnsi" w:eastAsia="Calibri" w:hAnsiTheme="majorHAnsi" w:cstheme="majorBidi"/>
          <w:i/>
          <w:iCs/>
          <w:sz w:val="24"/>
          <w:szCs w:val="24"/>
        </w:rPr>
        <w:t xml:space="preserve">Identify </w:t>
      </w:r>
      <w:r w:rsidR="1CFE432F" w:rsidRPr="00F80D4A">
        <w:rPr>
          <w:rFonts w:asciiTheme="majorHAnsi" w:eastAsia="Calibri" w:hAnsiTheme="majorHAnsi" w:cstheme="majorBidi"/>
          <w:i/>
          <w:iCs/>
          <w:sz w:val="24"/>
          <w:szCs w:val="24"/>
        </w:rPr>
        <w:t xml:space="preserve">existing </w:t>
      </w:r>
      <w:r w:rsidRPr="00F80D4A">
        <w:rPr>
          <w:rFonts w:asciiTheme="majorHAnsi" w:eastAsia="Calibri" w:hAnsiTheme="majorHAnsi" w:cstheme="majorBidi"/>
          <w:i/>
          <w:iCs/>
          <w:sz w:val="24"/>
          <w:szCs w:val="24"/>
        </w:rPr>
        <w:t xml:space="preserve">training/support needs of data collectors, data capturers, </w:t>
      </w:r>
      <w:r w:rsidR="00FC3B71">
        <w:rPr>
          <w:rFonts w:asciiTheme="majorHAnsi" w:eastAsia="Calibri" w:hAnsiTheme="majorHAnsi" w:cstheme="majorBidi"/>
          <w:i/>
          <w:iCs/>
          <w:sz w:val="24"/>
          <w:szCs w:val="24"/>
        </w:rPr>
        <w:t xml:space="preserve">and </w:t>
      </w:r>
      <w:r w:rsidRPr="00F80D4A">
        <w:rPr>
          <w:rFonts w:asciiTheme="majorHAnsi" w:eastAsia="Calibri" w:hAnsiTheme="majorHAnsi" w:cstheme="majorBidi"/>
          <w:i/>
          <w:iCs/>
          <w:sz w:val="24"/>
          <w:szCs w:val="24"/>
        </w:rPr>
        <w:t>other M&amp;E staff</w:t>
      </w:r>
      <w:r w:rsidR="29BE0A2F" w:rsidRPr="00F80D4A">
        <w:rPr>
          <w:rFonts w:asciiTheme="majorHAnsi" w:eastAsia="Calibri" w:hAnsiTheme="majorHAnsi" w:cstheme="majorBidi"/>
          <w:i/>
          <w:iCs/>
          <w:sz w:val="24"/>
          <w:szCs w:val="24"/>
        </w:rPr>
        <w:t xml:space="preserve"> and ensure that any trainings include guidance on data collection for </w:t>
      </w:r>
      <w:r w:rsidR="00DA0B01">
        <w:rPr>
          <w:rFonts w:asciiTheme="majorHAnsi" w:eastAsia="Calibri" w:hAnsiTheme="majorHAnsi" w:cstheme="majorBidi"/>
          <w:i/>
          <w:iCs/>
          <w:sz w:val="24"/>
          <w:szCs w:val="24"/>
        </w:rPr>
        <w:t>new PrEP methods</w:t>
      </w:r>
      <w:r w:rsidR="003001FE">
        <w:rPr>
          <w:rFonts w:asciiTheme="majorHAnsi" w:eastAsia="Calibri" w:hAnsiTheme="majorHAnsi" w:cstheme="majorBidi"/>
          <w:i/>
          <w:iCs/>
          <w:sz w:val="24"/>
          <w:szCs w:val="24"/>
        </w:rPr>
        <w:t>. D</w:t>
      </w:r>
      <w:r w:rsidRPr="00F80D4A">
        <w:rPr>
          <w:rFonts w:asciiTheme="majorHAnsi" w:eastAsia="Calibri" w:hAnsiTheme="majorHAnsi" w:cstheme="majorBidi"/>
          <w:i/>
          <w:iCs/>
          <w:sz w:val="24"/>
          <w:szCs w:val="24"/>
        </w:rPr>
        <w:t>e</w:t>
      </w:r>
      <w:r w:rsidR="003001FE">
        <w:rPr>
          <w:rFonts w:asciiTheme="majorHAnsi" w:eastAsia="Calibri" w:hAnsiTheme="majorHAnsi" w:cstheme="majorBidi"/>
          <w:i/>
          <w:iCs/>
          <w:sz w:val="24"/>
          <w:szCs w:val="24"/>
        </w:rPr>
        <w:t>velop a</w:t>
      </w:r>
      <w:r w:rsidRPr="00F80D4A">
        <w:rPr>
          <w:rFonts w:asciiTheme="majorHAnsi" w:eastAsia="Calibri" w:hAnsiTheme="majorHAnsi" w:cstheme="majorBidi"/>
          <w:i/>
          <w:iCs/>
          <w:sz w:val="24"/>
          <w:szCs w:val="24"/>
        </w:rPr>
        <w:t xml:space="preserve"> plan for training and </w:t>
      </w:r>
      <w:r w:rsidR="00F568C2" w:rsidRPr="00F80D4A">
        <w:rPr>
          <w:rFonts w:asciiTheme="majorHAnsi" w:eastAsia="Calibri" w:hAnsiTheme="majorHAnsi" w:cstheme="majorBidi"/>
          <w:i/>
          <w:iCs/>
          <w:sz w:val="24"/>
          <w:szCs w:val="24"/>
        </w:rPr>
        <w:t>register dissemination</w:t>
      </w:r>
      <w:r w:rsidR="26498E3F" w:rsidRPr="00F80D4A">
        <w:rPr>
          <w:rFonts w:asciiTheme="majorHAnsi" w:eastAsia="Calibri" w:hAnsiTheme="majorHAnsi" w:cstheme="majorBidi"/>
          <w:i/>
          <w:iCs/>
          <w:sz w:val="24"/>
          <w:szCs w:val="24"/>
        </w:rPr>
        <w:t xml:space="preserve"> if changes are required to registers and data collection systems to accom</w:t>
      </w:r>
      <w:r w:rsidR="00102FEC" w:rsidRPr="00F80D4A">
        <w:rPr>
          <w:rFonts w:asciiTheme="majorHAnsi" w:eastAsia="Calibri" w:hAnsiTheme="majorHAnsi" w:cstheme="majorBidi"/>
          <w:i/>
          <w:iCs/>
          <w:sz w:val="24"/>
          <w:szCs w:val="24"/>
        </w:rPr>
        <w:t>m</w:t>
      </w:r>
      <w:r w:rsidR="26498E3F" w:rsidRPr="00F80D4A">
        <w:rPr>
          <w:rFonts w:asciiTheme="majorHAnsi" w:eastAsia="Calibri" w:hAnsiTheme="majorHAnsi" w:cstheme="majorBidi"/>
          <w:i/>
          <w:iCs/>
          <w:sz w:val="24"/>
          <w:szCs w:val="24"/>
        </w:rPr>
        <w:t>odate multiple methods</w:t>
      </w:r>
      <w:r w:rsidR="00F568C2" w:rsidRPr="1ED54AE6">
        <w:rPr>
          <w:rFonts w:asciiTheme="majorHAnsi" w:eastAsia="Calibri" w:hAnsiTheme="majorHAnsi" w:cstheme="majorBidi"/>
          <w:sz w:val="24"/>
          <w:szCs w:val="24"/>
        </w:rPr>
        <w:t>.</w:t>
      </w:r>
      <w:r w:rsidRPr="1ED54AE6">
        <w:rPr>
          <w:rFonts w:asciiTheme="majorHAnsi" w:eastAsia="Calibri" w:hAnsiTheme="majorHAnsi" w:cstheme="majorBidi"/>
          <w:sz w:val="24"/>
          <w:szCs w:val="24"/>
        </w:rPr>
        <w:t>]</w:t>
      </w:r>
    </w:p>
    <w:p w14:paraId="48AA60F9" w14:textId="06B9CF7E" w:rsidR="00E74F87" w:rsidRPr="00E74F87" w:rsidRDefault="00E74F87" w:rsidP="009216C5">
      <w:pPr>
        <w:keepNext/>
        <w:keepLines/>
        <w:spacing w:after="0" w:line="276" w:lineRule="auto"/>
        <w:outlineLvl w:val="1"/>
        <w:rPr>
          <w:rFonts w:asciiTheme="majorHAnsi" w:eastAsiaTheme="majorEastAsia" w:hAnsiTheme="majorHAnsi" w:cstheme="majorBidi"/>
          <w:color w:val="E36C0A" w:themeColor="accent6" w:themeShade="BF"/>
          <w:sz w:val="24"/>
          <w:szCs w:val="24"/>
        </w:rPr>
      </w:pPr>
    </w:p>
    <w:p w14:paraId="4B570D85" w14:textId="726E5EF7" w:rsidR="00E74F87" w:rsidRPr="00F80D4A" w:rsidRDefault="00D97895" w:rsidP="009216C5">
      <w:pPr>
        <w:pStyle w:val="Heading2"/>
        <w:spacing w:before="0" w:line="276" w:lineRule="auto"/>
        <w:rPr>
          <w:b/>
          <w:bCs/>
        </w:rPr>
      </w:pPr>
      <w:bookmarkStart w:id="82" w:name="_Toc135814878"/>
      <w:bookmarkStart w:id="83" w:name="_Toc153628423"/>
      <w:r w:rsidRPr="00F80D4A">
        <w:rPr>
          <w:b/>
          <w:bCs/>
        </w:rPr>
        <w:t xml:space="preserve">Pharmacovigilance </w:t>
      </w:r>
      <w:r>
        <w:rPr>
          <w:b/>
          <w:bCs/>
        </w:rPr>
        <w:t>a</w:t>
      </w:r>
      <w:r w:rsidRPr="00F80D4A">
        <w:rPr>
          <w:b/>
          <w:bCs/>
        </w:rPr>
        <w:t>nd Resistance Monitoring</w:t>
      </w:r>
      <w:bookmarkEnd w:id="82"/>
      <w:bookmarkEnd w:id="83"/>
    </w:p>
    <w:p w14:paraId="65AE71B8" w14:textId="1A03841A" w:rsidR="00E74F87" w:rsidRPr="00F80D4A" w:rsidRDefault="00E74F87" w:rsidP="009216C5">
      <w:pPr>
        <w:spacing w:after="0" w:line="276" w:lineRule="auto"/>
        <w:rPr>
          <w:rFonts w:asciiTheme="majorHAnsi" w:hAnsiTheme="majorHAnsi" w:cstheme="majorHAnsi"/>
          <w:i/>
          <w:iCs/>
          <w:sz w:val="24"/>
          <w:szCs w:val="24"/>
        </w:rPr>
      </w:pPr>
      <w:r w:rsidRPr="00F80D4A">
        <w:rPr>
          <w:rFonts w:asciiTheme="majorHAnsi" w:hAnsiTheme="majorHAnsi" w:cstheme="majorHAnsi"/>
          <w:sz w:val="24"/>
          <w:szCs w:val="24"/>
        </w:rPr>
        <w:t>[</w:t>
      </w:r>
      <w:r w:rsidRPr="00F80D4A">
        <w:rPr>
          <w:rFonts w:asciiTheme="majorHAnsi" w:hAnsiTheme="majorHAnsi" w:cstheme="majorHAnsi"/>
          <w:i/>
          <w:iCs/>
          <w:sz w:val="24"/>
          <w:szCs w:val="24"/>
        </w:rPr>
        <w:t xml:space="preserve">Describe </w:t>
      </w:r>
      <w:r w:rsidR="001E2ECC" w:rsidRPr="00F80D4A">
        <w:rPr>
          <w:rFonts w:asciiTheme="majorHAnsi" w:hAnsiTheme="majorHAnsi" w:cstheme="majorHAnsi"/>
          <w:i/>
          <w:iCs/>
          <w:sz w:val="24"/>
          <w:szCs w:val="24"/>
        </w:rPr>
        <w:t xml:space="preserve">the current </w:t>
      </w:r>
      <w:r w:rsidRPr="00F80D4A">
        <w:rPr>
          <w:rFonts w:asciiTheme="majorHAnsi" w:hAnsiTheme="majorHAnsi" w:cstheme="majorHAnsi"/>
          <w:i/>
          <w:iCs/>
          <w:sz w:val="24"/>
          <w:szCs w:val="24"/>
        </w:rPr>
        <w:t>process of reporting seroconversions</w:t>
      </w:r>
      <w:r w:rsidR="003A4E3D">
        <w:rPr>
          <w:rFonts w:asciiTheme="majorHAnsi" w:hAnsiTheme="majorHAnsi" w:cstheme="majorHAnsi"/>
          <w:i/>
          <w:iCs/>
          <w:sz w:val="24"/>
          <w:szCs w:val="24"/>
        </w:rPr>
        <w:t xml:space="preserve"> for those who have </w:t>
      </w:r>
      <w:r w:rsidR="00554BA7">
        <w:rPr>
          <w:rFonts w:asciiTheme="majorHAnsi" w:hAnsiTheme="majorHAnsi" w:cstheme="majorHAnsi"/>
          <w:i/>
          <w:iCs/>
          <w:sz w:val="24"/>
          <w:szCs w:val="24"/>
        </w:rPr>
        <w:t>used</w:t>
      </w:r>
      <w:r w:rsidR="003A4E3D">
        <w:rPr>
          <w:rFonts w:asciiTheme="majorHAnsi" w:hAnsiTheme="majorHAnsi" w:cstheme="majorHAnsi"/>
          <w:i/>
          <w:iCs/>
          <w:sz w:val="24"/>
          <w:szCs w:val="24"/>
        </w:rPr>
        <w:t xml:space="preserve"> PrEP methods</w:t>
      </w:r>
      <w:r w:rsidRPr="00F80D4A">
        <w:rPr>
          <w:rFonts w:asciiTheme="majorHAnsi" w:hAnsiTheme="majorHAnsi" w:cstheme="majorHAnsi"/>
          <w:i/>
          <w:iCs/>
          <w:sz w:val="24"/>
          <w:szCs w:val="24"/>
        </w:rPr>
        <w:t>, escalation, testing for resistance, results capture</w:t>
      </w:r>
      <w:r w:rsidR="007813D2">
        <w:rPr>
          <w:rFonts w:asciiTheme="majorHAnsi" w:hAnsiTheme="majorHAnsi" w:cstheme="majorHAnsi"/>
          <w:i/>
          <w:iCs/>
          <w:sz w:val="24"/>
          <w:szCs w:val="24"/>
        </w:rPr>
        <w:t>,</w:t>
      </w:r>
      <w:r w:rsidRPr="00F80D4A">
        <w:rPr>
          <w:rFonts w:asciiTheme="majorHAnsi" w:hAnsiTheme="majorHAnsi" w:cstheme="majorHAnsi"/>
          <w:i/>
          <w:iCs/>
          <w:sz w:val="24"/>
          <w:szCs w:val="24"/>
        </w:rPr>
        <w:t xml:space="preserve"> and relay to relevant people including the client</w:t>
      </w:r>
      <w:r w:rsidR="00847CFC" w:rsidRPr="00F80D4A">
        <w:rPr>
          <w:rFonts w:asciiTheme="majorHAnsi" w:hAnsiTheme="majorHAnsi" w:cstheme="majorHAnsi"/>
          <w:i/>
          <w:iCs/>
          <w:sz w:val="24"/>
          <w:szCs w:val="24"/>
        </w:rPr>
        <w:t>.</w:t>
      </w:r>
      <w:r w:rsidR="001E2ECC" w:rsidRPr="00F80D4A">
        <w:rPr>
          <w:rFonts w:asciiTheme="majorHAnsi" w:hAnsiTheme="majorHAnsi" w:cstheme="majorHAnsi"/>
          <w:i/>
          <w:iCs/>
          <w:sz w:val="24"/>
          <w:szCs w:val="24"/>
        </w:rPr>
        <w:t xml:space="preserve"> Will any modification be needed for the new PrEP products?</w:t>
      </w:r>
      <w:r w:rsidR="001F7E8F">
        <w:rPr>
          <w:rFonts w:asciiTheme="majorHAnsi" w:hAnsiTheme="majorHAnsi" w:cstheme="majorHAnsi"/>
          <w:i/>
          <w:iCs/>
          <w:sz w:val="24"/>
          <w:szCs w:val="24"/>
        </w:rPr>
        <w:t xml:space="preserve"> For countries offering </w:t>
      </w:r>
      <w:r w:rsidR="00DA7F4D">
        <w:rPr>
          <w:rFonts w:asciiTheme="majorHAnsi" w:hAnsiTheme="majorHAnsi" w:cstheme="majorHAnsi"/>
          <w:i/>
          <w:iCs/>
          <w:sz w:val="24"/>
          <w:szCs w:val="24"/>
        </w:rPr>
        <w:t xml:space="preserve">new </w:t>
      </w:r>
      <w:r w:rsidR="001F7E8F">
        <w:rPr>
          <w:rFonts w:asciiTheme="majorHAnsi" w:hAnsiTheme="majorHAnsi" w:cstheme="majorHAnsi"/>
          <w:i/>
          <w:iCs/>
          <w:sz w:val="24"/>
          <w:szCs w:val="24"/>
        </w:rPr>
        <w:t xml:space="preserve">PrEP </w:t>
      </w:r>
      <w:r w:rsidR="00DA7F4D">
        <w:rPr>
          <w:rFonts w:asciiTheme="majorHAnsi" w:hAnsiTheme="majorHAnsi" w:cstheme="majorHAnsi"/>
          <w:i/>
          <w:iCs/>
          <w:sz w:val="24"/>
          <w:szCs w:val="24"/>
        </w:rPr>
        <w:t xml:space="preserve">methods </w:t>
      </w:r>
      <w:r w:rsidR="001F7E8F">
        <w:rPr>
          <w:rFonts w:asciiTheme="majorHAnsi" w:hAnsiTheme="majorHAnsi" w:cstheme="majorHAnsi"/>
          <w:i/>
          <w:iCs/>
          <w:sz w:val="24"/>
          <w:szCs w:val="24"/>
        </w:rPr>
        <w:t xml:space="preserve">to pregnant and breastfeeding populations, consider </w:t>
      </w:r>
      <w:r w:rsidR="008C211C">
        <w:rPr>
          <w:rFonts w:asciiTheme="majorHAnsi" w:hAnsiTheme="majorHAnsi" w:cstheme="majorHAnsi"/>
          <w:i/>
          <w:iCs/>
          <w:sz w:val="24"/>
          <w:szCs w:val="24"/>
        </w:rPr>
        <w:t>collecting surveillance</w:t>
      </w:r>
      <w:r w:rsidR="00DA7F4D">
        <w:rPr>
          <w:rFonts w:asciiTheme="majorHAnsi" w:hAnsiTheme="majorHAnsi" w:cstheme="majorHAnsi"/>
          <w:i/>
          <w:iCs/>
          <w:sz w:val="24"/>
          <w:szCs w:val="24"/>
        </w:rPr>
        <w:t xml:space="preserve"> of birth and pregnancy outcomes</w:t>
      </w:r>
      <w:r w:rsidR="00982FBC">
        <w:rPr>
          <w:rFonts w:asciiTheme="majorHAnsi" w:hAnsiTheme="majorHAnsi" w:cstheme="majorHAnsi"/>
          <w:i/>
          <w:iCs/>
          <w:sz w:val="24"/>
          <w:szCs w:val="24"/>
        </w:rPr>
        <w:t>, particularly for CAB PrEP.</w:t>
      </w:r>
      <w:r w:rsidRPr="00BE2516">
        <w:rPr>
          <w:rFonts w:asciiTheme="majorHAnsi" w:hAnsiTheme="majorHAnsi" w:cstheme="majorHAnsi"/>
          <w:sz w:val="24"/>
          <w:szCs w:val="24"/>
        </w:rPr>
        <w:t>]</w:t>
      </w:r>
    </w:p>
    <w:p w14:paraId="0FBFE969" w14:textId="143DC0AC" w:rsidR="00410024" w:rsidRPr="003104FC" w:rsidRDefault="00D97895" w:rsidP="000B16BC">
      <w:pPr>
        <w:pStyle w:val="Heading2"/>
        <w:spacing w:before="0" w:line="276" w:lineRule="auto"/>
        <w:rPr>
          <w:b/>
          <w:bCs/>
        </w:rPr>
      </w:pPr>
      <w:bookmarkStart w:id="84" w:name="_Toc153628424"/>
      <w:r w:rsidRPr="003104FC">
        <w:rPr>
          <w:b/>
          <w:bCs/>
        </w:rPr>
        <w:lastRenderedPageBreak/>
        <w:t>Demand Generation</w:t>
      </w:r>
      <w:bookmarkEnd w:id="84"/>
    </w:p>
    <w:p w14:paraId="191ABD77" w14:textId="40AEF4ED" w:rsidR="0025388D" w:rsidRDefault="00DC507E" w:rsidP="00795B30">
      <w:bookmarkStart w:id="85" w:name="_Toc135814879"/>
      <w:r w:rsidRPr="00495566">
        <w:rPr>
          <w:b/>
          <w:bCs/>
          <w:iCs/>
          <w:noProof/>
        </w:rPr>
        <mc:AlternateContent>
          <mc:Choice Requires="wps">
            <w:drawing>
              <wp:anchor distT="0" distB="0" distL="114300" distR="114300" simplePos="0" relativeHeight="251658244" behindDoc="0" locked="0" layoutInCell="1" allowOverlap="1" wp14:anchorId="226C6016" wp14:editId="1AAB54CE">
                <wp:simplePos x="0" y="0"/>
                <wp:positionH relativeFrom="margin">
                  <wp:posOffset>-114300</wp:posOffset>
                </wp:positionH>
                <wp:positionV relativeFrom="paragraph">
                  <wp:posOffset>1231265</wp:posOffset>
                </wp:positionV>
                <wp:extent cx="5962650" cy="5114925"/>
                <wp:effectExtent l="0" t="0" r="0" b="9525"/>
                <wp:wrapTopAndBottom/>
                <wp:docPr id="5" name="Text Box 5"/>
                <wp:cNvGraphicFramePr/>
                <a:graphic xmlns:a="http://schemas.openxmlformats.org/drawingml/2006/main">
                  <a:graphicData uri="http://schemas.microsoft.com/office/word/2010/wordprocessingShape">
                    <wps:wsp>
                      <wps:cNvSpPr txBox="1"/>
                      <wps:spPr>
                        <a:xfrm>
                          <a:off x="0" y="0"/>
                          <a:ext cx="5962650" cy="5114925"/>
                        </a:xfrm>
                        <a:prstGeom prst="rect">
                          <a:avLst/>
                        </a:prstGeom>
                        <a:solidFill>
                          <a:schemeClr val="tx2">
                            <a:lumMod val="40000"/>
                            <a:lumOff val="60000"/>
                          </a:schemeClr>
                        </a:solidFill>
                        <a:ln w="6350">
                          <a:noFill/>
                        </a:ln>
                      </wps:spPr>
                      <wps:txbx>
                        <w:txbxContent>
                          <w:p w14:paraId="79E790B2" w14:textId="34A1E9A0" w:rsidR="00A30E09" w:rsidRDefault="00DA0B01" w:rsidP="009216C5">
                            <w:pPr>
                              <w:spacing w:after="0" w:line="276" w:lineRule="auto"/>
                              <w:rPr>
                                <w:rFonts w:asciiTheme="majorHAnsi" w:hAnsiTheme="majorHAnsi" w:cstheme="majorHAnsi"/>
                                <w:sz w:val="24"/>
                                <w:szCs w:val="24"/>
                              </w:rPr>
                            </w:pPr>
                            <w:r>
                              <w:rPr>
                                <w:rFonts w:asciiTheme="majorHAnsi" w:hAnsiTheme="majorHAnsi" w:cstheme="majorHAnsi"/>
                                <w:b/>
                                <w:bCs/>
                                <w:sz w:val="24"/>
                                <w:szCs w:val="24"/>
                              </w:rPr>
                              <w:t xml:space="preserve">For consideration: </w:t>
                            </w:r>
                            <w:r w:rsidR="00A30E09" w:rsidRPr="00F80D4A">
                              <w:rPr>
                                <w:rFonts w:asciiTheme="majorHAnsi" w:hAnsiTheme="majorHAnsi" w:cstheme="majorHAnsi"/>
                                <w:sz w:val="24"/>
                                <w:szCs w:val="24"/>
                              </w:rPr>
                              <w:t xml:space="preserve">In addition to an implementation plan, a robust communication </w:t>
                            </w:r>
                            <w:r w:rsidR="00A30E09" w:rsidRPr="00CE402C">
                              <w:rPr>
                                <w:rFonts w:asciiTheme="majorHAnsi" w:hAnsiTheme="majorHAnsi" w:cstheme="majorHAnsi"/>
                                <w:sz w:val="24"/>
                                <w:szCs w:val="24"/>
                              </w:rPr>
                              <w:t xml:space="preserve">strategy </w:t>
                            </w:r>
                            <w:r w:rsidR="00491147" w:rsidRPr="00CE402C">
                              <w:rPr>
                                <w:rFonts w:asciiTheme="majorHAnsi" w:hAnsiTheme="majorHAnsi" w:cstheme="majorHAnsi"/>
                                <w:sz w:val="24"/>
                                <w:szCs w:val="24"/>
                              </w:rPr>
                              <w:t xml:space="preserve">should be developed </w:t>
                            </w:r>
                            <w:r w:rsidR="00A30E09" w:rsidRPr="00CE402C">
                              <w:rPr>
                                <w:rFonts w:asciiTheme="majorHAnsi" w:hAnsiTheme="majorHAnsi" w:cstheme="majorHAnsi"/>
                                <w:sz w:val="24"/>
                                <w:szCs w:val="24"/>
                              </w:rPr>
                              <w:t xml:space="preserve">to </w:t>
                            </w:r>
                            <w:r w:rsidR="00A30E09" w:rsidRPr="009216C5">
                              <w:rPr>
                                <w:rFonts w:asciiTheme="majorHAnsi" w:hAnsiTheme="majorHAnsi" w:cstheme="majorHAnsi"/>
                                <w:sz w:val="24"/>
                                <w:szCs w:val="24"/>
                              </w:rPr>
                              <w:t>generate demand</w:t>
                            </w:r>
                            <w:r w:rsidR="00A30E09" w:rsidRPr="00CE402C">
                              <w:rPr>
                                <w:rFonts w:asciiTheme="majorHAnsi" w:hAnsiTheme="majorHAnsi" w:cstheme="majorHAnsi"/>
                                <w:sz w:val="24"/>
                                <w:szCs w:val="24"/>
                              </w:rPr>
                              <w:t xml:space="preserve"> among priority populations. Demand generation refers to a comprehensive marketing program that generates interest in a product or service for long-term engagement. It means driving awareness of PrEP </w:t>
                            </w:r>
                            <w:r w:rsidR="00A30E09" w:rsidRPr="00CE402C">
                              <w:rPr>
                                <w:rFonts w:asciiTheme="majorHAnsi" w:hAnsiTheme="majorHAnsi" w:cstheme="majorHAnsi"/>
                                <w:i/>
                                <w:iCs/>
                                <w:sz w:val="24"/>
                                <w:szCs w:val="24"/>
                              </w:rPr>
                              <w:t>and</w:t>
                            </w:r>
                            <w:r w:rsidR="00A30E09" w:rsidRPr="00CE402C">
                              <w:rPr>
                                <w:rFonts w:asciiTheme="majorHAnsi" w:hAnsiTheme="majorHAnsi" w:cstheme="majorHAnsi"/>
                                <w:sz w:val="24"/>
                                <w:szCs w:val="24"/>
                              </w:rPr>
                              <w:t xml:space="preserve"> generating and maintaining interest in the use of PrEP </w:t>
                            </w:r>
                            <w:r w:rsidR="00437D0A">
                              <w:rPr>
                                <w:rFonts w:asciiTheme="majorHAnsi" w:hAnsiTheme="majorHAnsi" w:cstheme="majorHAnsi"/>
                                <w:sz w:val="24"/>
                                <w:szCs w:val="24"/>
                              </w:rPr>
                              <w:t>by members of</w:t>
                            </w:r>
                            <w:r w:rsidR="00A30E09" w:rsidRPr="00CE402C">
                              <w:rPr>
                                <w:rFonts w:asciiTheme="majorHAnsi" w:hAnsiTheme="majorHAnsi" w:cstheme="majorHAnsi"/>
                                <w:sz w:val="24"/>
                                <w:szCs w:val="24"/>
                              </w:rPr>
                              <w:t xml:space="preserve"> a target audience. A communication strategy serves to </w:t>
                            </w:r>
                            <w:r w:rsidR="00A30E09" w:rsidRPr="009216C5">
                              <w:rPr>
                                <w:rFonts w:asciiTheme="majorHAnsi" w:hAnsiTheme="majorHAnsi" w:cstheme="majorHAnsi"/>
                                <w:sz w:val="24"/>
                                <w:szCs w:val="24"/>
                              </w:rPr>
                              <w:t xml:space="preserve">coordinate </w:t>
                            </w:r>
                            <w:r w:rsidR="00A30E09" w:rsidRPr="00CE402C">
                              <w:rPr>
                                <w:rFonts w:asciiTheme="majorHAnsi" w:hAnsiTheme="majorHAnsi" w:cstheme="majorHAnsi"/>
                                <w:sz w:val="24"/>
                                <w:szCs w:val="24"/>
                              </w:rPr>
                              <w:t xml:space="preserve">demand generation efforts by ensuring common objectives, approaches, and messages to achieve increased PrEP uptake and continuation among priority populations. Users of the strategy are </w:t>
                            </w:r>
                            <w:r w:rsidR="00A30E09" w:rsidRPr="009216C5">
                              <w:rPr>
                                <w:rFonts w:asciiTheme="majorHAnsi" w:hAnsiTheme="majorHAnsi" w:cstheme="majorHAnsi"/>
                                <w:sz w:val="24"/>
                                <w:szCs w:val="24"/>
                              </w:rPr>
                              <w:t>program designers and implementers</w:t>
                            </w:r>
                            <w:r w:rsidR="00A30E09" w:rsidRPr="00CE402C">
                              <w:rPr>
                                <w:rFonts w:asciiTheme="majorHAnsi" w:hAnsiTheme="majorHAnsi" w:cstheme="majorHAnsi"/>
                                <w:sz w:val="24"/>
                                <w:szCs w:val="24"/>
                              </w:rPr>
                              <w:t xml:space="preserve"> who</w:t>
                            </w:r>
                            <w:r w:rsidR="00A30E09" w:rsidRPr="00F80D4A">
                              <w:rPr>
                                <w:rFonts w:asciiTheme="majorHAnsi" w:hAnsiTheme="majorHAnsi" w:cstheme="majorHAnsi"/>
                                <w:sz w:val="24"/>
                                <w:szCs w:val="24"/>
                              </w:rPr>
                              <w:t xml:space="preserve"> refer to it when selecting communication objectives for priority audiences and when designing communication activities based on those objectives.</w:t>
                            </w:r>
                          </w:p>
                          <w:p w14:paraId="22B8875F" w14:textId="77777777" w:rsidR="000A3A40" w:rsidRDefault="000A3A40" w:rsidP="009216C5">
                            <w:pPr>
                              <w:spacing w:after="0" w:line="276" w:lineRule="auto"/>
                              <w:rPr>
                                <w:rFonts w:asciiTheme="majorHAnsi" w:hAnsiTheme="majorHAnsi" w:cstheme="majorHAnsi"/>
                                <w:sz w:val="24"/>
                                <w:szCs w:val="24"/>
                              </w:rPr>
                            </w:pPr>
                          </w:p>
                          <w:p w14:paraId="6605651C" w14:textId="46844EB0" w:rsidR="007E3800" w:rsidRPr="00EB4DC6" w:rsidRDefault="007E3800" w:rsidP="009216C5">
                            <w:pPr>
                              <w:spacing w:after="0" w:line="276" w:lineRule="auto"/>
                              <w:rPr>
                                <w:rFonts w:asciiTheme="majorHAnsi" w:hAnsiTheme="majorHAnsi" w:cstheme="majorHAnsi"/>
                                <w:sz w:val="24"/>
                                <w:szCs w:val="24"/>
                              </w:rPr>
                            </w:pPr>
                            <w:r w:rsidRPr="00EB4DC6">
                              <w:rPr>
                                <w:rFonts w:asciiTheme="majorHAnsi" w:hAnsiTheme="majorHAnsi" w:cstheme="majorHAnsi"/>
                                <w:sz w:val="24"/>
                                <w:szCs w:val="24"/>
                              </w:rPr>
                              <w:t>A communication strategy should include detailed information on priority audiences, communication objectives based on factors influencing uptake and use of PrEP by priority audiences (i.e., awareness, attitudes and perceptions, knowledge, social norms), and specific activities (i.e., channels, tactics, and messaging) to generate demand.</w:t>
                            </w:r>
                            <w:r>
                              <w:rPr>
                                <w:rFonts w:asciiTheme="majorHAnsi" w:hAnsiTheme="majorHAnsi" w:cstheme="majorHAnsi"/>
                                <w:sz w:val="24"/>
                                <w:szCs w:val="24"/>
                              </w:rPr>
                              <w:t xml:space="preserve"> Communication strategies to support PrEP uptake and use by AGYW and other priority populations should include analysis of and mechanisms to address prevalent gender and social norms that impact PrEP use, as well as the roles of key influences such as partners, parents, and other identified influencers. </w:t>
                            </w:r>
                            <w:r w:rsidR="003529B7">
                              <w:rPr>
                                <w:rFonts w:asciiTheme="majorHAnsi" w:hAnsiTheme="majorHAnsi" w:cstheme="majorHAnsi"/>
                                <w:sz w:val="24"/>
                                <w:szCs w:val="24"/>
                              </w:rPr>
                              <w:t>Tools</w:t>
                            </w:r>
                            <w:r w:rsidR="00E32EC0">
                              <w:rPr>
                                <w:rFonts w:asciiTheme="majorHAnsi" w:hAnsiTheme="majorHAnsi" w:cstheme="majorHAnsi"/>
                                <w:sz w:val="24"/>
                                <w:szCs w:val="24"/>
                              </w:rPr>
                              <w:t xml:space="preserve"> like the </w:t>
                            </w:r>
                            <w:hyperlink r:id="rId43" w:history="1">
                              <w:r w:rsidR="0074200B" w:rsidRPr="00FB258F">
                                <w:rPr>
                                  <w:rStyle w:val="Hyperlink"/>
                                  <w:rFonts w:asciiTheme="majorHAnsi" w:hAnsiTheme="majorHAnsi" w:cstheme="majorHAnsi"/>
                                  <w:sz w:val="24"/>
                                  <w:szCs w:val="24"/>
                                </w:rPr>
                                <w:t>PrEP Communications Accelerator</w:t>
                              </w:r>
                            </w:hyperlink>
                            <w:r w:rsidR="0074200B">
                              <w:rPr>
                                <w:rFonts w:asciiTheme="majorHAnsi" w:hAnsiTheme="majorHAnsi" w:cstheme="majorHAnsi"/>
                                <w:sz w:val="24"/>
                                <w:szCs w:val="24"/>
                              </w:rPr>
                              <w:t xml:space="preserve"> </w:t>
                            </w:r>
                            <w:r w:rsidR="00484946">
                              <w:rPr>
                                <w:rFonts w:asciiTheme="majorHAnsi" w:hAnsiTheme="majorHAnsi" w:cstheme="majorHAnsi"/>
                                <w:sz w:val="24"/>
                                <w:szCs w:val="24"/>
                              </w:rPr>
                              <w:t xml:space="preserve">and the </w:t>
                            </w:r>
                            <w:hyperlink r:id="rId44" w:history="1">
                              <w:r w:rsidR="00484946" w:rsidRPr="008020B0">
                                <w:rPr>
                                  <w:rStyle w:val="Hyperlink"/>
                                  <w:rFonts w:asciiTheme="majorHAnsi" w:hAnsiTheme="majorHAnsi" w:cstheme="majorHAnsi"/>
                                  <w:sz w:val="24"/>
                                  <w:szCs w:val="24"/>
                                </w:rPr>
                                <w:t xml:space="preserve">PrEP </w:t>
                              </w:r>
                              <w:r w:rsidR="008020B0" w:rsidRPr="008020B0">
                                <w:rPr>
                                  <w:rStyle w:val="Hyperlink"/>
                                  <w:rFonts w:asciiTheme="majorHAnsi" w:hAnsiTheme="majorHAnsi" w:cstheme="majorHAnsi"/>
                                  <w:sz w:val="24"/>
                                  <w:szCs w:val="24"/>
                                </w:rPr>
                                <w:t xml:space="preserve"> Category </w:t>
                              </w:r>
                              <w:r w:rsidR="005E59B1" w:rsidRPr="008020B0">
                                <w:rPr>
                                  <w:rStyle w:val="Hyperlink"/>
                                  <w:rFonts w:asciiTheme="majorHAnsi" w:hAnsiTheme="majorHAnsi" w:cstheme="majorHAnsi"/>
                                  <w:sz w:val="24"/>
                                  <w:szCs w:val="24"/>
                                </w:rPr>
                                <w:t>P</w:t>
                              </w:r>
                              <w:r w:rsidR="00484946" w:rsidRPr="008020B0">
                                <w:rPr>
                                  <w:rStyle w:val="Hyperlink"/>
                                  <w:rFonts w:asciiTheme="majorHAnsi" w:hAnsiTheme="majorHAnsi" w:cstheme="majorHAnsi"/>
                                  <w:sz w:val="24"/>
                                  <w:szCs w:val="24"/>
                                </w:rPr>
                                <w:t>ositioning</w:t>
                              </w:r>
                              <w:r w:rsidR="005E59B1" w:rsidRPr="008020B0">
                                <w:rPr>
                                  <w:rStyle w:val="Hyperlink"/>
                                  <w:rFonts w:asciiTheme="majorHAnsi" w:hAnsiTheme="majorHAnsi" w:cstheme="majorHAnsi"/>
                                  <w:sz w:val="24"/>
                                  <w:szCs w:val="24"/>
                                </w:rPr>
                                <w:t xml:space="preserve"> </w:t>
                              </w:r>
                              <w:r w:rsidR="00427EBF" w:rsidRPr="008020B0">
                                <w:rPr>
                                  <w:rStyle w:val="Hyperlink"/>
                                  <w:rFonts w:asciiTheme="majorHAnsi" w:hAnsiTheme="majorHAnsi" w:cstheme="majorHAnsi"/>
                                  <w:sz w:val="24"/>
                                  <w:szCs w:val="24"/>
                                </w:rPr>
                                <w:t>Strategy</w:t>
                              </w:r>
                            </w:hyperlink>
                            <w:r w:rsidR="00427EBF">
                              <w:rPr>
                                <w:rFonts w:asciiTheme="majorHAnsi" w:hAnsiTheme="majorHAnsi" w:cstheme="majorHAnsi"/>
                                <w:sz w:val="24"/>
                                <w:szCs w:val="24"/>
                              </w:rPr>
                              <w:t xml:space="preserve"> </w:t>
                            </w:r>
                            <w:r w:rsidR="0074200B">
                              <w:rPr>
                                <w:rFonts w:asciiTheme="majorHAnsi" w:hAnsiTheme="majorHAnsi" w:cstheme="majorHAnsi"/>
                                <w:sz w:val="24"/>
                                <w:szCs w:val="24"/>
                              </w:rPr>
                              <w:t xml:space="preserve">may </w:t>
                            </w:r>
                            <w:r w:rsidR="00484946">
                              <w:rPr>
                                <w:rFonts w:asciiTheme="majorHAnsi" w:hAnsiTheme="majorHAnsi" w:cstheme="majorHAnsi"/>
                                <w:sz w:val="24"/>
                                <w:szCs w:val="24"/>
                              </w:rPr>
                              <w:t>be helpful in developing communication strategies</w:t>
                            </w:r>
                            <w:r w:rsidR="003529B7">
                              <w:rPr>
                                <w:rFonts w:asciiTheme="majorHAnsi" w:hAnsiTheme="majorHAnsi" w:cstheme="majorHAnsi"/>
                                <w:sz w:val="24"/>
                                <w:szCs w:val="24"/>
                              </w:rPr>
                              <w:t xml:space="preserve"> to </w:t>
                            </w:r>
                            <w:r w:rsidR="006545B9">
                              <w:rPr>
                                <w:rFonts w:asciiTheme="majorHAnsi" w:hAnsiTheme="majorHAnsi" w:cstheme="majorHAnsi"/>
                                <w:sz w:val="24"/>
                                <w:szCs w:val="24"/>
                              </w:rPr>
                              <w:t>increase</w:t>
                            </w:r>
                            <w:r w:rsidR="003529B7">
                              <w:rPr>
                                <w:rFonts w:asciiTheme="majorHAnsi" w:hAnsiTheme="majorHAnsi" w:cstheme="majorHAnsi"/>
                                <w:sz w:val="24"/>
                                <w:szCs w:val="24"/>
                              </w:rPr>
                              <w:t xml:space="preserve"> PrEP uptake across several audiences. </w:t>
                            </w:r>
                            <w:r w:rsidR="000A3A40">
                              <w:rPr>
                                <w:rFonts w:asciiTheme="majorHAnsi" w:hAnsiTheme="majorHAnsi" w:cstheme="majorHAnsi"/>
                                <w:sz w:val="24"/>
                                <w:szCs w:val="24"/>
                              </w:rPr>
                              <w:t xml:space="preserve">An example communications strategy from Malawi can be found </w:t>
                            </w:r>
                            <w:hyperlink r:id="rId45" w:history="1">
                              <w:r w:rsidR="000A3A40" w:rsidRPr="000A3A40">
                                <w:rPr>
                                  <w:rStyle w:val="Hyperlink"/>
                                  <w:rFonts w:asciiTheme="majorHAnsi" w:hAnsiTheme="majorHAnsi" w:cstheme="majorHAnsi"/>
                                  <w:sz w:val="24"/>
                                  <w:szCs w:val="24"/>
                                </w:rPr>
                                <w:t>here</w:t>
                              </w:r>
                            </w:hyperlink>
                            <w:r w:rsidR="000A3A40">
                              <w:rPr>
                                <w:rFonts w:asciiTheme="majorHAnsi" w:hAnsiTheme="majorHAnsi" w:cstheme="majorHAnsi"/>
                                <w:sz w:val="24"/>
                                <w:szCs w:val="24"/>
                              </w:rPr>
                              <w:t xml:space="preserve">. </w:t>
                            </w:r>
                            <w:r w:rsidR="006E4EB2">
                              <w:rPr>
                                <w:rFonts w:asciiTheme="majorHAnsi" w:hAnsiTheme="majorHAnsi" w:cstheme="majorHAnsi"/>
                                <w:sz w:val="24"/>
                                <w:szCs w:val="24"/>
                              </w:rPr>
                              <w:t xml:space="preserve">A communications strategy template from MOSAIC </w:t>
                            </w:r>
                            <w:r w:rsidR="000B5EC4">
                              <w:rPr>
                                <w:rFonts w:asciiTheme="majorHAnsi" w:hAnsiTheme="majorHAnsi" w:cstheme="majorHAnsi"/>
                                <w:sz w:val="24"/>
                                <w:szCs w:val="24"/>
                              </w:rPr>
                              <w:t>will be forthcoming.</w:t>
                            </w:r>
                          </w:p>
                          <w:p w14:paraId="1DE16BE8" w14:textId="77777777" w:rsidR="007E3800" w:rsidRPr="00F80D4A" w:rsidRDefault="007E3800" w:rsidP="00BA2035">
                            <w:pPr>
                              <w:rPr>
                                <w:rFonts w:asciiTheme="majorHAnsi" w:hAnsiTheme="majorHAnsi" w:cstheme="majorHAnsi"/>
                                <w:sz w:val="24"/>
                                <w:szCs w:val="24"/>
                              </w:rPr>
                            </w:pPr>
                          </w:p>
                          <w:p w14:paraId="4E4842C5" w14:textId="089B426B" w:rsidR="00BA2035" w:rsidRPr="00F80D4A" w:rsidRDefault="00BA2035" w:rsidP="005C7972">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C6016" id="Text Box 5" o:spid="_x0000_s1036" type="#_x0000_t202" style="position:absolute;margin-left:-9pt;margin-top:96.95pt;width:469.5pt;height:402.7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" fillcolor="#8db3e2 [1311]" stroked="f" strokeweight=".5pt">
                <v:textbox>
                  <w:txbxContent>
                    <w:p w14:paraId="79E790B2" w14:textId="34A1E9A0" w:rsidR="00A30E09" w:rsidRDefault="00DA0B01" w:rsidP="009216C5">
                      <w:pPr>
                        <w:spacing w:after="0" w:line="276" w:lineRule="auto"/>
                        <w:rPr>
                          <w:rFonts w:asciiTheme="majorHAnsi" w:hAnsiTheme="majorHAnsi" w:cstheme="majorHAnsi"/>
                          <w:sz w:val="24"/>
                          <w:szCs w:val="24"/>
                        </w:rPr>
                      </w:pPr>
                      <w:r>
                        <w:rPr>
                          <w:rFonts w:asciiTheme="majorHAnsi" w:hAnsiTheme="majorHAnsi" w:cstheme="majorHAnsi"/>
                          <w:b/>
                          <w:bCs/>
                          <w:sz w:val="24"/>
                          <w:szCs w:val="24"/>
                        </w:rPr>
                        <w:t xml:space="preserve">For consideration: </w:t>
                      </w:r>
                      <w:r w:rsidR="00A30E09" w:rsidRPr="00F80D4A">
                        <w:rPr>
                          <w:rFonts w:asciiTheme="majorHAnsi" w:hAnsiTheme="majorHAnsi" w:cstheme="majorHAnsi"/>
                          <w:sz w:val="24"/>
                          <w:szCs w:val="24"/>
                        </w:rPr>
                        <w:t xml:space="preserve">In addition to an implementation plan, a robust communication </w:t>
                      </w:r>
                      <w:r w:rsidR="00A30E09" w:rsidRPr="00CE402C">
                        <w:rPr>
                          <w:rFonts w:asciiTheme="majorHAnsi" w:hAnsiTheme="majorHAnsi" w:cstheme="majorHAnsi"/>
                          <w:sz w:val="24"/>
                          <w:szCs w:val="24"/>
                        </w:rPr>
                        <w:t xml:space="preserve">strategy </w:t>
                      </w:r>
                      <w:r w:rsidR="00491147" w:rsidRPr="00CE402C">
                        <w:rPr>
                          <w:rFonts w:asciiTheme="majorHAnsi" w:hAnsiTheme="majorHAnsi" w:cstheme="majorHAnsi"/>
                          <w:sz w:val="24"/>
                          <w:szCs w:val="24"/>
                        </w:rPr>
                        <w:t xml:space="preserve">should be developed </w:t>
                      </w:r>
                      <w:r w:rsidR="00A30E09" w:rsidRPr="00CE402C">
                        <w:rPr>
                          <w:rFonts w:asciiTheme="majorHAnsi" w:hAnsiTheme="majorHAnsi" w:cstheme="majorHAnsi"/>
                          <w:sz w:val="24"/>
                          <w:szCs w:val="24"/>
                        </w:rPr>
                        <w:t xml:space="preserve">to </w:t>
                      </w:r>
                      <w:r w:rsidR="00A30E09" w:rsidRPr="009216C5">
                        <w:rPr>
                          <w:rFonts w:asciiTheme="majorHAnsi" w:hAnsiTheme="majorHAnsi" w:cstheme="majorHAnsi"/>
                          <w:sz w:val="24"/>
                          <w:szCs w:val="24"/>
                        </w:rPr>
                        <w:t>generate demand</w:t>
                      </w:r>
                      <w:r w:rsidR="00A30E09" w:rsidRPr="00CE402C">
                        <w:rPr>
                          <w:rFonts w:asciiTheme="majorHAnsi" w:hAnsiTheme="majorHAnsi" w:cstheme="majorHAnsi"/>
                          <w:sz w:val="24"/>
                          <w:szCs w:val="24"/>
                        </w:rPr>
                        <w:t xml:space="preserve"> among priority populations. Demand generation refers to a comprehensive marketing program that generates interest in a product or service for long-term engagement. It means driving awareness of PrEP </w:t>
                      </w:r>
                      <w:r w:rsidR="00A30E09" w:rsidRPr="00CE402C">
                        <w:rPr>
                          <w:rFonts w:asciiTheme="majorHAnsi" w:hAnsiTheme="majorHAnsi" w:cstheme="majorHAnsi"/>
                          <w:i/>
                          <w:iCs/>
                          <w:sz w:val="24"/>
                          <w:szCs w:val="24"/>
                        </w:rPr>
                        <w:t>and</w:t>
                      </w:r>
                      <w:r w:rsidR="00A30E09" w:rsidRPr="00CE402C">
                        <w:rPr>
                          <w:rFonts w:asciiTheme="majorHAnsi" w:hAnsiTheme="majorHAnsi" w:cstheme="majorHAnsi"/>
                          <w:sz w:val="24"/>
                          <w:szCs w:val="24"/>
                        </w:rPr>
                        <w:t xml:space="preserve"> generating and maintaining interest in the use of PrEP </w:t>
                      </w:r>
                      <w:r w:rsidR="00437D0A">
                        <w:rPr>
                          <w:rFonts w:asciiTheme="majorHAnsi" w:hAnsiTheme="majorHAnsi" w:cstheme="majorHAnsi"/>
                          <w:sz w:val="24"/>
                          <w:szCs w:val="24"/>
                        </w:rPr>
                        <w:t>by members of</w:t>
                      </w:r>
                      <w:r w:rsidR="00A30E09" w:rsidRPr="00CE402C">
                        <w:rPr>
                          <w:rFonts w:asciiTheme="majorHAnsi" w:hAnsiTheme="majorHAnsi" w:cstheme="majorHAnsi"/>
                          <w:sz w:val="24"/>
                          <w:szCs w:val="24"/>
                        </w:rPr>
                        <w:t xml:space="preserve"> a target audience. A communication strategy serves to </w:t>
                      </w:r>
                      <w:r w:rsidR="00A30E09" w:rsidRPr="009216C5">
                        <w:rPr>
                          <w:rFonts w:asciiTheme="majorHAnsi" w:hAnsiTheme="majorHAnsi" w:cstheme="majorHAnsi"/>
                          <w:sz w:val="24"/>
                          <w:szCs w:val="24"/>
                        </w:rPr>
                        <w:t xml:space="preserve">coordinate </w:t>
                      </w:r>
                      <w:r w:rsidR="00A30E09" w:rsidRPr="00CE402C">
                        <w:rPr>
                          <w:rFonts w:asciiTheme="majorHAnsi" w:hAnsiTheme="majorHAnsi" w:cstheme="majorHAnsi"/>
                          <w:sz w:val="24"/>
                          <w:szCs w:val="24"/>
                        </w:rPr>
                        <w:t xml:space="preserve">demand generation efforts by ensuring common objectives, approaches, and messages to achieve increased PrEP uptake and continuation among priority populations. Users of the strategy are </w:t>
                      </w:r>
                      <w:r w:rsidR="00A30E09" w:rsidRPr="009216C5">
                        <w:rPr>
                          <w:rFonts w:asciiTheme="majorHAnsi" w:hAnsiTheme="majorHAnsi" w:cstheme="majorHAnsi"/>
                          <w:sz w:val="24"/>
                          <w:szCs w:val="24"/>
                        </w:rPr>
                        <w:t>program designers and implementers</w:t>
                      </w:r>
                      <w:r w:rsidR="00A30E09" w:rsidRPr="00CE402C">
                        <w:rPr>
                          <w:rFonts w:asciiTheme="majorHAnsi" w:hAnsiTheme="majorHAnsi" w:cstheme="majorHAnsi"/>
                          <w:sz w:val="24"/>
                          <w:szCs w:val="24"/>
                        </w:rPr>
                        <w:t xml:space="preserve"> who</w:t>
                      </w:r>
                      <w:r w:rsidR="00A30E09" w:rsidRPr="00F80D4A">
                        <w:rPr>
                          <w:rFonts w:asciiTheme="majorHAnsi" w:hAnsiTheme="majorHAnsi" w:cstheme="majorHAnsi"/>
                          <w:sz w:val="24"/>
                          <w:szCs w:val="24"/>
                        </w:rPr>
                        <w:t xml:space="preserve"> refer to it when selecting communication objectives for priority audiences and when designing communication activities based on those objectives.</w:t>
                      </w:r>
                    </w:p>
                    <w:p w14:paraId="22B8875F" w14:textId="77777777" w:rsidR="000A3A40" w:rsidRDefault="000A3A40" w:rsidP="009216C5">
                      <w:pPr>
                        <w:spacing w:after="0" w:line="276" w:lineRule="auto"/>
                        <w:rPr>
                          <w:rFonts w:asciiTheme="majorHAnsi" w:hAnsiTheme="majorHAnsi" w:cstheme="majorHAnsi"/>
                          <w:sz w:val="24"/>
                          <w:szCs w:val="24"/>
                        </w:rPr>
                      </w:pPr>
                    </w:p>
                    <w:p w14:paraId="6605651C" w14:textId="46844EB0" w:rsidR="007E3800" w:rsidRPr="00EB4DC6" w:rsidRDefault="007E3800" w:rsidP="009216C5">
                      <w:pPr>
                        <w:spacing w:after="0" w:line="276" w:lineRule="auto"/>
                        <w:rPr>
                          <w:rFonts w:asciiTheme="majorHAnsi" w:hAnsiTheme="majorHAnsi" w:cstheme="majorHAnsi"/>
                          <w:sz w:val="24"/>
                          <w:szCs w:val="24"/>
                        </w:rPr>
                      </w:pPr>
                      <w:r w:rsidRPr="00EB4DC6">
                        <w:rPr>
                          <w:rFonts w:asciiTheme="majorHAnsi" w:hAnsiTheme="majorHAnsi" w:cstheme="majorHAnsi"/>
                          <w:sz w:val="24"/>
                          <w:szCs w:val="24"/>
                        </w:rPr>
                        <w:t>A communication strategy should include detailed information on priority audiences, communication objectives based on factors influencing uptake and use of PrEP by priority audiences (i.e., awareness, attitudes and perceptions, knowledge, social norms), and specific activities (i.e., channels, tactics, and messaging) to generate demand.</w:t>
                      </w:r>
                      <w:r>
                        <w:rPr>
                          <w:rFonts w:asciiTheme="majorHAnsi" w:hAnsiTheme="majorHAnsi" w:cstheme="majorHAnsi"/>
                          <w:sz w:val="24"/>
                          <w:szCs w:val="24"/>
                        </w:rPr>
                        <w:t xml:space="preserve"> Communication strategies to support PrEP uptake and use by AGYW and other priority populations should include analysis of and mechanisms to address prevalent gender and social norms that impact PrEP use, as well as the roles of key influences such as partners, parents, and other identified influencers. </w:t>
                      </w:r>
                      <w:r w:rsidR="003529B7">
                        <w:rPr>
                          <w:rFonts w:asciiTheme="majorHAnsi" w:hAnsiTheme="majorHAnsi" w:cstheme="majorHAnsi"/>
                          <w:sz w:val="24"/>
                          <w:szCs w:val="24"/>
                        </w:rPr>
                        <w:t>Tools</w:t>
                      </w:r>
                      <w:r w:rsidR="00E32EC0">
                        <w:rPr>
                          <w:rFonts w:asciiTheme="majorHAnsi" w:hAnsiTheme="majorHAnsi" w:cstheme="majorHAnsi"/>
                          <w:sz w:val="24"/>
                          <w:szCs w:val="24"/>
                        </w:rPr>
                        <w:t xml:space="preserve"> like the </w:t>
                      </w:r>
                      <w:hyperlink r:id="rId46" w:history="1">
                        <w:r w:rsidR="0074200B" w:rsidRPr="00FB258F">
                          <w:rPr>
                            <w:rStyle w:val="Hyperlink"/>
                            <w:rFonts w:asciiTheme="majorHAnsi" w:hAnsiTheme="majorHAnsi" w:cstheme="majorHAnsi"/>
                            <w:sz w:val="24"/>
                            <w:szCs w:val="24"/>
                          </w:rPr>
                          <w:t>PrEP Communications Accelerator</w:t>
                        </w:r>
                      </w:hyperlink>
                      <w:r w:rsidR="0074200B">
                        <w:rPr>
                          <w:rFonts w:asciiTheme="majorHAnsi" w:hAnsiTheme="majorHAnsi" w:cstheme="majorHAnsi"/>
                          <w:sz w:val="24"/>
                          <w:szCs w:val="24"/>
                        </w:rPr>
                        <w:t xml:space="preserve"> </w:t>
                      </w:r>
                      <w:r w:rsidR="00484946">
                        <w:rPr>
                          <w:rFonts w:asciiTheme="majorHAnsi" w:hAnsiTheme="majorHAnsi" w:cstheme="majorHAnsi"/>
                          <w:sz w:val="24"/>
                          <w:szCs w:val="24"/>
                        </w:rPr>
                        <w:t xml:space="preserve">and the </w:t>
                      </w:r>
                      <w:hyperlink r:id="rId47" w:history="1">
                        <w:r w:rsidR="00484946" w:rsidRPr="008020B0">
                          <w:rPr>
                            <w:rStyle w:val="Hyperlink"/>
                            <w:rFonts w:asciiTheme="majorHAnsi" w:hAnsiTheme="majorHAnsi" w:cstheme="majorHAnsi"/>
                            <w:sz w:val="24"/>
                            <w:szCs w:val="24"/>
                          </w:rPr>
                          <w:t xml:space="preserve">PrEP </w:t>
                        </w:r>
                        <w:r w:rsidR="008020B0" w:rsidRPr="008020B0">
                          <w:rPr>
                            <w:rStyle w:val="Hyperlink"/>
                            <w:rFonts w:asciiTheme="majorHAnsi" w:hAnsiTheme="majorHAnsi" w:cstheme="majorHAnsi"/>
                            <w:sz w:val="24"/>
                            <w:szCs w:val="24"/>
                          </w:rPr>
                          <w:t xml:space="preserve"> Category </w:t>
                        </w:r>
                        <w:r w:rsidR="005E59B1" w:rsidRPr="008020B0">
                          <w:rPr>
                            <w:rStyle w:val="Hyperlink"/>
                            <w:rFonts w:asciiTheme="majorHAnsi" w:hAnsiTheme="majorHAnsi" w:cstheme="majorHAnsi"/>
                            <w:sz w:val="24"/>
                            <w:szCs w:val="24"/>
                          </w:rPr>
                          <w:t>P</w:t>
                        </w:r>
                        <w:r w:rsidR="00484946" w:rsidRPr="008020B0">
                          <w:rPr>
                            <w:rStyle w:val="Hyperlink"/>
                            <w:rFonts w:asciiTheme="majorHAnsi" w:hAnsiTheme="majorHAnsi" w:cstheme="majorHAnsi"/>
                            <w:sz w:val="24"/>
                            <w:szCs w:val="24"/>
                          </w:rPr>
                          <w:t>ositioning</w:t>
                        </w:r>
                        <w:r w:rsidR="005E59B1" w:rsidRPr="008020B0">
                          <w:rPr>
                            <w:rStyle w:val="Hyperlink"/>
                            <w:rFonts w:asciiTheme="majorHAnsi" w:hAnsiTheme="majorHAnsi" w:cstheme="majorHAnsi"/>
                            <w:sz w:val="24"/>
                            <w:szCs w:val="24"/>
                          </w:rPr>
                          <w:t xml:space="preserve"> </w:t>
                        </w:r>
                        <w:r w:rsidR="00427EBF" w:rsidRPr="008020B0">
                          <w:rPr>
                            <w:rStyle w:val="Hyperlink"/>
                            <w:rFonts w:asciiTheme="majorHAnsi" w:hAnsiTheme="majorHAnsi" w:cstheme="majorHAnsi"/>
                            <w:sz w:val="24"/>
                            <w:szCs w:val="24"/>
                          </w:rPr>
                          <w:t>Strategy</w:t>
                        </w:r>
                      </w:hyperlink>
                      <w:r w:rsidR="00427EBF">
                        <w:rPr>
                          <w:rFonts w:asciiTheme="majorHAnsi" w:hAnsiTheme="majorHAnsi" w:cstheme="majorHAnsi"/>
                          <w:sz w:val="24"/>
                          <w:szCs w:val="24"/>
                        </w:rPr>
                        <w:t xml:space="preserve"> </w:t>
                      </w:r>
                      <w:r w:rsidR="0074200B">
                        <w:rPr>
                          <w:rFonts w:asciiTheme="majorHAnsi" w:hAnsiTheme="majorHAnsi" w:cstheme="majorHAnsi"/>
                          <w:sz w:val="24"/>
                          <w:szCs w:val="24"/>
                        </w:rPr>
                        <w:t xml:space="preserve">may </w:t>
                      </w:r>
                      <w:r w:rsidR="00484946">
                        <w:rPr>
                          <w:rFonts w:asciiTheme="majorHAnsi" w:hAnsiTheme="majorHAnsi" w:cstheme="majorHAnsi"/>
                          <w:sz w:val="24"/>
                          <w:szCs w:val="24"/>
                        </w:rPr>
                        <w:t>be helpful in developing communication strategies</w:t>
                      </w:r>
                      <w:r w:rsidR="003529B7">
                        <w:rPr>
                          <w:rFonts w:asciiTheme="majorHAnsi" w:hAnsiTheme="majorHAnsi" w:cstheme="majorHAnsi"/>
                          <w:sz w:val="24"/>
                          <w:szCs w:val="24"/>
                        </w:rPr>
                        <w:t xml:space="preserve"> to </w:t>
                      </w:r>
                      <w:r w:rsidR="006545B9">
                        <w:rPr>
                          <w:rFonts w:asciiTheme="majorHAnsi" w:hAnsiTheme="majorHAnsi" w:cstheme="majorHAnsi"/>
                          <w:sz w:val="24"/>
                          <w:szCs w:val="24"/>
                        </w:rPr>
                        <w:t>increase</w:t>
                      </w:r>
                      <w:r w:rsidR="003529B7">
                        <w:rPr>
                          <w:rFonts w:asciiTheme="majorHAnsi" w:hAnsiTheme="majorHAnsi" w:cstheme="majorHAnsi"/>
                          <w:sz w:val="24"/>
                          <w:szCs w:val="24"/>
                        </w:rPr>
                        <w:t xml:space="preserve"> PrEP uptake across several audiences. </w:t>
                      </w:r>
                      <w:r w:rsidR="000A3A40">
                        <w:rPr>
                          <w:rFonts w:asciiTheme="majorHAnsi" w:hAnsiTheme="majorHAnsi" w:cstheme="majorHAnsi"/>
                          <w:sz w:val="24"/>
                          <w:szCs w:val="24"/>
                        </w:rPr>
                        <w:t xml:space="preserve">An example communications strategy from Malawi can be found </w:t>
                      </w:r>
                      <w:hyperlink r:id="rId48" w:history="1">
                        <w:r w:rsidR="000A3A40" w:rsidRPr="000A3A40">
                          <w:rPr>
                            <w:rStyle w:val="Hyperlink"/>
                            <w:rFonts w:asciiTheme="majorHAnsi" w:hAnsiTheme="majorHAnsi" w:cstheme="majorHAnsi"/>
                            <w:sz w:val="24"/>
                            <w:szCs w:val="24"/>
                          </w:rPr>
                          <w:t>here</w:t>
                        </w:r>
                      </w:hyperlink>
                      <w:r w:rsidR="000A3A40">
                        <w:rPr>
                          <w:rFonts w:asciiTheme="majorHAnsi" w:hAnsiTheme="majorHAnsi" w:cstheme="majorHAnsi"/>
                          <w:sz w:val="24"/>
                          <w:szCs w:val="24"/>
                        </w:rPr>
                        <w:t xml:space="preserve">. </w:t>
                      </w:r>
                      <w:r w:rsidR="006E4EB2">
                        <w:rPr>
                          <w:rFonts w:asciiTheme="majorHAnsi" w:hAnsiTheme="majorHAnsi" w:cstheme="majorHAnsi"/>
                          <w:sz w:val="24"/>
                          <w:szCs w:val="24"/>
                        </w:rPr>
                        <w:t xml:space="preserve">A communications strategy template from MOSAIC </w:t>
                      </w:r>
                      <w:r w:rsidR="000B5EC4">
                        <w:rPr>
                          <w:rFonts w:asciiTheme="majorHAnsi" w:hAnsiTheme="majorHAnsi" w:cstheme="majorHAnsi"/>
                          <w:sz w:val="24"/>
                          <w:szCs w:val="24"/>
                        </w:rPr>
                        <w:t>will be forthcoming.</w:t>
                      </w:r>
                    </w:p>
                    <w:p w14:paraId="1DE16BE8" w14:textId="77777777" w:rsidR="007E3800" w:rsidRPr="00F80D4A" w:rsidRDefault="007E3800" w:rsidP="00BA2035">
                      <w:pPr>
                        <w:rPr>
                          <w:rFonts w:asciiTheme="majorHAnsi" w:hAnsiTheme="majorHAnsi" w:cstheme="majorHAnsi"/>
                          <w:sz w:val="24"/>
                          <w:szCs w:val="24"/>
                        </w:rPr>
                      </w:pPr>
                    </w:p>
                    <w:p w14:paraId="4E4842C5" w14:textId="089B426B" w:rsidR="00BA2035" w:rsidRPr="00F80D4A" w:rsidRDefault="00BA2035" w:rsidP="005C7972">
                      <w:pPr>
                        <w:rPr>
                          <w:rFonts w:asciiTheme="majorHAnsi" w:hAnsiTheme="majorHAnsi" w:cstheme="majorHAnsi"/>
                          <w:sz w:val="24"/>
                          <w:szCs w:val="24"/>
                        </w:rPr>
                      </w:pPr>
                    </w:p>
                  </w:txbxContent>
                </v:textbox>
                <w10:wrap type="topAndBottom" anchorx="margin"/>
              </v:shape>
            </w:pict>
          </mc:Fallback>
        </mc:AlternateContent>
      </w:r>
      <w:bookmarkEnd w:id="85"/>
      <w:r w:rsidR="000F46C9" w:rsidRPr="00BE2516">
        <w:rPr>
          <w:rFonts w:asciiTheme="majorHAnsi" w:hAnsiTheme="majorHAnsi" w:cstheme="majorHAnsi"/>
          <w:iCs/>
          <w:sz w:val="24"/>
          <w:szCs w:val="24"/>
        </w:rPr>
        <w:t>[</w:t>
      </w:r>
      <w:r w:rsidR="00AC3D79" w:rsidRPr="00FD12A5">
        <w:rPr>
          <w:rFonts w:asciiTheme="majorHAnsi" w:hAnsiTheme="majorHAnsi" w:cstheme="majorHAnsi"/>
          <w:i/>
          <w:sz w:val="24"/>
          <w:szCs w:val="24"/>
        </w:rPr>
        <w:t xml:space="preserve">Countries may wish to </w:t>
      </w:r>
      <w:r w:rsidR="00BA2D12">
        <w:rPr>
          <w:rFonts w:asciiTheme="majorHAnsi" w:hAnsiTheme="majorHAnsi" w:cstheme="majorHAnsi"/>
          <w:i/>
          <w:sz w:val="24"/>
          <w:szCs w:val="24"/>
        </w:rPr>
        <w:t xml:space="preserve">create or </w:t>
      </w:r>
      <w:r w:rsidR="00AC3D79" w:rsidRPr="00FD12A5">
        <w:rPr>
          <w:rFonts w:asciiTheme="majorHAnsi" w:hAnsiTheme="majorHAnsi" w:cstheme="majorHAnsi"/>
          <w:i/>
          <w:sz w:val="24"/>
          <w:szCs w:val="24"/>
        </w:rPr>
        <w:t>update their communication strategy</w:t>
      </w:r>
      <w:r w:rsidR="00A21487" w:rsidRPr="00FD12A5">
        <w:rPr>
          <w:rFonts w:asciiTheme="majorHAnsi" w:hAnsiTheme="majorHAnsi" w:cstheme="majorHAnsi"/>
          <w:i/>
          <w:sz w:val="24"/>
          <w:szCs w:val="24"/>
        </w:rPr>
        <w:t xml:space="preserve"> as part of their implementation plan. </w:t>
      </w:r>
      <w:r w:rsidR="00BA2D12">
        <w:rPr>
          <w:rFonts w:asciiTheme="majorHAnsi" w:hAnsiTheme="majorHAnsi" w:cstheme="majorHAnsi"/>
          <w:i/>
          <w:sz w:val="24"/>
          <w:szCs w:val="24"/>
        </w:rPr>
        <w:t>The c</w:t>
      </w:r>
      <w:r w:rsidRPr="00FD12A5">
        <w:rPr>
          <w:rFonts w:asciiTheme="majorHAnsi" w:hAnsiTheme="majorHAnsi" w:cstheme="majorHAnsi"/>
          <w:i/>
          <w:sz w:val="24"/>
          <w:szCs w:val="24"/>
        </w:rPr>
        <w:t>ommunication strategy should be aligned with general HIV prevention communication, which may include PrEP, condoms and/or other strategies.</w:t>
      </w:r>
      <w:r>
        <w:rPr>
          <w:rFonts w:asciiTheme="majorHAnsi" w:hAnsiTheme="majorHAnsi" w:cstheme="majorHAnsi"/>
          <w:iCs/>
          <w:sz w:val="24"/>
          <w:szCs w:val="24"/>
        </w:rPr>
        <w:t xml:space="preserve"> </w:t>
      </w:r>
      <w:r w:rsidR="000F46C9" w:rsidRPr="00590C2F">
        <w:rPr>
          <w:rFonts w:asciiTheme="majorHAnsi" w:hAnsiTheme="majorHAnsi" w:cstheme="majorHAnsi"/>
          <w:i/>
          <w:sz w:val="24"/>
          <w:szCs w:val="24"/>
        </w:rPr>
        <w:t xml:space="preserve">If this section is included in the implementation plan, briefly describe </w:t>
      </w:r>
      <w:proofErr w:type="gramStart"/>
      <w:r w:rsidR="000F46C9" w:rsidRPr="00590C2F">
        <w:rPr>
          <w:rFonts w:asciiTheme="majorHAnsi" w:hAnsiTheme="majorHAnsi" w:cstheme="majorHAnsi"/>
          <w:i/>
          <w:sz w:val="24"/>
          <w:szCs w:val="24"/>
        </w:rPr>
        <w:t>the overall plan</w:t>
      </w:r>
      <w:proofErr w:type="gramEnd"/>
      <w:r w:rsidR="000F46C9" w:rsidRPr="00590C2F">
        <w:rPr>
          <w:rFonts w:asciiTheme="majorHAnsi" w:hAnsiTheme="majorHAnsi" w:cstheme="majorHAnsi"/>
          <w:i/>
          <w:sz w:val="24"/>
          <w:szCs w:val="24"/>
        </w:rPr>
        <w:t xml:space="preserve"> for demand generation for PrEP</w:t>
      </w:r>
      <w:r w:rsidR="00392BDD" w:rsidRPr="00590C2F">
        <w:rPr>
          <w:rFonts w:asciiTheme="majorHAnsi" w:hAnsiTheme="majorHAnsi" w:cstheme="majorHAnsi"/>
          <w:i/>
          <w:sz w:val="24"/>
          <w:szCs w:val="24"/>
        </w:rPr>
        <w:t xml:space="preserve"> and refer to separate document, as applicable (see guidance below</w:t>
      </w:r>
      <w:r w:rsidR="00392BDD" w:rsidRPr="00590C2F">
        <w:rPr>
          <w:rFonts w:asciiTheme="majorHAnsi" w:hAnsiTheme="majorHAnsi" w:cstheme="majorHAnsi"/>
          <w:i/>
          <w:iCs/>
          <w:sz w:val="24"/>
          <w:szCs w:val="24"/>
        </w:rPr>
        <w:t>)</w:t>
      </w:r>
      <w:r w:rsidR="00392BDD" w:rsidRPr="00BE2516">
        <w:rPr>
          <w:rFonts w:asciiTheme="majorHAnsi" w:hAnsiTheme="majorHAnsi" w:cstheme="majorHAnsi"/>
          <w:sz w:val="24"/>
          <w:szCs w:val="24"/>
        </w:rPr>
        <w:t>]</w:t>
      </w:r>
      <w:r w:rsidR="000F46C9" w:rsidRPr="00590C2F">
        <w:rPr>
          <w:rFonts w:asciiTheme="majorHAnsi" w:hAnsiTheme="majorHAnsi" w:cstheme="majorHAnsi"/>
          <w:i/>
          <w:sz w:val="24"/>
          <w:szCs w:val="24"/>
        </w:rPr>
        <w:t xml:space="preserve"> </w:t>
      </w:r>
      <w:bookmarkStart w:id="86" w:name="_Toc71285567"/>
      <w:bookmarkStart w:id="87" w:name="_Toc71285873"/>
    </w:p>
    <w:p w14:paraId="35D8CD06" w14:textId="7A1FC955" w:rsidR="001706E4" w:rsidRDefault="001706E4" w:rsidP="003104FC">
      <w:pPr>
        <w:rPr>
          <w:rStyle w:val="Heading1Char"/>
          <w:b/>
          <w:bCs/>
          <w:sz w:val="28"/>
          <w:szCs w:val="28"/>
        </w:rPr>
      </w:pPr>
    </w:p>
    <w:p w14:paraId="566BAD70" w14:textId="0A8C5D82" w:rsidR="00707FED" w:rsidRPr="003104FC" w:rsidRDefault="00D97895" w:rsidP="003104FC">
      <w:pPr>
        <w:pStyle w:val="Heading2"/>
        <w:rPr>
          <w:rStyle w:val="Heading1Char"/>
          <w:b/>
          <w:bCs/>
          <w:sz w:val="28"/>
          <w:szCs w:val="28"/>
        </w:rPr>
      </w:pPr>
      <w:bookmarkStart w:id="88" w:name="_Hlk153435479"/>
      <w:bookmarkStart w:id="89" w:name="_Toc153628425"/>
      <w:r w:rsidRPr="003104FC">
        <w:rPr>
          <w:rStyle w:val="Heading1Char"/>
          <w:b/>
          <w:bCs/>
          <w:sz w:val="28"/>
          <w:szCs w:val="28"/>
        </w:rPr>
        <w:t xml:space="preserve">Budgeting </w:t>
      </w:r>
      <w:bookmarkEnd w:id="86"/>
      <w:bookmarkEnd w:id="87"/>
      <w:r>
        <w:rPr>
          <w:rStyle w:val="Heading1Char"/>
          <w:b/>
          <w:bCs/>
          <w:sz w:val="28"/>
          <w:szCs w:val="28"/>
        </w:rPr>
        <w:t>a</w:t>
      </w:r>
      <w:r w:rsidRPr="003104FC">
        <w:rPr>
          <w:rStyle w:val="Heading1Char"/>
          <w:b/>
          <w:bCs/>
          <w:sz w:val="28"/>
          <w:szCs w:val="28"/>
        </w:rPr>
        <w:t>nd Financing</w:t>
      </w:r>
      <w:bookmarkEnd w:id="89"/>
    </w:p>
    <w:p w14:paraId="7BE97800" w14:textId="3DF90A1C" w:rsidR="00707FED" w:rsidRPr="00C36B53" w:rsidRDefault="00707FED" w:rsidP="00C36B53">
      <w:pPr>
        <w:spacing w:after="0" w:line="240" w:lineRule="auto"/>
        <w:rPr>
          <w:rFonts w:asciiTheme="majorHAnsi" w:eastAsia="Calibri" w:hAnsiTheme="majorHAnsi" w:cstheme="majorBidi"/>
          <w:sz w:val="24"/>
          <w:szCs w:val="24"/>
        </w:rPr>
      </w:pPr>
      <w:r w:rsidRPr="00C36B53">
        <w:rPr>
          <w:rFonts w:asciiTheme="majorHAnsi" w:eastAsia="Calibri" w:hAnsiTheme="majorHAnsi" w:cstheme="majorBidi"/>
          <w:sz w:val="24"/>
          <w:szCs w:val="24"/>
        </w:rPr>
        <w:t>[</w:t>
      </w:r>
      <w:r w:rsidRPr="00F80D4A">
        <w:rPr>
          <w:rFonts w:asciiTheme="majorHAnsi" w:eastAsia="Calibri" w:hAnsiTheme="majorHAnsi" w:cstheme="majorBidi"/>
          <w:i/>
          <w:iCs/>
          <w:sz w:val="24"/>
          <w:szCs w:val="24"/>
        </w:rPr>
        <w:t>Describe funding for PrEP overall and funding source</w:t>
      </w:r>
      <w:r w:rsidR="006A1B23">
        <w:rPr>
          <w:rFonts w:asciiTheme="majorHAnsi" w:eastAsia="Calibri" w:hAnsiTheme="majorHAnsi" w:cstheme="majorBidi"/>
          <w:i/>
          <w:iCs/>
          <w:sz w:val="24"/>
          <w:szCs w:val="24"/>
        </w:rPr>
        <w:t>s</w:t>
      </w:r>
      <w:r w:rsidRPr="00F80D4A">
        <w:rPr>
          <w:rFonts w:asciiTheme="majorHAnsi" w:eastAsia="Calibri" w:hAnsiTheme="majorHAnsi" w:cstheme="majorBidi"/>
          <w:i/>
          <w:iCs/>
          <w:sz w:val="24"/>
          <w:szCs w:val="24"/>
        </w:rPr>
        <w:t xml:space="preserve"> for </w:t>
      </w:r>
      <w:r w:rsidR="008B044A" w:rsidRPr="00F80D4A">
        <w:rPr>
          <w:rFonts w:asciiTheme="majorHAnsi" w:eastAsia="Calibri" w:hAnsiTheme="majorHAnsi" w:cstheme="majorBidi"/>
          <w:i/>
          <w:iCs/>
          <w:sz w:val="24"/>
          <w:szCs w:val="24"/>
        </w:rPr>
        <w:t xml:space="preserve">the new </w:t>
      </w:r>
      <w:r w:rsidRPr="00F80D4A">
        <w:rPr>
          <w:rFonts w:asciiTheme="majorHAnsi" w:eastAsia="Calibri" w:hAnsiTheme="majorHAnsi" w:cstheme="majorBidi"/>
          <w:i/>
          <w:iCs/>
          <w:sz w:val="24"/>
          <w:szCs w:val="24"/>
        </w:rPr>
        <w:t xml:space="preserve">PrEP </w:t>
      </w:r>
      <w:r w:rsidR="008B044A" w:rsidRPr="00F80D4A">
        <w:rPr>
          <w:rFonts w:asciiTheme="majorHAnsi" w:eastAsia="Calibri" w:hAnsiTheme="majorHAnsi" w:cstheme="majorBidi"/>
          <w:i/>
          <w:iCs/>
          <w:sz w:val="24"/>
          <w:szCs w:val="24"/>
        </w:rPr>
        <w:t xml:space="preserve">products </w:t>
      </w:r>
      <w:r w:rsidRPr="00F80D4A">
        <w:rPr>
          <w:rFonts w:asciiTheme="majorHAnsi" w:eastAsia="Calibri" w:hAnsiTheme="majorHAnsi" w:cstheme="majorBidi"/>
          <w:i/>
          <w:iCs/>
          <w:sz w:val="24"/>
          <w:szCs w:val="24"/>
        </w:rPr>
        <w:t>and associated materials.</w:t>
      </w:r>
      <w:r w:rsidR="00A41E3E">
        <w:rPr>
          <w:rFonts w:asciiTheme="majorHAnsi" w:eastAsia="Calibri" w:hAnsiTheme="majorHAnsi" w:cstheme="majorBidi"/>
          <w:i/>
          <w:iCs/>
          <w:sz w:val="24"/>
          <w:szCs w:val="24"/>
        </w:rPr>
        <w:t xml:space="preserve"> </w:t>
      </w:r>
      <w:r w:rsidR="00A41E3E" w:rsidRPr="00673A0B">
        <w:rPr>
          <w:rFonts w:asciiTheme="majorHAnsi" w:eastAsia="Calibri" w:hAnsiTheme="majorHAnsi" w:cstheme="majorBidi"/>
          <w:i/>
          <w:iCs/>
          <w:sz w:val="24"/>
          <w:szCs w:val="24"/>
        </w:rPr>
        <w:t>Costs will be based on the country plan for rollout and the targets as described in page 12 above.</w:t>
      </w:r>
      <w:r w:rsidRPr="00673A0B">
        <w:rPr>
          <w:rFonts w:asciiTheme="majorHAnsi" w:eastAsia="Calibri" w:hAnsiTheme="majorHAnsi" w:cstheme="majorBidi"/>
          <w:i/>
          <w:iCs/>
          <w:sz w:val="24"/>
          <w:szCs w:val="24"/>
        </w:rPr>
        <w:t xml:space="preserve"> </w:t>
      </w:r>
      <w:r w:rsidR="00673A0B" w:rsidRPr="00673A0B">
        <w:rPr>
          <w:rFonts w:ascii="Calibri Light" w:hAnsi="Calibri Light" w:cs="Calibri Light"/>
          <w:i/>
          <w:iCs/>
          <w:sz w:val="24"/>
          <w:szCs w:val="24"/>
        </w:rPr>
        <w:t>Costs should include both site-level costs, which can easily be estimated using PrEP-it (</w:t>
      </w:r>
      <w:hyperlink r:id="rId49" w:history="1">
        <w:r w:rsidR="00673A0B" w:rsidRPr="00673A0B">
          <w:rPr>
            <w:rStyle w:val="Hyperlink"/>
            <w:rFonts w:ascii="Calibri Light" w:hAnsi="Calibri Light" w:cs="Calibri Light"/>
            <w:i/>
            <w:iCs/>
            <w:sz w:val="24"/>
            <w:szCs w:val="24"/>
          </w:rPr>
          <w:t>https://prepitweb.org/</w:t>
        </w:r>
      </w:hyperlink>
      <w:r w:rsidR="00673A0B" w:rsidRPr="00673A0B">
        <w:rPr>
          <w:rFonts w:ascii="Calibri Light" w:hAnsi="Calibri Light" w:cs="Calibri Light"/>
          <w:i/>
          <w:iCs/>
          <w:sz w:val="24"/>
          <w:szCs w:val="24"/>
        </w:rPr>
        <w:t xml:space="preserve">) if targets have been set using that tool, and above-site level costs. Site-level costs may include staff time, commodities (including the cost of the PrEP products </w:t>
      </w:r>
      <w:r w:rsidR="00673A0B" w:rsidRPr="00673A0B">
        <w:rPr>
          <w:rFonts w:ascii="Calibri Light" w:hAnsi="Calibri Light" w:cs="Calibri Light"/>
          <w:i/>
          <w:iCs/>
          <w:sz w:val="24"/>
          <w:szCs w:val="24"/>
        </w:rPr>
        <w:lastRenderedPageBreak/>
        <w:t>as well as associated materials like syringes, sharps containers, gloves, HIV test kits, etc.), capital and equipment costs, laboratory costs, and overhead. Above-site level costs may include costs of staff training; development and implementation of demand creation campaigns; systems strengthening for monitoring and evaluation, supply chain management, etc.; policy and guideline development; program management; quality improvement/quality assurance processes; costs of commodity importation, storage, and distribution if not included in the site-level commodity costs, etc. When describing costs, it can be helpful to indicate whether specific line items come from the national PrEP- or HIV-specific budgets or from some other funding stream such as the general health system budget or donor funds</w:t>
      </w:r>
      <w:r w:rsidR="00762F4E">
        <w:rPr>
          <w:rFonts w:ascii="Calibri Light" w:hAnsi="Calibri Light" w:cs="Calibri Light"/>
          <w:i/>
          <w:iCs/>
          <w:sz w:val="24"/>
          <w:szCs w:val="24"/>
        </w:rPr>
        <w:t xml:space="preserve">. </w:t>
      </w:r>
      <w:r w:rsidRPr="00F80D4A">
        <w:rPr>
          <w:rFonts w:asciiTheme="majorHAnsi" w:eastAsia="Calibri" w:hAnsiTheme="majorHAnsi" w:cstheme="majorBidi"/>
          <w:i/>
          <w:iCs/>
          <w:sz w:val="24"/>
          <w:szCs w:val="24"/>
        </w:rPr>
        <w:t>Describe any funding gaps and plans to fill those gaps</w:t>
      </w:r>
      <w:r w:rsidR="006D1D41">
        <w:rPr>
          <w:rFonts w:asciiTheme="majorHAnsi" w:eastAsia="Calibri" w:hAnsiTheme="majorHAnsi" w:cstheme="majorBidi"/>
          <w:i/>
          <w:iCs/>
          <w:sz w:val="24"/>
          <w:szCs w:val="24"/>
        </w:rPr>
        <w:t>,</w:t>
      </w:r>
      <w:r w:rsidRPr="00F80D4A">
        <w:rPr>
          <w:rFonts w:asciiTheme="majorHAnsi" w:eastAsia="Calibri" w:hAnsiTheme="majorHAnsi" w:cstheme="majorBidi"/>
          <w:i/>
          <w:iCs/>
          <w:sz w:val="24"/>
          <w:szCs w:val="24"/>
        </w:rPr>
        <w:t xml:space="preserve"> if appropriate</w:t>
      </w:r>
      <w:r w:rsidR="00DA16B8">
        <w:rPr>
          <w:rFonts w:asciiTheme="majorHAnsi" w:eastAsia="Calibri" w:hAnsiTheme="majorHAnsi" w:cstheme="majorBidi"/>
          <w:sz w:val="24"/>
          <w:szCs w:val="24"/>
        </w:rPr>
        <w:t>.</w:t>
      </w:r>
      <w:r w:rsidRPr="00C36B53">
        <w:rPr>
          <w:rFonts w:asciiTheme="majorHAnsi" w:eastAsia="Calibri" w:hAnsiTheme="majorHAnsi" w:cstheme="majorBidi"/>
          <w:sz w:val="24"/>
          <w:szCs w:val="24"/>
        </w:rPr>
        <w:t xml:space="preserve">] </w:t>
      </w:r>
    </w:p>
    <w:p w14:paraId="2EE620FE" w14:textId="77777777" w:rsidR="00E74F87" w:rsidRPr="00394FD3" w:rsidRDefault="00E74F87" w:rsidP="00B950E8">
      <w:pPr>
        <w:pStyle w:val="Heading1"/>
        <w:rPr>
          <w:b/>
          <w:bCs/>
        </w:rPr>
      </w:pPr>
      <w:bookmarkStart w:id="90" w:name="_Toc135814885"/>
      <w:bookmarkStart w:id="91" w:name="_Toc153628426"/>
      <w:bookmarkEnd w:id="88"/>
      <w:r w:rsidRPr="003104FC">
        <w:rPr>
          <w:rStyle w:val="Heading1Char"/>
          <w:b/>
          <w:bCs/>
        </w:rPr>
        <w:t>APPENDICES</w:t>
      </w:r>
      <w:bookmarkEnd w:id="90"/>
      <w:bookmarkEnd w:id="91"/>
    </w:p>
    <w:p w14:paraId="4F619377" w14:textId="3729A8B6" w:rsidR="006F306F" w:rsidRPr="00C36B53" w:rsidRDefault="00E74F87" w:rsidP="00C36B53">
      <w:pPr>
        <w:spacing w:after="0" w:line="240" w:lineRule="auto"/>
        <w:rPr>
          <w:rFonts w:asciiTheme="majorHAnsi" w:eastAsia="Calibri" w:hAnsiTheme="majorHAnsi" w:cstheme="majorBidi"/>
          <w:sz w:val="24"/>
          <w:szCs w:val="24"/>
        </w:rPr>
      </w:pPr>
      <w:r w:rsidRPr="00C36B53">
        <w:rPr>
          <w:rFonts w:asciiTheme="majorHAnsi" w:eastAsia="Calibri" w:hAnsiTheme="majorHAnsi" w:cstheme="majorBidi"/>
          <w:sz w:val="24"/>
          <w:szCs w:val="24"/>
        </w:rPr>
        <w:t>[</w:t>
      </w:r>
      <w:r w:rsidRPr="00F80D4A">
        <w:rPr>
          <w:rFonts w:asciiTheme="majorHAnsi" w:eastAsia="Calibri" w:hAnsiTheme="majorHAnsi" w:cstheme="majorBidi"/>
          <w:i/>
          <w:iCs/>
          <w:sz w:val="24"/>
          <w:szCs w:val="24"/>
        </w:rPr>
        <w:t>Include any additional documents or data that will be used for PrEP implementation, such as job aids, demand creation materials, etc</w:t>
      </w:r>
      <w:r w:rsidRPr="00C36B53">
        <w:rPr>
          <w:rFonts w:asciiTheme="majorHAnsi" w:eastAsia="Calibri" w:hAnsiTheme="majorHAnsi" w:cstheme="majorBidi"/>
          <w:sz w:val="24"/>
          <w:szCs w:val="24"/>
        </w:rPr>
        <w:t>.]</w:t>
      </w:r>
      <w:r w:rsidR="005C7972">
        <w:rPr>
          <w:rFonts w:asciiTheme="majorHAnsi" w:eastAsia="Calibri" w:hAnsiTheme="majorHAnsi" w:cstheme="majorBidi"/>
          <w:sz w:val="24"/>
          <w:szCs w:val="24"/>
        </w:rPr>
        <w:t xml:space="preserve"> </w:t>
      </w:r>
    </w:p>
    <w:p w14:paraId="1F70687C" w14:textId="7F1BE128" w:rsidR="00296A53" w:rsidRDefault="00296A53">
      <w:pPr>
        <w:rPr>
          <w:rStyle w:val="normaltextrun"/>
          <w:rFonts w:asciiTheme="majorHAnsi" w:hAnsiTheme="majorHAnsi" w:cstheme="majorHAnsi"/>
          <w:color w:val="000000"/>
          <w:sz w:val="24"/>
          <w:szCs w:val="24"/>
        </w:rPr>
      </w:pPr>
    </w:p>
    <w:p w14:paraId="192D5ADE" w14:textId="32E70681" w:rsidR="00296A53" w:rsidRPr="000B16BC" w:rsidRDefault="00296A53" w:rsidP="003104FC">
      <w:pPr>
        <w:pStyle w:val="Heading2"/>
      </w:pPr>
      <w:bookmarkStart w:id="92" w:name="_Toc153628427"/>
      <w:r w:rsidRPr="000B16BC">
        <w:t>Appendix 1. Implementation Plan Timeline</w:t>
      </w:r>
      <w:bookmarkEnd w:id="92"/>
    </w:p>
    <w:tbl>
      <w:tblPr>
        <w:tblW w:w="936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065"/>
        <w:gridCol w:w="555"/>
        <w:gridCol w:w="720"/>
        <w:gridCol w:w="620"/>
        <w:gridCol w:w="640"/>
        <w:gridCol w:w="720"/>
        <w:gridCol w:w="765"/>
        <w:gridCol w:w="675"/>
        <w:gridCol w:w="720"/>
        <w:gridCol w:w="720"/>
        <w:gridCol w:w="720"/>
        <w:gridCol w:w="720"/>
        <w:gridCol w:w="720"/>
      </w:tblGrid>
      <w:tr w:rsidR="00296A53" w:rsidRPr="00AF4B2F" w14:paraId="166AA40B" w14:textId="77777777" w:rsidTr="55FF896D">
        <w:trPr>
          <w:trHeight w:val="420"/>
        </w:trPr>
        <w:tc>
          <w:tcPr>
            <w:tcW w:w="1065" w:type="dxa"/>
            <w:shd w:val="clear" w:color="auto" w:fill="auto"/>
            <w:tcMar>
              <w:top w:w="100" w:type="dxa"/>
              <w:left w:w="100" w:type="dxa"/>
              <w:bottom w:w="100" w:type="dxa"/>
              <w:right w:w="100" w:type="dxa"/>
            </w:tcMar>
          </w:tcPr>
          <w:p w14:paraId="7C03A8FF" w14:textId="77777777" w:rsidR="00296A53" w:rsidRPr="00AF4B2F" w:rsidRDefault="00296A53">
            <w:pPr>
              <w:spacing w:after="0" w:line="240" w:lineRule="auto"/>
              <w:rPr>
                <w:rFonts w:asciiTheme="majorHAnsi" w:hAnsiTheme="majorHAnsi" w:cstheme="majorHAnsi"/>
                <w:sz w:val="24"/>
                <w:szCs w:val="24"/>
              </w:rPr>
            </w:pPr>
          </w:p>
        </w:tc>
        <w:tc>
          <w:tcPr>
            <w:tcW w:w="555" w:type="dxa"/>
            <w:shd w:val="clear" w:color="auto" w:fill="auto"/>
            <w:tcMar>
              <w:top w:w="100" w:type="dxa"/>
              <w:left w:w="100" w:type="dxa"/>
              <w:bottom w:w="100" w:type="dxa"/>
              <w:right w:w="100" w:type="dxa"/>
            </w:tcMar>
          </w:tcPr>
          <w:p w14:paraId="3377413D" w14:textId="77777777" w:rsidR="00296A53" w:rsidRPr="00AF4B2F" w:rsidRDefault="00296A53">
            <w:pPr>
              <w:spacing w:after="0" w:line="240" w:lineRule="auto"/>
              <w:rPr>
                <w:rFonts w:asciiTheme="majorHAnsi" w:hAnsiTheme="majorHAnsi" w:cstheme="majorHAnsi"/>
                <w:sz w:val="24"/>
                <w:szCs w:val="24"/>
              </w:rPr>
            </w:pPr>
            <w:r w:rsidRPr="00AF4B2F">
              <w:rPr>
                <w:rFonts w:asciiTheme="majorHAnsi" w:hAnsiTheme="majorHAnsi" w:cstheme="majorHAnsi"/>
                <w:sz w:val="24"/>
                <w:szCs w:val="24"/>
              </w:rPr>
              <w:t>Apr</w:t>
            </w:r>
          </w:p>
        </w:tc>
        <w:tc>
          <w:tcPr>
            <w:tcW w:w="720" w:type="dxa"/>
            <w:shd w:val="clear" w:color="auto" w:fill="auto"/>
            <w:tcMar>
              <w:top w:w="100" w:type="dxa"/>
              <w:left w:w="100" w:type="dxa"/>
              <w:bottom w:w="100" w:type="dxa"/>
              <w:right w:w="100" w:type="dxa"/>
            </w:tcMar>
          </w:tcPr>
          <w:p w14:paraId="010E8BB8" w14:textId="77777777" w:rsidR="00296A53" w:rsidRPr="00AF4B2F" w:rsidRDefault="00296A53">
            <w:pPr>
              <w:spacing w:after="0" w:line="240" w:lineRule="auto"/>
              <w:rPr>
                <w:rFonts w:asciiTheme="majorHAnsi" w:hAnsiTheme="majorHAnsi" w:cstheme="majorHAnsi"/>
                <w:sz w:val="24"/>
                <w:szCs w:val="24"/>
              </w:rPr>
            </w:pPr>
            <w:r w:rsidRPr="00AF4B2F">
              <w:rPr>
                <w:rFonts w:asciiTheme="majorHAnsi" w:hAnsiTheme="majorHAnsi" w:cstheme="majorHAnsi"/>
                <w:sz w:val="24"/>
                <w:szCs w:val="24"/>
              </w:rPr>
              <w:t>May</w:t>
            </w:r>
          </w:p>
        </w:tc>
        <w:tc>
          <w:tcPr>
            <w:tcW w:w="620" w:type="dxa"/>
            <w:shd w:val="clear" w:color="auto" w:fill="auto"/>
            <w:tcMar>
              <w:top w:w="100" w:type="dxa"/>
              <w:left w:w="100" w:type="dxa"/>
              <w:bottom w:w="100" w:type="dxa"/>
              <w:right w:w="100" w:type="dxa"/>
            </w:tcMar>
          </w:tcPr>
          <w:p w14:paraId="2612BB0E" w14:textId="77777777" w:rsidR="00296A53" w:rsidRPr="00AF4B2F" w:rsidRDefault="00296A53">
            <w:pPr>
              <w:spacing w:after="0" w:line="240" w:lineRule="auto"/>
              <w:rPr>
                <w:rFonts w:asciiTheme="majorHAnsi" w:hAnsiTheme="majorHAnsi" w:cstheme="majorHAnsi"/>
                <w:sz w:val="24"/>
                <w:szCs w:val="24"/>
              </w:rPr>
            </w:pPr>
            <w:r w:rsidRPr="00AF4B2F">
              <w:rPr>
                <w:rFonts w:asciiTheme="majorHAnsi" w:hAnsiTheme="majorHAnsi" w:cstheme="majorHAnsi"/>
                <w:sz w:val="24"/>
                <w:szCs w:val="24"/>
              </w:rPr>
              <w:t>Jun</w:t>
            </w:r>
          </w:p>
        </w:tc>
        <w:tc>
          <w:tcPr>
            <w:tcW w:w="640" w:type="dxa"/>
            <w:shd w:val="clear" w:color="auto" w:fill="auto"/>
            <w:tcMar>
              <w:top w:w="100" w:type="dxa"/>
              <w:left w:w="100" w:type="dxa"/>
              <w:bottom w:w="100" w:type="dxa"/>
              <w:right w:w="100" w:type="dxa"/>
            </w:tcMar>
          </w:tcPr>
          <w:p w14:paraId="379EDE2E" w14:textId="77777777" w:rsidR="00296A53" w:rsidRPr="00AF4B2F" w:rsidRDefault="00296A53">
            <w:pPr>
              <w:spacing w:after="0" w:line="240" w:lineRule="auto"/>
              <w:rPr>
                <w:rFonts w:asciiTheme="majorHAnsi" w:hAnsiTheme="majorHAnsi" w:cstheme="majorHAnsi"/>
                <w:sz w:val="24"/>
                <w:szCs w:val="24"/>
              </w:rPr>
            </w:pPr>
            <w:r w:rsidRPr="00AF4B2F">
              <w:rPr>
                <w:rFonts w:asciiTheme="majorHAnsi" w:hAnsiTheme="majorHAnsi" w:cstheme="majorHAnsi"/>
                <w:sz w:val="24"/>
                <w:szCs w:val="24"/>
              </w:rPr>
              <w:t>Jul</w:t>
            </w:r>
          </w:p>
        </w:tc>
        <w:tc>
          <w:tcPr>
            <w:tcW w:w="720" w:type="dxa"/>
            <w:shd w:val="clear" w:color="auto" w:fill="auto"/>
            <w:tcMar>
              <w:top w:w="100" w:type="dxa"/>
              <w:left w:w="100" w:type="dxa"/>
              <w:bottom w:w="100" w:type="dxa"/>
              <w:right w:w="100" w:type="dxa"/>
            </w:tcMar>
          </w:tcPr>
          <w:p w14:paraId="64BE64BC" w14:textId="77777777" w:rsidR="00296A53" w:rsidRPr="00AF4B2F" w:rsidRDefault="00296A53">
            <w:pPr>
              <w:spacing w:after="0" w:line="240" w:lineRule="auto"/>
              <w:rPr>
                <w:rFonts w:asciiTheme="majorHAnsi" w:hAnsiTheme="majorHAnsi" w:cstheme="majorHAnsi"/>
                <w:sz w:val="24"/>
                <w:szCs w:val="24"/>
              </w:rPr>
            </w:pPr>
            <w:r w:rsidRPr="00AF4B2F">
              <w:rPr>
                <w:rFonts w:asciiTheme="majorHAnsi" w:hAnsiTheme="majorHAnsi" w:cstheme="majorHAnsi"/>
                <w:sz w:val="24"/>
                <w:szCs w:val="24"/>
              </w:rPr>
              <w:t>Aug</w:t>
            </w:r>
          </w:p>
        </w:tc>
        <w:tc>
          <w:tcPr>
            <w:tcW w:w="765" w:type="dxa"/>
            <w:shd w:val="clear" w:color="auto" w:fill="auto"/>
            <w:tcMar>
              <w:top w:w="100" w:type="dxa"/>
              <w:left w:w="100" w:type="dxa"/>
              <w:bottom w:w="100" w:type="dxa"/>
              <w:right w:w="100" w:type="dxa"/>
            </w:tcMar>
          </w:tcPr>
          <w:p w14:paraId="772B7688" w14:textId="77777777" w:rsidR="00296A53" w:rsidRPr="00AF4B2F" w:rsidRDefault="00296A53">
            <w:pPr>
              <w:spacing w:after="0" w:line="240" w:lineRule="auto"/>
              <w:rPr>
                <w:rFonts w:asciiTheme="majorHAnsi" w:hAnsiTheme="majorHAnsi" w:cstheme="majorHAnsi"/>
                <w:sz w:val="24"/>
                <w:szCs w:val="24"/>
              </w:rPr>
            </w:pPr>
            <w:r w:rsidRPr="00AF4B2F">
              <w:rPr>
                <w:rFonts w:asciiTheme="majorHAnsi" w:hAnsiTheme="majorHAnsi" w:cstheme="majorHAnsi"/>
                <w:sz w:val="24"/>
                <w:szCs w:val="24"/>
              </w:rPr>
              <w:t>Sept</w:t>
            </w:r>
          </w:p>
        </w:tc>
        <w:tc>
          <w:tcPr>
            <w:tcW w:w="675" w:type="dxa"/>
            <w:shd w:val="clear" w:color="auto" w:fill="auto"/>
            <w:tcMar>
              <w:top w:w="100" w:type="dxa"/>
              <w:left w:w="100" w:type="dxa"/>
              <w:bottom w:w="100" w:type="dxa"/>
              <w:right w:w="100" w:type="dxa"/>
            </w:tcMar>
          </w:tcPr>
          <w:p w14:paraId="596F315F" w14:textId="77777777" w:rsidR="00296A53" w:rsidRPr="00AF4B2F" w:rsidRDefault="00296A53">
            <w:pPr>
              <w:spacing w:after="0" w:line="240" w:lineRule="auto"/>
              <w:rPr>
                <w:rFonts w:asciiTheme="majorHAnsi" w:hAnsiTheme="majorHAnsi" w:cstheme="majorHAnsi"/>
                <w:sz w:val="24"/>
                <w:szCs w:val="24"/>
              </w:rPr>
            </w:pPr>
            <w:r w:rsidRPr="00AF4B2F">
              <w:rPr>
                <w:rFonts w:asciiTheme="majorHAnsi" w:hAnsiTheme="majorHAnsi" w:cstheme="majorHAnsi"/>
                <w:sz w:val="24"/>
                <w:szCs w:val="24"/>
              </w:rPr>
              <w:t>Oct</w:t>
            </w:r>
          </w:p>
        </w:tc>
        <w:tc>
          <w:tcPr>
            <w:tcW w:w="720" w:type="dxa"/>
            <w:shd w:val="clear" w:color="auto" w:fill="auto"/>
            <w:tcMar>
              <w:top w:w="100" w:type="dxa"/>
              <w:left w:w="100" w:type="dxa"/>
              <w:bottom w:w="100" w:type="dxa"/>
              <w:right w:w="100" w:type="dxa"/>
            </w:tcMar>
          </w:tcPr>
          <w:p w14:paraId="19C5EDFE" w14:textId="77777777" w:rsidR="00296A53" w:rsidRPr="00AF4B2F" w:rsidRDefault="00296A53">
            <w:pPr>
              <w:spacing w:after="0" w:line="240" w:lineRule="auto"/>
              <w:rPr>
                <w:rFonts w:asciiTheme="majorHAnsi" w:hAnsiTheme="majorHAnsi" w:cstheme="majorHAnsi"/>
                <w:sz w:val="24"/>
                <w:szCs w:val="24"/>
              </w:rPr>
            </w:pPr>
            <w:r w:rsidRPr="00AF4B2F">
              <w:rPr>
                <w:rFonts w:asciiTheme="majorHAnsi" w:hAnsiTheme="majorHAnsi" w:cstheme="majorHAnsi"/>
                <w:sz w:val="24"/>
                <w:szCs w:val="24"/>
              </w:rPr>
              <w:t>Nov</w:t>
            </w:r>
          </w:p>
        </w:tc>
        <w:tc>
          <w:tcPr>
            <w:tcW w:w="720" w:type="dxa"/>
            <w:shd w:val="clear" w:color="auto" w:fill="auto"/>
            <w:tcMar>
              <w:top w:w="100" w:type="dxa"/>
              <w:left w:w="100" w:type="dxa"/>
              <w:bottom w:w="100" w:type="dxa"/>
              <w:right w:w="100" w:type="dxa"/>
            </w:tcMar>
          </w:tcPr>
          <w:p w14:paraId="5947F300" w14:textId="77777777" w:rsidR="00296A53" w:rsidRPr="00AF4B2F" w:rsidRDefault="00296A53">
            <w:pPr>
              <w:spacing w:after="0" w:line="240" w:lineRule="auto"/>
              <w:rPr>
                <w:rFonts w:asciiTheme="majorHAnsi" w:hAnsiTheme="majorHAnsi" w:cstheme="majorHAnsi"/>
                <w:sz w:val="24"/>
                <w:szCs w:val="24"/>
              </w:rPr>
            </w:pPr>
            <w:r w:rsidRPr="00AF4B2F">
              <w:rPr>
                <w:rFonts w:asciiTheme="majorHAnsi" w:hAnsiTheme="majorHAnsi" w:cstheme="majorHAnsi"/>
                <w:sz w:val="24"/>
                <w:szCs w:val="24"/>
              </w:rPr>
              <w:t>Dec</w:t>
            </w:r>
          </w:p>
        </w:tc>
        <w:tc>
          <w:tcPr>
            <w:tcW w:w="720" w:type="dxa"/>
            <w:shd w:val="clear" w:color="auto" w:fill="auto"/>
            <w:tcMar>
              <w:top w:w="100" w:type="dxa"/>
              <w:left w:w="100" w:type="dxa"/>
              <w:bottom w:w="100" w:type="dxa"/>
              <w:right w:w="100" w:type="dxa"/>
            </w:tcMar>
          </w:tcPr>
          <w:p w14:paraId="38423D03" w14:textId="77777777" w:rsidR="00296A53" w:rsidRPr="00AF4B2F" w:rsidRDefault="00296A53">
            <w:pPr>
              <w:spacing w:after="0" w:line="240" w:lineRule="auto"/>
              <w:rPr>
                <w:rFonts w:asciiTheme="majorHAnsi" w:hAnsiTheme="majorHAnsi" w:cstheme="majorHAnsi"/>
                <w:sz w:val="24"/>
                <w:szCs w:val="24"/>
              </w:rPr>
            </w:pPr>
            <w:r w:rsidRPr="00AF4B2F">
              <w:rPr>
                <w:rFonts w:asciiTheme="majorHAnsi" w:hAnsiTheme="majorHAnsi" w:cstheme="majorHAnsi"/>
                <w:sz w:val="24"/>
                <w:szCs w:val="24"/>
              </w:rPr>
              <w:t>Jan</w:t>
            </w:r>
          </w:p>
        </w:tc>
        <w:tc>
          <w:tcPr>
            <w:tcW w:w="720" w:type="dxa"/>
            <w:shd w:val="clear" w:color="auto" w:fill="auto"/>
            <w:tcMar>
              <w:top w:w="100" w:type="dxa"/>
              <w:left w:w="100" w:type="dxa"/>
              <w:bottom w:w="100" w:type="dxa"/>
              <w:right w:w="100" w:type="dxa"/>
            </w:tcMar>
          </w:tcPr>
          <w:p w14:paraId="602B7926" w14:textId="77777777" w:rsidR="00296A53" w:rsidRPr="00AF4B2F" w:rsidRDefault="00296A53">
            <w:pPr>
              <w:spacing w:after="0" w:line="240" w:lineRule="auto"/>
              <w:rPr>
                <w:rFonts w:asciiTheme="majorHAnsi" w:hAnsiTheme="majorHAnsi" w:cstheme="majorHAnsi"/>
                <w:sz w:val="24"/>
                <w:szCs w:val="24"/>
              </w:rPr>
            </w:pPr>
            <w:r w:rsidRPr="00AF4B2F">
              <w:rPr>
                <w:rFonts w:asciiTheme="majorHAnsi" w:hAnsiTheme="majorHAnsi" w:cstheme="majorHAnsi"/>
                <w:sz w:val="24"/>
                <w:szCs w:val="24"/>
              </w:rPr>
              <w:t>Feb</w:t>
            </w:r>
          </w:p>
        </w:tc>
        <w:tc>
          <w:tcPr>
            <w:tcW w:w="720" w:type="dxa"/>
            <w:shd w:val="clear" w:color="auto" w:fill="auto"/>
            <w:tcMar>
              <w:top w:w="100" w:type="dxa"/>
              <w:left w:w="100" w:type="dxa"/>
              <w:bottom w:w="100" w:type="dxa"/>
              <w:right w:w="100" w:type="dxa"/>
            </w:tcMar>
          </w:tcPr>
          <w:p w14:paraId="7ED39791" w14:textId="77777777" w:rsidR="00296A53" w:rsidRPr="00AF4B2F" w:rsidRDefault="00296A53">
            <w:pPr>
              <w:spacing w:after="0" w:line="240" w:lineRule="auto"/>
              <w:rPr>
                <w:rFonts w:asciiTheme="majorHAnsi" w:hAnsiTheme="majorHAnsi" w:cstheme="majorHAnsi"/>
                <w:sz w:val="24"/>
                <w:szCs w:val="24"/>
              </w:rPr>
            </w:pPr>
            <w:r w:rsidRPr="00AF4B2F">
              <w:rPr>
                <w:rFonts w:asciiTheme="majorHAnsi" w:hAnsiTheme="majorHAnsi" w:cstheme="majorHAnsi"/>
                <w:sz w:val="24"/>
                <w:szCs w:val="24"/>
              </w:rPr>
              <w:t>Mar</w:t>
            </w:r>
          </w:p>
        </w:tc>
      </w:tr>
      <w:tr w:rsidR="00296A53" w:rsidRPr="00AF4B2F" w14:paraId="420684DF" w14:textId="77777777" w:rsidTr="55FF896D">
        <w:trPr>
          <w:trHeight w:val="400"/>
        </w:trPr>
        <w:tc>
          <w:tcPr>
            <w:tcW w:w="9360" w:type="dxa"/>
            <w:gridSpan w:val="13"/>
            <w:shd w:val="clear" w:color="auto" w:fill="auto"/>
            <w:tcMar>
              <w:top w:w="100" w:type="dxa"/>
              <w:left w:w="100" w:type="dxa"/>
              <w:bottom w:w="100" w:type="dxa"/>
              <w:right w:w="100" w:type="dxa"/>
            </w:tcMar>
          </w:tcPr>
          <w:p w14:paraId="1423F1F8" w14:textId="1B456BDD" w:rsidR="00296A53" w:rsidRPr="00AF4B2F" w:rsidRDefault="00296A53" w:rsidP="55FF896D">
            <w:pPr>
              <w:spacing w:after="0" w:line="240" w:lineRule="auto"/>
              <w:rPr>
                <w:rFonts w:asciiTheme="majorHAnsi" w:hAnsiTheme="majorHAnsi" w:cstheme="majorBidi"/>
                <w:sz w:val="24"/>
                <w:szCs w:val="24"/>
              </w:rPr>
            </w:pPr>
            <w:r w:rsidRPr="55FF896D">
              <w:rPr>
                <w:rFonts w:asciiTheme="majorHAnsi" w:hAnsiTheme="majorHAnsi" w:cstheme="majorBidi"/>
                <w:sz w:val="24"/>
                <w:szCs w:val="24"/>
              </w:rPr>
              <w:t>Policy environment</w:t>
            </w:r>
          </w:p>
        </w:tc>
      </w:tr>
      <w:tr w:rsidR="00296A53" w:rsidRPr="00AF4B2F" w14:paraId="1411D7DD" w14:textId="77777777" w:rsidTr="55FF896D">
        <w:tc>
          <w:tcPr>
            <w:tcW w:w="1065" w:type="dxa"/>
            <w:shd w:val="clear" w:color="auto" w:fill="auto"/>
            <w:tcMar>
              <w:top w:w="100" w:type="dxa"/>
              <w:left w:w="100" w:type="dxa"/>
              <w:bottom w:w="100" w:type="dxa"/>
              <w:right w:w="100" w:type="dxa"/>
            </w:tcMar>
          </w:tcPr>
          <w:p w14:paraId="0F242752" w14:textId="77777777" w:rsidR="00296A53" w:rsidRPr="00AF4B2F" w:rsidRDefault="00296A53">
            <w:pPr>
              <w:spacing w:after="0" w:line="240" w:lineRule="auto"/>
              <w:rPr>
                <w:rFonts w:asciiTheme="majorHAnsi" w:hAnsiTheme="majorHAnsi" w:cstheme="majorHAnsi"/>
                <w:sz w:val="24"/>
                <w:szCs w:val="24"/>
              </w:rPr>
            </w:pPr>
            <w:r w:rsidRPr="00AF4B2F">
              <w:rPr>
                <w:rFonts w:asciiTheme="majorHAnsi" w:hAnsiTheme="majorHAnsi" w:cstheme="majorHAnsi"/>
                <w:sz w:val="24"/>
                <w:szCs w:val="24"/>
              </w:rPr>
              <w:t>Activity 1</w:t>
            </w:r>
          </w:p>
        </w:tc>
        <w:tc>
          <w:tcPr>
            <w:tcW w:w="555" w:type="dxa"/>
            <w:shd w:val="clear" w:color="auto" w:fill="auto"/>
            <w:tcMar>
              <w:top w:w="100" w:type="dxa"/>
              <w:left w:w="100" w:type="dxa"/>
              <w:bottom w:w="100" w:type="dxa"/>
              <w:right w:w="100" w:type="dxa"/>
            </w:tcMar>
          </w:tcPr>
          <w:p w14:paraId="79053320"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5787579F" w14:textId="77777777" w:rsidR="00296A53" w:rsidRPr="00AF4B2F" w:rsidRDefault="00296A53">
            <w:pPr>
              <w:spacing w:after="0" w:line="240" w:lineRule="auto"/>
              <w:rPr>
                <w:rFonts w:asciiTheme="majorHAnsi" w:hAnsiTheme="majorHAnsi" w:cstheme="majorHAnsi"/>
                <w:sz w:val="24"/>
                <w:szCs w:val="24"/>
              </w:rPr>
            </w:pPr>
          </w:p>
        </w:tc>
        <w:tc>
          <w:tcPr>
            <w:tcW w:w="620" w:type="dxa"/>
            <w:shd w:val="clear" w:color="auto" w:fill="auto"/>
            <w:tcMar>
              <w:top w:w="100" w:type="dxa"/>
              <w:left w:w="100" w:type="dxa"/>
              <w:bottom w:w="100" w:type="dxa"/>
              <w:right w:w="100" w:type="dxa"/>
            </w:tcMar>
          </w:tcPr>
          <w:p w14:paraId="7E39587B" w14:textId="77777777" w:rsidR="00296A53" w:rsidRPr="00AF4B2F" w:rsidRDefault="00296A53">
            <w:pPr>
              <w:spacing w:after="0" w:line="240" w:lineRule="auto"/>
              <w:rPr>
                <w:rFonts w:asciiTheme="majorHAnsi" w:hAnsiTheme="majorHAnsi" w:cstheme="majorHAnsi"/>
                <w:sz w:val="24"/>
                <w:szCs w:val="24"/>
              </w:rPr>
            </w:pPr>
          </w:p>
        </w:tc>
        <w:tc>
          <w:tcPr>
            <w:tcW w:w="640" w:type="dxa"/>
            <w:shd w:val="clear" w:color="auto" w:fill="auto"/>
            <w:tcMar>
              <w:top w:w="100" w:type="dxa"/>
              <w:left w:w="100" w:type="dxa"/>
              <w:bottom w:w="100" w:type="dxa"/>
              <w:right w:w="100" w:type="dxa"/>
            </w:tcMar>
          </w:tcPr>
          <w:p w14:paraId="79047232"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3A9DF0C2" w14:textId="77777777" w:rsidR="00296A53" w:rsidRPr="00AF4B2F" w:rsidRDefault="00296A53">
            <w:pPr>
              <w:spacing w:after="0" w:line="240" w:lineRule="auto"/>
              <w:rPr>
                <w:rFonts w:asciiTheme="majorHAnsi" w:hAnsiTheme="majorHAnsi" w:cstheme="majorHAnsi"/>
                <w:sz w:val="24"/>
                <w:szCs w:val="24"/>
              </w:rPr>
            </w:pPr>
          </w:p>
        </w:tc>
        <w:tc>
          <w:tcPr>
            <w:tcW w:w="765" w:type="dxa"/>
            <w:shd w:val="clear" w:color="auto" w:fill="auto"/>
            <w:tcMar>
              <w:top w:w="100" w:type="dxa"/>
              <w:left w:w="100" w:type="dxa"/>
              <w:bottom w:w="100" w:type="dxa"/>
              <w:right w:w="100" w:type="dxa"/>
            </w:tcMar>
          </w:tcPr>
          <w:p w14:paraId="582A2169" w14:textId="77777777" w:rsidR="00296A53" w:rsidRPr="00AF4B2F" w:rsidRDefault="00296A53">
            <w:pPr>
              <w:spacing w:after="0" w:line="240" w:lineRule="auto"/>
              <w:rPr>
                <w:rFonts w:asciiTheme="majorHAnsi" w:hAnsiTheme="majorHAnsi" w:cstheme="majorHAnsi"/>
                <w:sz w:val="24"/>
                <w:szCs w:val="24"/>
              </w:rPr>
            </w:pPr>
          </w:p>
        </w:tc>
        <w:tc>
          <w:tcPr>
            <w:tcW w:w="675" w:type="dxa"/>
            <w:shd w:val="clear" w:color="auto" w:fill="auto"/>
            <w:tcMar>
              <w:top w:w="100" w:type="dxa"/>
              <w:left w:w="100" w:type="dxa"/>
              <w:bottom w:w="100" w:type="dxa"/>
              <w:right w:w="100" w:type="dxa"/>
            </w:tcMar>
          </w:tcPr>
          <w:p w14:paraId="6350984D"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25EFB60A"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78275EF8"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197338EC"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745B6DB4"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728C8687" w14:textId="77777777" w:rsidR="00296A53" w:rsidRPr="00AF4B2F" w:rsidRDefault="00296A53">
            <w:pPr>
              <w:spacing w:after="0" w:line="240" w:lineRule="auto"/>
              <w:rPr>
                <w:rFonts w:asciiTheme="majorHAnsi" w:hAnsiTheme="majorHAnsi" w:cstheme="majorHAnsi"/>
                <w:sz w:val="24"/>
                <w:szCs w:val="24"/>
              </w:rPr>
            </w:pPr>
          </w:p>
        </w:tc>
      </w:tr>
      <w:tr w:rsidR="00296A53" w:rsidRPr="00AF4B2F" w14:paraId="3F9F40FB" w14:textId="77777777" w:rsidTr="55FF896D">
        <w:trPr>
          <w:trHeight w:val="435"/>
        </w:trPr>
        <w:tc>
          <w:tcPr>
            <w:tcW w:w="1065" w:type="dxa"/>
            <w:shd w:val="clear" w:color="auto" w:fill="auto"/>
            <w:tcMar>
              <w:top w:w="100" w:type="dxa"/>
              <w:left w:w="100" w:type="dxa"/>
              <w:bottom w:w="100" w:type="dxa"/>
              <w:right w:w="100" w:type="dxa"/>
            </w:tcMar>
          </w:tcPr>
          <w:p w14:paraId="0B9305A4" w14:textId="77777777" w:rsidR="00296A53" w:rsidRPr="00AF4B2F" w:rsidRDefault="00296A53">
            <w:pPr>
              <w:spacing w:after="0" w:line="240" w:lineRule="auto"/>
              <w:rPr>
                <w:rFonts w:asciiTheme="majorHAnsi" w:hAnsiTheme="majorHAnsi" w:cstheme="majorHAnsi"/>
                <w:sz w:val="24"/>
                <w:szCs w:val="24"/>
              </w:rPr>
            </w:pPr>
            <w:r w:rsidRPr="00AF4B2F">
              <w:rPr>
                <w:rFonts w:asciiTheme="majorHAnsi" w:hAnsiTheme="majorHAnsi" w:cstheme="majorHAnsi"/>
                <w:sz w:val="24"/>
                <w:szCs w:val="24"/>
              </w:rPr>
              <w:t>Activity 2</w:t>
            </w:r>
          </w:p>
        </w:tc>
        <w:tc>
          <w:tcPr>
            <w:tcW w:w="555" w:type="dxa"/>
            <w:shd w:val="clear" w:color="auto" w:fill="auto"/>
            <w:tcMar>
              <w:top w:w="100" w:type="dxa"/>
              <w:left w:w="100" w:type="dxa"/>
              <w:bottom w:w="100" w:type="dxa"/>
              <w:right w:w="100" w:type="dxa"/>
            </w:tcMar>
          </w:tcPr>
          <w:p w14:paraId="224C1B94"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5CCABCAE" w14:textId="77777777" w:rsidR="00296A53" w:rsidRPr="00AF4B2F" w:rsidRDefault="00296A53">
            <w:pPr>
              <w:spacing w:after="0" w:line="240" w:lineRule="auto"/>
              <w:rPr>
                <w:rFonts w:asciiTheme="majorHAnsi" w:hAnsiTheme="majorHAnsi" w:cstheme="majorHAnsi"/>
                <w:sz w:val="24"/>
                <w:szCs w:val="24"/>
              </w:rPr>
            </w:pPr>
          </w:p>
        </w:tc>
        <w:tc>
          <w:tcPr>
            <w:tcW w:w="620" w:type="dxa"/>
            <w:shd w:val="clear" w:color="auto" w:fill="auto"/>
            <w:tcMar>
              <w:top w:w="100" w:type="dxa"/>
              <w:left w:w="100" w:type="dxa"/>
              <w:bottom w:w="100" w:type="dxa"/>
              <w:right w:w="100" w:type="dxa"/>
            </w:tcMar>
          </w:tcPr>
          <w:p w14:paraId="68B536BA" w14:textId="77777777" w:rsidR="00296A53" w:rsidRPr="00AF4B2F" w:rsidRDefault="00296A53">
            <w:pPr>
              <w:spacing w:after="0" w:line="240" w:lineRule="auto"/>
              <w:rPr>
                <w:rFonts w:asciiTheme="majorHAnsi" w:hAnsiTheme="majorHAnsi" w:cstheme="majorHAnsi"/>
                <w:sz w:val="24"/>
                <w:szCs w:val="24"/>
              </w:rPr>
            </w:pPr>
          </w:p>
        </w:tc>
        <w:tc>
          <w:tcPr>
            <w:tcW w:w="640" w:type="dxa"/>
            <w:shd w:val="clear" w:color="auto" w:fill="auto"/>
            <w:tcMar>
              <w:top w:w="100" w:type="dxa"/>
              <w:left w:w="100" w:type="dxa"/>
              <w:bottom w:w="100" w:type="dxa"/>
              <w:right w:w="100" w:type="dxa"/>
            </w:tcMar>
          </w:tcPr>
          <w:p w14:paraId="0B015D68"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4E691E78" w14:textId="77777777" w:rsidR="00296A53" w:rsidRPr="00AF4B2F" w:rsidRDefault="00296A53">
            <w:pPr>
              <w:spacing w:after="0" w:line="240" w:lineRule="auto"/>
              <w:rPr>
                <w:rFonts w:asciiTheme="majorHAnsi" w:hAnsiTheme="majorHAnsi" w:cstheme="majorHAnsi"/>
                <w:sz w:val="24"/>
                <w:szCs w:val="24"/>
              </w:rPr>
            </w:pPr>
          </w:p>
        </w:tc>
        <w:tc>
          <w:tcPr>
            <w:tcW w:w="765" w:type="dxa"/>
            <w:shd w:val="clear" w:color="auto" w:fill="auto"/>
            <w:tcMar>
              <w:top w:w="100" w:type="dxa"/>
              <w:left w:w="100" w:type="dxa"/>
              <w:bottom w:w="100" w:type="dxa"/>
              <w:right w:w="100" w:type="dxa"/>
            </w:tcMar>
          </w:tcPr>
          <w:p w14:paraId="31C2CA92" w14:textId="77777777" w:rsidR="00296A53" w:rsidRPr="00AF4B2F" w:rsidRDefault="00296A53">
            <w:pPr>
              <w:spacing w:after="0" w:line="240" w:lineRule="auto"/>
              <w:rPr>
                <w:rFonts w:asciiTheme="majorHAnsi" w:hAnsiTheme="majorHAnsi" w:cstheme="majorHAnsi"/>
                <w:sz w:val="24"/>
                <w:szCs w:val="24"/>
              </w:rPr>
            </w:pPr>
          </w:p>
        </w:tc>
        <w:tc>
          <w:tcPr>
            <w:tcW w:w="675" w:type="dxa"/>
            <w:shd w:val="clear" w:color="auto" w:fill="auto"/>
            <w:tcMar>
              <w:top w:w="100" w:type="dxa"/>
              <w:left w:w="100" w:type="dxa"/>
              <w:bottom w:w="100" w:type="dxa"/>
              <w:right w:w="100" w:type="dxa"/>
            </w:tcMar>
          </w:tcPr>
          <w:p w14:paraId="18E208E0"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327B37F1"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3C1DE5BA"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6202EDDB"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256BC9DF"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332C2549" w14:textId="77777777" w:rsidR="00296A53" w:rsidRPr="00AF4B2F" w:rsidRDefault="00296A53">
            <w:pPr>
              <w:spacing w:after="0" w:line="240" w:lineRule="auto"/>
              <w:rPr>
                <w:rFonts w:asciiTheme="majorHAnsi" w:hAnsiTheme="majorHAnsi" w:cstheme="majorHAnsi"/>
                <w:sz w:val="24"/>
                <w:szCs w:val="24"/>
              </w:rPr>
            </w:pPr>
          </w:p>
        </w:tc>
      </w:tr>
      <w:tr w:rsidR="00296A53" w:rsidRPr="00AF4B2F" w14:paraId="7DF1B5C8" w14:textId="77777777" w:rsidTr="55FF896D">
        <w:tc>
          <w:tcPr>
            <w:tcW w:w="1065" w:type="dxa"/>
            <w:shd w:val="clear" w:color="auto" w:fill="auto"/>
            <w:tcMar>
              <w:top w:w="100" w:type="dxa"/>
              <w:left w:w="100" w:type="dxa"/>
              <w:bottom w:w="100" w:type="dxa"/>
              <w:right w:w="100" w:type="dxa"/>
            </w:tcMar>
          </w:tcPr>
          <w:p w14:paraId="5B8CA065" w14:textId="77777777" w:rsidR="00296A53" w:rsidRPr="00AF4B2F" w:rsidRDefault="00296A53">
            <w:pPr>
              <w:spacing w:after="0" w:line="240" w:lineRule="auto"/>
              <w:rPr>
                <w:rFonts w:asciiTheme="majorHAnsi" w:hAnsiTheme="majorHAnsi" w:cstheme="majorHAnsi"/>
                <w:sz w:val="24"/>
                <w:szCs w:val="24"/>
              </w:rPr>
            </w:pPr>
            <w:r w:rsidRPr="00AF4B2F">
              <w:rPr>
                <w:rFonts w:asciiTheme="majorHAnsi" w:hAnsiTheme="majorHAnsi" w:cstheme="majorHAnsi"/>
                <w:sz w:val="24"/>
                <w:szCs w:val="24"/>
              </w:rPr>
              <w:t>Activity 3</w:t>
            </w:r>
          </w:p>
        </w:tc>
        <w:tc>
          <w:tcPr>
            <w:tcW w:w="555" w:type="dxa"/>
            <w:shd w:val="clear" w:color="auto" w:fill="auto"/>
            <w:tcMar>
              <w:top w:w="100" w:type="dxa"/>
              <w:left w:w="100" w:type="dxa"/>
              <w:bottom w:w="100" w:type="dxa"/>
              <w:right w:w="100" w:type="dxa"/>
            </w:tcMar>
          </w:tcPr>
          <w:p w14:paraId="3CF219E9"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2ED8C39B" w14:textId="77777777" w:rsidR="00296A53" w:rsidRPr="00AF4B2F" w:rsidRDefault="00296A53">
            <w:pPr>
              <w:spacing w:after="0" w:line="240" w:lineRule="auto"/>
              <w:rPr>
                <w:rFonts w:asciiTheme="majorHAnsi" w:hAnsiTheme="majorHAnsi" w:cstheme="majorHAnsi"/>
                <w:sz w:val="24"/>
                <w:szCs w:val="24"/>
              </w:rPr>
            </w:pPr>
          </w:p>
        </w:tc>
        <w:tc>
          <w:tcPr>
            <w:tcW w:w="620" w:type="dxa"/>
            <w:shd w:val="clear" w:color="auto" w:fill="auto"/>
            <w:tcMar>
              <w:top w:w="100" w:type="dxa"/>
              <w:left w:w="100" w:type="dxa"/>
              <w:bottom w:w="100" w:type="dxa"/>
              <w:right w:w="100" w:type="dxa"/>
            </w:tcMar>
          </w:tcPr>
          <w:p w14:paraId="4CD4E17B" w14:textId="77777777" w:rsidR="00296A53" w:rsidRPr="00AF4B2F" w:rsidRDefault="00296A53">
            <w:pPr>
              <w:spacing w:after="0" w:line="240" w:lineRule="auto"/>
              <w:rPr>
                <w:rFonts w:asciiTheme="majorHAnsi" w:hAnsiTheme="majorHAnsi" w:cstheme="majorHAnsi"/>
                <w:sz w:val="24"/>
                <w:szCs w:val="24"/>
              </w:rPr>
            </w:pPr>
          </w:p>
        </w:tc>
        <w:tc>
          <w:tcPr>
            <w:tcW w:w="640" w:type="dxa"/>
            <w:shd w:val="clear" w:color="auto" w:fill="auto"/>
            <w:tcMar>
              <w:top w:w="100" w:type="dxa"/>
              <w:left w:w="100" w:type="dxa"/>
              <w:bottom w:w="100" w:type="dxa"/>
              <w:right w:w="100" w:type="dxa"/>
            </w:tcMar>
          </w:tcPr>
          <w:p w14:paraId="1DDB1329"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787ADFD0" w14:textId="77777777" w:rsidR="00296A53" w:rsidRPr="00AF4B2F" w:rsidRDefault="00296A53">
            <w:pPr>
              <w:spacing w:after="0" w:line="240" w:lineRule="auto"/>
              <w:rPr>
                <w:rFonts w:asciiTheme="majorHAnsi" w:hAnsiTheme="majorHAnsi" w:cstheme="majorHAnsi"/>
                <w:sz w:val="24"/>
                <w:szCs w:val="24"/>
              </w:rPr>
            </w:pPr>
          </w:p>
        </w:tc>
        <w:tc>
          <w:tcPr>
            <w:tcW w:w="765" w:type="dxa"/>
            <w:shd w:val="clear" w:color="auto" w:fill="auto"/>
            <w:tcMar>
              <w:top w:w="100" w:type="dxa"/>
              <w:left w:w="100" w:type="dxa"/>
              <w:bottom w:w="100" w:type="dxa"/>
              <w:right w:w="100" w:type="dxa"/>
            </w:tcMar>
          </w:tcPr>
          <w:p w14:paraId="1CE91930" w14:textId="77777777" w:rsidR="00296A53" w:rsidRPr="00AF4B2F" w:rsidRDefault="00296A53">
            <w:pPr>
              <w:spacing w:after="0" w:line="240" w:lineRule="auto"/>
              <w:rPr>
                <w:rFonts w:asciiTheme="majorHAnsi" w:hAnsiTheme="majorHAnsi" w:cstheme="majorHAnsi"/>
                <w:sz w:val="24"/>
                <w:szCs w:val="24"/>
              </w:rPr>
            </w:pPr>
          </w:p>
        </w:tc>
        <w:tc>
          <w:tcPr>
            <w:tcW w:w="675" w:type="dxa"/>
            <w:shd w:val="clear" w:color="auto" w:fill="auto"/>
            <w:tcMar>
              <w:top w:w="100" w:type="dxa"/>
              <w:left w:w="100" w:type="dxa"/>
              <w:bottom w:w="100" w:type="dxa"/>
              <w:right w:w="100" w:type="dxa"/>
            </w:tcMar>
          </w:tcPr>
          <w:p w14:paraId="35780C32"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5978B81F"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073C74ED"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355E5EA5"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0061C2C7"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4179EFCF" w14:textId="77777777" w:rsidR="00296A53" w:rsidRPr="00AF4B2F" w:rsidRDefault="00296A53">
            <w:pPr>
              <w:spacing w:after="0" w:line="240" w:lineRule="auto"/>
              <w:rPr>
                <w:rFonts w:asciiTheme="majorHAnsi" w:hAnsiTheme="majorHAnsi" w:cstheme="majorHAnsi"/>
                <w:sz w:val="24"/>
                <w:szCs w:val="24"/>
              </w:rPr>
            </w:pPr>
          </w:p>
        </w:tc>
      </w:tr>
      <w:tr w:rsidR="00296A53" w:rsidRPr="00AF4B2F" w14:paraId="3C694E6E" w14:textId="77777777" w:rsidTr="55FF896D">
        <w:trPr>
          <w:trHeight w:val="420"/>
        </w:trPr>
        <w:tc>
          <w:tcPr>
            <w:tcW w:w="9360" w:type="dxa"/>
            <w:gridSpan w:val="13"/>
            <w:shd w:val="clear" w:color="auto" w:fill="auto"/>
            <w:tcMar>
              <w:top w:w="100" w:type="dxa"/>
              <w:left w:w="100" w:type="dxa"/>
              <w:bottom w:w="100" w:type="dxa"/>
              <w:right w:w="100" w:type="dxa"/>
            </w:tcMar>
          </w:tcPr>
          <w:p w14:paraId="3CD7C33A" w14:textId="390B998F" w:rsidR="00296A53" w:rsidRPr="00AF4B2F" w:rsidRDefault="1018EEA2" w:rsidP="55FF896D">
            <w:pPr>
              <w:spacing w:after="0" w:line="240" w:lineRule="auto"/>
              <w:rPr>
                <w:rFonts w:asciiTheme="majorHAnsi" w:hAnsiTheme="majorHAnsi" w:cstheme="majorBidi"/>
                <w:sz w:val="24"/>
                <w:szCs w:val="24"/>
              </w:rPr>
            </w:pPr>
            <w:r w:rsidRPr="55FF896D">
              <w:rPr>
                <w:rFonts w:asciiTheme="majorHAnsi" w:hAnsiTheme="majorHAnsi" w:cstheme="majorBidi"/>
                <w:sz w:val="24"/>
                <w:szCs w:val="24"/>
              </w:rPr>
              <w:t>Human Resources for Health</w:t>
            </w:r>
          </w:p>
        </w:tc>
      </w:tr>
      <w:tr w:rsidR="00296A53" w:rsidRPr="00AF4B2F" w14:paraId="1F1FAC7E" w14:textId="77777777" w:rsidTr="55FF896D">
        <w:tc>
          <w:tcPr>
            <w:tcW w:w="1065" w:type="dxa"/>
            <w:shd w:val="clear" w:color="auto" w:fill="auto"/>
            <w:tcMar>
              <w:top w:w="100" w:type="dxa"/>
              <w:left w:w="100" w:type="dxa"/>
              <w:bottom w:w="100" w:type="dxa"/>
              <w:right w:w="100" w:type="dxa"/>
            </w:tcMar>
          </w:tcPr>
          <w:p w14:paraId="2EF29AF1" w14:textId="77777777" w:rsidR="00296A53" w:rsidRPr="00AF4B2F" w:rsidRDefault="00296A53">
            <w:pPr>
              <w:spacing w:after="0" w:line="240" w:lineRule="auto"/>
              <w:rPr>
                <w:rFonts w:asciiTheme="majorHAnsi" w:hAnsiTheme="majorHAnsi" w:cstheme="majorHAnsi"/>
                <w:sz w:val="24"/>
                <w:szCs w:val="24"/>
              </w:rPr>
            </w:pPr>
            <w:r w:rsidRPr="00AF4B2F">
              <w:rPr>
                <w:rFonts w:asciiTheme="majorHAnsi" w:hAnsiTheme="majorHAnsi" w:cstheme="majorHAnsi"/>
                <w:sz w:val="24"/>
                <w:szCs w:val="24"/>
              </w:rPr>
              <w:t>Activity 1</w:t>
            </w:r>
          </w:p>
        </w:tc>
        <w:tc>
          <w:tcPr>
            <w:tcW w:w="555" w:type="dxa"/>
            <w:shd w:val="clear" w:color="auto" w:fill="auto"/>
            <w:tcMar>
              <w:top w:w="100" w:type="dxa"/>
              <w:left w:w="100" w:type="dxa"/>
              <w:bottom w:w="100" w:type="dxa"/>
              <w:right w:w="100" w:type="dxa"/>
            </w:tcMar>
          </w:tcPr>
          <w:p w14:paraId="2C2EE63F"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1E43B86F" w14:textId="77777777" w:rsidR="00296A53" w:rsidRPr="00AF4B2F" w:rsidRDefault="00296A53">
            <w:pPr>
              <w:spacing w:after="0" w:line="240" w:lineRule="auto"/>
              <w:rPr>
                <w:rFonts w:asciiTheme="majorHAnsi" w:hAnsiTheme="majorHAnsi" w:cstheme="majorHAnsi"/>
                <w:sz w:val="24"/>
                <w:szCs w:val="24"/>
              </w:rPr>
            </w:pPr>
          </w:p>
        </w:tc>
        <w:tc>
          <w:tcPr>
            <w:tcW w:w="620" w:type="dxa"/>
            <w:shd w:val="clear" w:color="auto" w:fill="auto"/>
            <w:tcMar>
              <w:top w:w="100" w:type="dxa"/>
              <w:left w:w="100" w:type="dxa"/>
              <w:bottom w:w="100" w:type="dxa"/>
              <w:right w:w="100" w:type="dxa"/>
            </w:tcMar>
          </w:tcPr>
          <w:p w14:paraId="270740FC" w14:textId="77777777" w:rsidR="00296A53" w:rsidRPr="00AF4B2F" w:rsidRDefault="00296A53">
            <w:pPr>
              <w:spacing w:after="0" w:line="240" w:lineRule="auto"/>
              <w:rPr>
                <w:rFonts w:asciiTheme="majorHAnsi" w:hAnsiTheme="majorHAnsi" w:cstheme="majorHAnsi"/>
                <w:sz w:val="24"/>
                <w:szCs w:val="24"/>
              </w:rPr>
            </w:pPr>
          </w:p>
        </w:tc>
        <w:tc>
          <w:tcPr>
            <w:tcW w:w="640" w:type="dxa"/>
            <w:shd w:val="clear" w:color="auto" w:fill="auto"/>
            <w:tcMar>
              <w:top w:w="100" w:type="dxa"/>
              <w:left w:w="100" w:type="dxa"/>
              <w:bottom w:w="100" w:type="dxa"/>
              <w:right w:w="100" w:type="dxa"/>
            </w:tcMar>
          </w:tcPr>
          <w:p w14:paraId="5C54C209"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3AA4BFD7" w14:textId="77777777" w:rsidR="00296A53" w:rsidRPr="00AF4B2F" w:rsidRDefault="00296A53">
            <w:pPr>
              <w:spacing w:after="0" w:line="240" w:lineRule="auto"/>
              <w:rPr>
                <w:rFonts w:asciiTheme="majorHAnsi" w:hAnsiTheme="majorHAnsi" w:cstheme="majorHAnsi"/>
                <w:sz w:val="24"/>
                <w:szCs w:val="24"/>
              </w:rPr>
            </w:pPr>
          </w:p>
        </w:tc>
        <w:tc>
          <w:tcPr>
            <w:tcW w:w="765" w:type="dxa"/>
            <w:shd w:val="clear" w:color="auto" w:fill="auto"/>
            <w:tcMar>
              <w:top w:w="100" w:type="dxa"/>
              <w:left w:w="100" w:type="dxa"/>
              <w:bottom w:w="100" w:type="dxa"/>
              <w:right w:w="100" w:type="dxa"/>
            </w:tcMar>
          </w:tcPr>
          <w:p w14:paraId="5D607C83" w14:textId="77777777" w:rsidR="00296A53" w:rsidRPr="00AF4B2F" w:rsidRDefault="00296A53">
            <w:pPr>
              <w:spacing w:after="0" w:line="240" w:lineRule="auto"/>
              <w:rPr>
                <w:rFonts w:asciiTheme="majorHAnsi" w:hAnsiTheme="majorHAnsi" w:cstheme="majorHAnsi"/>
                <w:sz w:val="24"/>
                <w:szCs w:val="24"/>
              </w:rPr>
            </w:pPr>
          </w:p>
        </w:tc>
        <w:tc>
          <w:tcPr>
            <w:tcW w:w="675" w:type="dxa"/>
            <w:shd w:val="clear" w:color="auto" w:fill="auto"/>
            <w:tcMar>
              <w:top w:w="100" w:type="dxa"/>
              <w:left w:w="100" w:type="dxa"/>
              <w:bottom w:w="100" w:type="dxa"/>
              <w:right w:w="100" w:type="dxa"/>
            </w:tcMar>
          </w:tcPr>
          <w:p w14:paraId="59958C86"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593CCFD6"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0CFE38CF"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0FD61E8A"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245E5699"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522CE37A" w14:textId="77777777" w:rsidR="00296A53" w:rsidRPr="00AF4B2F" w:rsidRDefault="00296A53">
            <w:pPr>
              <w:spacing w:after="0" w:line="240" w:lineRule="auto"/>
              <w:rPr>
                <w:rFonts w:asciiTheme="majorHAnsi" w:hAnsiTheme="majorHAnsi" w:cstheme="majorHAnsi"/>
                <w:sz w:val="24"/>
                <w:szCs w:val="24"/>
              </w:rPr>
            </w:pPr>
          </w:p>
        </w:tc>
      </w:tr>
      <w:tr w:rsidR="00296A53" w:rsidRPr="00AF4B2F" w14:paraId="334D11BC" w14:textId="77777777" w:rsidTr="55FF896D">
        <w:tc>
          <w:tcPr>
            <w:tcW w:w="1065" w:type="dxa"/>
            <w:shd w:val="clear" w:color="auto" w:fill="auto"/>
            <w:tcMar>
              <w:top w:w="100" w:type="dxa"/>
              <w:left w:w="100" w:type="dxa"/>
              <w:bottom w:w="100" w:type="dxa"/>
              <w:right w:w="100" w:type="dxa"/>
            </w:tcMar>
          </w:tcPr>
          <w:p w14:paraId="1D292A34" w14:textId="77777777" w:rsidR="00296A53" w:rsidRPr="00AF4B2F" w:rsidRDefault="00296A53">
            <w:pPr>
              <w:spacing w:after="0" w:line="240" w:lineRule="auto"/>
              <w:rPr>
                <w:rFonts w:asciiTheme="majorHAnsi" w:hAnsiTheme="majorHAnsi" w:cstheme="majorHAnsi"/>
                <w:sz w:val="24"/>
                <w:szCs w:val="24"/>
              </w:rPr>
            </w:pPr>
            <w:r w:rsidRPr="00AF4B2F">
              <w:rPr>
                <w:rFonts w:asciiTheme="majorHAnsi" w:hAnsiTheme="majorHAnsi" w:cstheme="majorHAnsi"/>
                <w:sz w:val="24"/>
                <w:szCs w:val="24"/>
              </w:rPr>
              <w:t>Activity 2</w:t>
            </w:r>
          </w:p>
        </w:tc>
        <w:tc>
          <w:tcPr>
            <w:tcW w:w="555" w:type="dxa"/>
            <w:shd w:val="clear" w:color="auto" w:fill="auto"/>
            <w:tcMar>
              <w:top w:w="100" w:type="dxa"/>
              <w:left w:w="100" w:type="dxa"/>
              <w:bottom w:w="100" w:type="dxa"/>
              <w:right w:w="100" w:type="dxa"/>
            </w:tcMar>
          </w:tcPr>
          <w:p w14:paraId="4F44CADB"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1D2715B8" w14:textId="77777777" w:rsidR="00296A53" w:rsidRPr="00AF4B2F" w:rsidRDefault="00296A53">
            <w:pPr>
              <w:spacing w:after="0" w:line="240" w:lineRule="auto"/>
              <w:rPr>
                <w:rFonts w:asciiTheme="majorHAnsi" w:hAnsiTheme="majorHAnsi" w:cstheme="majorHAnsi"/>
                <w:sz w:val="24"/>
                <w:szCs w:val="24"/>
              </w:rPr>
            </w:pPr>
          </w:p>
        </w:tc>
        <w:tc>
          <w:tcPr>
            <w:tcW w:w="620" w:type="dxa"/>
            <w:shd w:val="clear" w:color="auto" w:fill="auto"/>
            <w:tcMar>
              <w:top w:w="100" w:type="dxa"/>
              <w:left w:w="100" w:type="dxa"/>
              <w:bottom w:w="100" w:type="dxa"/>
              <w:right w:w="100" w:type="dxa"/>
            </w:tcMar>
          </w:tcPr>
          <w:p w14:paraId="7F78E55E" w14:textId="77777777" w:rsidR="00296A53" w:rsidRPr="00AF4B2F" w:rsidRDefault="00296A53">
            <w:pPr>
              <w:spacing w:after="0" w:line="240" w:lineRule="auto"/>
              <w:rPr>
                <w:rFonts w:asciiTheme="majorHAnsi" w:hAnsiTheme="majorHAnsi" w:cstheme="majorHAnsi"/>
                <w:sz w:val="24"/>
                <w:szCs w:val="24"/>
              </w:rPr>
            </w:pPr>
          </w:p>
        </w:tc>
        <w:tc>
          <w:tcPr>
            <w:tcW w:w="640" w:type="dxa"/>
            <w:shd w:val="clear" w:color="auto" w:fill="auto"/>
            <w:tcMar>
              <w:top w:w="100" w:type="dxa"/>
              <w:left w:w="100" w:type="dxa"/>
              <w:bottom w:w="100" w:type="dxa"/>
              <w:right w:w="100" w:type="dxa"/>
            </w:tcMar>
          </w:tcPr>
          <w:p w14:paraId="5C0449D2"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2B90F51A" w14:textId="77777777" w:rsidR="00296A53" w:rsidRPr="00AF4B2F" w:rsidRDefault="00296A53">
            <w:pPr>
              <w:spacing w:after="0" w:line="240" w:lineRule="auto"/>
              <w:rPr>
                <w:rFonts w:asciiTheme="majorHAnsi" w:hAnsiTheme="majorHAnsi" w:cstheme="majorHAnsi"/>
                <w:sz w:val="24"/>
                <w:szCs w:val="24"/>
              </w:rPr>
            </w:pPr>
          </w:p>
        </w:tc>
        <w:tc>
          <w:tcPr>
            <w:tcW w:w="765" w:type="dxa"/>
            <w:shd w:val="clear" w:color="auto" w:fill="auto"/>
            <w:tcMar>
              <w:top w:w="100" w:type="dxa"/>
              <w:left w:w="100" w:type="dxa"/>
              <w:bottom w:w="100" w:type="dxa"/>
              <w:right w:w="100" w:type="dxa"/>
            </w:tcMar>
          </w:tcPr>
          <w:p w14:paraId="7317AAED" w14:textId="77777777" w:rsidR="00296A53" w:rsidRPr="00AF4B2F" w:rsidRDefault="00296A53">
            <w:pPr>
              <w:spacing w:after="0" w:line="240" w:lineRule="auto"/>
              <w:rPr>
                <w:rFonts w:asciiTheme="majorHAnsi" w:hAnsiTheme="majorHAnsi" w:cstheme="majorHAnsi"/>
                <w:sz w:val="24"/>
                <w:szCs w:val="24"/>
              </w:rPr>
            </w:pPr>
          </w:p>
        </w:tc>
        <w:tc>
          <w:tcPr>
            <w:tcW w:w="675" w:type="dxa"/>
            <w:shd w:val="clear" w:color="auto" w:fill="auto"/>
            <w:tcMar>
              <w:top w:w="100" w:type="dxa"/>
              <w:left w:w="100" w:type="dxa"/>
              <w:bottom w:w="100" w:type="dxa"/>
              <w:right w:w="100" w:type="dxa"/>
            </w:tcMar>
          </w:tcPr>
          <w:p w14:paraId="6E05470C"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5B83886D"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60159B2E"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37EF2EE5"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6DE6D258"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4B205AED" w14:textId="77777777" w:rsidR="00296A53" w:rsidRPr="00AF4B2F" w:rsidRDefault="00296A53">
            <w:pPr>
              <w:spacing w:after="0" w:line="240" w:lineRule="auto"/>
              <w:rPr>
                <w:rFonts w:asciiTheme="majorHAnsi" w:hAnsiTheme="majorHAnsi" w:cstheme="majorHAnsi"/>
                <w:sz w:val="24"/>
                <w:szCs w:val="24"/>
              </w:rPr>
            </w:pPr>
          </w:p>
        </w:tc>
      </w:tr>
      <w:tr w:rsidR="00296A53" w:rsidRPr="00AF4B2F" w14:paraId="4F215A77" w14:textId="77777777" w:rsidTr="55FF896D">
        <w:tc>
          <w:tcPr>
            <w:tcW w:w="1065" w:type="dxa"/>
            <w:shd w:val="clear" w:color="auto" w:fill="auto"/>
            <w:tcMar>
              <w:top w:w="100" w:type="dxa"/>
              <w:left w:w="100" w:type="dxa"/>
              <w:bottom w:w="100" w:type="dxa"/>
              <w:right w:w="100" w:type="dxa"/>
            </w:tcMar>
          </w:tcPr>
          <w:p w14:paraId="2EAE38C2" w14:textId="77777777" w:rsidR="00296A53" w:rsidRPr="00AF4B2F" w:rsidRDefault="00296A53">
            <w:pPr>
              <w:spacing w:after="0" w:line="240" w:lineRule="auto"/>
              <w:rPr>
                <w:rFonts w:asciiTheme="majorHAnsi" w:hAnsiTheme="majorHAnsi" w:cstheme="majorHAnsi"/>
                <w:sz w:val="24"/>
                <w:szCs w:val="24"/>
              </w:rPr>
            </w:pPr>
            <w:r w:rsidRPr="00AF4B2F">
              <w:rPr>
                <w:rFonts w:asciiTheme="majorHAnsi" w:hAnsiTheme="majorHAnsi" w:cstheme="majorHAnsi"/>
                <w:sz w:val="24"/>
                <w:szCs w:val="24"/>
              </w:rPr>
              <w:t>Activity 3</w:t>
            </w:r>
          </w:p>
        </w:tc>
        <w:tc>
          <w:tcPr>
            <w:tcW w:w="555" w:type="dxa"/>
            <w:shd w:val="clear" w:color="auto" w:fill="auto"/>
            <w:tcMar>
              <w:top w:w="100" w:type="dxa"/>
              <w:left w:w="100" w:type="dxa"/>
              <w:bottom w:w="100" w:type="dxa"/>
              <w:right w:w="100" w:type="dxa"/>
            </w:tcMar>
          </w:tcPr>
          <w:p w14:paraId="6CC42DAF"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3D199028" w14:textId="77777777" w:rsidR="00296A53" w:rsidRPr="00AF4B2F" w:rsidRDefault="00296A53">
            <w:pPr>
              <w:spacing w:after="0" w:line="240" w:lineRule="auto"/>
              <w:rPr>
                <w:rFonts w:asciiTheme="majorHAnsi" w:hAnsiTheme="majorHAnsi" w:cstheme="majorHAnsi"/>
                <w:sz w:val="24"/>
                <w:szCs w:val="24"/>
              </w:rPr>
            </w:pPr>
          </w:p>
        </w:tc>
        <w:tc>
          <w:tcPr>
            <w:tcW w:w="620" w:type="dxa"/>
            <w:shd w:val="clear" w:color="auto" w:fill="auto"/>
            <w:tcMar>
              <w:top w:w="100" w:type="dxa"/>
              <w:left w:w="100" w:type="dxa"/>
              <w:bottom w:w="100" w:type="dxa"/>
              <w:right w:w="100" w:type="dxa"/>
            </w:tcMar>
          </w:tcPr>
          <w:p w14:paraId="18BC127E" w14:textId="77777777" w:rsidR="00296A53" w:rsidRPr="00AF4B2F" w:rsidRDefault="00296A53">
            <w:pPr>
              <w:spacing w:after="0" w:line="240" w:lineRule="auto"/>
              <w:rPr>
                <w:rFonts w:asciiTheme="majorHAnsi" w:hAnsiTheme="majorHAnsi" w:cstheme="majorHAnsi"/>
                <w:sz w:val="24"/>
                <w:szCs w:val="24"/>
              </w:rPr>
            </w:pPr>
          </w:p>
        </w:tc>
        <w:tc>
          <w:tcPr>
            <w:tcW w:w="640" w:type="dxa"/>
            <w:shd w:val="clear" w:color="auto" w:fill="auto"/>
            <w:tcMar>
              <w:top w:w="100" w:type="dxa"/>
              <w:left w:w="100" w:type="dxa"/>
              <w:bottom w:w="100" w:type="dxa"/>
              <w:right w:w="100" w:type="dxa"/>
            </w:tcMar>
          </w:tcPr>
          <w:p w14:paraId="021E3BF3"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5CEE9A63" w14:textId="77777777" w:rsidR="00296A53" w:rsidRPr="00AF4B2F" w:rsidRDefault="00296A53">
            <w:pPr>
              <w:spacing w:after="0" w:line="240" w:lineRule="auto"/>
              <w:rPr>
                <w:rFonts w:asciiTheme="majorHAnsi" w:hAnsiTheme="majorHAnsi" w:cstheme="majorHAnsi"/>
                <w:sz w:val="24"/>
                <w:szCs w:val="24"/>
              </w:rPr>
            </w:pPr>
          </w:p>
        </w:tc>
        <w:tc>
          <w:tcPr>
            <w:tcW w:w="765" w:type="dxa"/>
            <w:shd w:val="clear" w:color="auto" w:fill="auto"/>
            <w:tcMar>
              <w:top w:w="100" w:type="dxa"/>
              <w:left w:w="100" w:type="dxa"/>
              <w:bottom w:w="100" w:type="dxa"/>
              <w:right w:w="100" w:type="dxa"/>
            </w:tcMar>
          </w:tcPr>
          <w:p w14:paraId="48A5C240" w14:textId="77777777" w:rsidR="00296A53" w:rsidRPr="00AF4B2F" w:rsidRDefault="00296A53">
            <w:pPr>
              <w:spacing w:after="0" w:line="240" w:lineRule="auto"/>
              <w:rPr>
                <w:rFonts w:asciiTheme="majorHAnsi" w:hAnsiTheme="majorHAnsi" w:cstheme="majorHAnsi"/>
                <w:sz w:val="24"/>
                <w:szCs w:val="24"/>
              </w:rPr>
            </w:pPr>
          </w:p>
        </w:tc>
        <w:tc>
          <w:tcPr>
            <w:tcW w:w="675" w:type="dxa"/>
            <w:shd w:val="clear" w:color="auto" w:fill="auto"/>
            <w:tcMar>
              <w:top w:w="100" w:type="dxa"/>
              <w:left w:w="100" w:type="dxa"/>
              <w:bottom w:w="100" w:type="dxa"/>
              <w:right w:w="100" w:type="dxa"/>
            </w:tcMar>
          </w:tcPr>
          <w:p w14:paraId="1A19EC84"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6F934091"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7F20F8DA"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2EF7BEE7"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7163798F"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103B5465" w14:textId="77777777" w:rsidR="00296A53" w:rsidRPr="00AF4B2F" w:rsidRDefault="00296A53">
            <w:pPr>
              <w:spacing w:after="0" w:line="240" w:lineRule="auto"/>
              <w:rPr>
                <w:rFonts w:asciiTheme="majorHAnsi" w:hAnsiTheme="majorHAnsi" w:cstheme="majorHAnsi"/>
                <w:sz w:val="24"/>
                <w:szCs w:val="24"/>
              </w:rPr>
            </w:pPr>
          </w:p>
        </w:tc>
      </w:tr>
      <w:tr w:rsidR="00296A53" w:rsidRPr="00AF4B2F" w14:paraId="6CC4BF32" w14:textId="77777777" w:rsidTr="55FF896D">
        <w:trPr>
          <w:trHeight w:val="400"/>
        </w:trPr>
        <w:tc>
          <w:tcPr>
            <w:tcW w:w="9360" w:type="dxa"/>
            <w:gridSpan w:val="13"/>
            <w:shd w:val="clear" w:color="auto" w:fill="auto"/>
            <w:tcMar>
              <w:top w:w="100" w:type="dxa"/>
              <w:left w:w="100" w:type="dxa"/>
              <w:bottom w:w="100" w:type="dxa"/>
              <w:right w:w="100" w:type="dxa"/>
            </w:tcMar>
          </w:tcPr>
          <w:p w14:paraId="4D9874C6" w14:textId="0E7DFFF4" w:rsidR="00296A53" w:rsidRPr="00AF4B2F" w:rsidRDefault="2FFE0908" w:rsidP="55FF896D">
            <w:pPr>
              <w:spacing w:after="0" w:line="240" w:lineRule="auto"/>
              <w:rPr>
                <w:rFonts w:asciiTheme="majorHAnsi" w:hAnsiTheme="majorHAnsi" w:cstheme="majorBidi"/>
                <w:sz w:val="24"/>
                <w:szCs w:val="24"/>
              </w:rPr>
            </w:pPr>
            <w:r w:rsidRPr="55FF896D">
              <w:rPr>
                <w:rFonts w:asciiTheme="majorHAnsi" w:hAnsiTheme="majorHAnsi" w:cstheme="majorBidi"/>
                <w:sz w:val="24"/>
                <w:szCs w:val="24"/>
              </w:rPr>
              <w:t xml:space="preserve"> Service Delivery</w:t>
            </w:r>
          </w:p>
        </w:tc>
      </w:tr>
      <w:tr w:rsidR="00296A53" w:rsidRPr="00AF4B2F" w14:paraId="316D5EE0" w14:textId="77777777" w:rsidTr="55FF896D">
        <w:tc>
          <w:tcPr>
            <w:tcW w:w="1065" w:type="dxa"/>
            <w:shd w:val="clear" w:color="auto" w:fill="auto"/>
            <w:tcMar>
              <w:top w:w="100" w:type="dxa"/>
              <w:left w:w="100" w:type="dxa"/>
              <w:bottom w:w="100" w:type="dxa"/>
              <w:right w:w="100" w:type="dxa"/>
            </w:tcMar>
          </w:tcPr>
          <w:p w14:paraId="52E7D740" w14:textId="77777777" w:rsidR="00296A53" w:rsidRPr="00AF4B2F" w:rsidRDefault="00296A53">
            <w:pPr>
              <w:spacing w:after="0" w:line="240" w:lineRule="auto"/>
              <w:rPr>
                <w:rFonts w:asciiTheme="majorHAnsi" w:hAnsiTheme="majorHAnsi" w:cstheme="majorHAnsi"/>
                <w:sz w:val="24"/>
                <w:szCs w:val="24"/>
              </w:rPr>
            </w:pPr>
            <w:r w:rsidRPr="00AF4B2F">
              <w:rPr>
                <w:rFonts w:asciiTheme="majorHAnsi" w:hAnsiTheme="majorHAnsi" w:cstheme="majorHAnsi"/>
                <w:sz w:val="24"/>
                <w:szCs w:val="24"/>
              </w:rPr>
              <w:lastRenderedPageBreak/>
              <w:t>Activity 1</w:t>
            </w:r>
          </w:p>
        </w:tc>
        <w:tc>
          <w:tcPr>
            <w:tcW w:w="555" w:type="dxa"/>
            <w:shd w:val="clear" w:color="auto" w:fill="auto"/>
            <w:tcMar>
              <w:top w:w="100" w:type="dxa"/>
              <w:left w:w="100" w:type="dxa"/>
              <w:bottom w:w="100" w:type="dxa"/>
              <w:right w:w="100" w:type="dxa"/>
            </w:tcMar>
          </w:tcPr>
          <w:p w14:paraId="23399648"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73470E70" w14:textId="77777777" w:rsidR="00296A53" w:rsidRPr="00AF4B2F" w:rsidRDefault="00296A53">
            <w:pPr>
              <w:spacing w:after="0" w:line="240" w:lineRule="auto"/>
              <w:rPr>
                <w:rFonts w:asciiTheme="majorHAnsi" w:hAnsiTheme="majorHAnsi" w:cstheme="majorHAnsi"/>
                <w:sz w:val="24"/>
                <w:szCs w:val="24"/>
              </w:rPr>
            </w:pPr>
          </w:p>
        </w:tc>
        <w:tc>
          <w:tcPr>
            <w:tcW w:w="620" w:type="dxa"/>
            <w:shd w:val="clear" w:color="auto" w:fill="auto"/>
            <w:tcMar>
              <w:top w:w="100" w:type="dxa"/>
              <w:left w:w="100" w:type="dxa"/>
              <w:bottom w:w="100" w:type="dxa"/>
              <w:right w:w="100" w:type="dxa"/>
            </w:tcMar>
          </w:tcPr>
          <w:p w14:paraId="0801C711" w14:textId="77777777" w:rsidR="00296A53" w:rsidRPr="00AF4B2F" w:rsidRDefault="00296A53">
            <w:pPr>
              <w:spacing w:after="0" w:line="240" w:lineRule="auto"/>
              <w:rPr>
                <w:rFonts w:asciiTheme="majorHAnsi" w:hAnsiTheme="majorHAnsi" w:cstheme="majorHAnsi"/>
                <w:sz w:val="24"/>
                <w:szCs w:val="24"/>
              </w:rPr>
            </w:pPr>
          </w:p>
        </w:tc>
        <w:tc>
          <w:tcPr>
            <w:tcW w:w="640" w:type="dxa"/>
            <w:shd w:val="clear" w:color="auto" w:fill="auto"/>
            <w:tcMar>
              <w:top w:w="100" w:type="dxa"/>
              <w:left w:w="100" w:type="dxa"/>
              <w:bottom w:w="100" w:type="dxa"/>
              <w:right w:w="100" w:type="dxa"/>
            </w:tcMar>
          </w:tcPr>
          <w:p w14:paraId="473E8BB3"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45823887" w14:textId="77777777" w:rsidR="00296A53" w:rsidRPr="00AF4B2F" w:rsidRDefault="00296A53">
            <w:pPr>
              <w:spacing w:after="0" w:line="240" w:lineRule="auto"/>
              <w:rPr>
                <w:rFonts w:asciiTheme="majorHAnsi" w:hAnsiTheme="majorHAnsi" w:cstheme="majorHAnsi"/>
                <w:sz w:val="24"/>
                <w:szCs w:val="24"/>
              </w:rPr>
            </w:pPr>
          </w:p>
        </w:tc>
        <w:tc>
          <w:tcPr>
            <w:tcW w:w="765" w:type="dxa"/>
            <w:shd w:val="clear" w:color="auto" w:fill="auto"/>
            <w:tcMar>
              <w:top w:w="100" w:type="dxa"/>
              <w:left w:w="100" w:type="dxa"/>
              <w:bottom w:w="100" w:type="dxa"/>
              <w:right w:w="100" w:type="dxa"/>
            </w:tcMar>
          </w:tcPr>
          <w:p w14:paraId="2FBF7F77" w14:textId="77777777" w:rsidR="00296A53" w:rsidRPr="00AF4B2F" w:rsidRDefault="00296A53">
            <w:pPr>
              <w:spacing w:after="0" w:line="240" w:lineRule="auto"/>
              <w:rPr>
                <w:rFonts w:asciiTheme="majorHAnsi" w:hAnsiTheme="majorHAnsi" w:cstheme="majorHAnsi"/>
                <w:sz w:val="24"/>
                <w:szCs w:val="24"/>
              </w:rPr>
            </w:pPr>
          </w:p>
        </w:tc>
        <w:tc>
          <w:tcPr>
            <w:tcW w:w="675" w:type="dxa"/>
            <w:shd w:val="clear" w:color="auto" w:fill="auto"/>
            <w:tcMar>
              <w:top w:w="100" w:type="dxa"/>
              <w:left w:w="100" w:type="dxa"/>
              <w:bottom w:w="100" w:type="dxa"/>
              <w:right w:w="100" w:type="dxa"/>
            </w:tcMar>
          </w:tcPr>
          <w:p w14:paraId="6089CBB3"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21587935"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5A2E9E4D"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497BC4B7"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2C368B08"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4380709F" w14:textId="77777777" w:rsidR="00296A53" w:rsidRPr="00AF4B2F" w:rsidRDefault="00296A53">
            <w:pPr>
              <w:spacing w:after="0" w:line="240" w:lineRule="auto"/>
              <w:rPr>
                <w:rFonts w:asciiTheme="majorHAnsi" w:hAnsiTheme="majorHAnsi" w:cstheme="majorHAnsi"/>
                <w:sz w:val="24"/>
                <w:szCs w:val="24"/>
              </w:rPr>
            </w:pPr>
          </w:p>
        </w:tc>
      </w:tr>
      <w:tr w:rsidR="00296A53" w:rsidRPr="00AF4B2F" w14:paraId="6FF24463" w14:textId="77777777" w:rsidTr="55FF896D">
        <w:tc>
          <w:tcPr>
            <w:tcW w:w="1065" w:type="dxa"/>
            <w:shd w:val="clear" w:color="auto" w:fill="auto"/>
            <w:tcMar>
              <w:top w:w="100" w:type="dxa"/>
              <w:left w:w="100" w:type="dxa"/>
              <w:bottom w:w="100" w:type="dxa"/>
              <w:right w:w="100" w:type="dxa"/>
            </w:tcMar>
          </w:tcPr>
          <w:p w14:paraId="4BDD8C6B" w14:textId="77777777" w:rsidR="00296A53" w:rsidRPr="00AF4B2F" w:rsidRDefault="00296A53">
            <w:pPr>
              <w:spacing w:after="0" w:line="240" w:lineRule="auto"/>
              <w:rPr>
                <w:rFonts w:asciiTheme="majorHAnsi" w:hAnsiTheme="majorHAnsi" w:cstheme="majorHAnsi"/>
                <w:sz w:val="24"/>
                <w:szCs w:val="24"/>
              </w:rPr>
            </w:pPr>
            <w:r w:rsidRPr="00AF4B2F">
              <w:rPr>
                <w:rFonts w:asciiTheme="majorHAnsi" w:hAnsiTheme="majorHAnsi" w:cstheme="majorHAnsi"/>
                <w:sz w:val="24"/>
                <w:szCs w:val="24"/>
              </w:rPr>
              <w:t>Activity 2</w:t>
            </w:r>
          </w:p>
        </w:tc>
        <w:tc>
          <w:tcPr>
            <w:tcW w:w="555" w:type="dxa"/>
            <w:shd w:val="clear" w:color="auto" w:fill="auto"/>
            <w:tcMar>
              <w:top w:w="100" w:type="dxa"/>
              <w:left w:w="100" w:type="dxa"/>
              <w:bottom w:w="100" w:type="dxa"/>
              <w:right w:w="100" w:type="dxa"/>
            </w:tcMar>
          </w:tcPr>
          <w:p w14:paraId="0D60C4EF"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546FB30E" w14:textId="77777777" w:rsidR="00296A53" w:rsidRPr="00AF4B2F" w:rsidRDefault="00296A53">
            <w:pPr>
              <w:spacing w:after="0" w:line="240" w:lineRule="auto"/>
              <w:rPr>
                <w:rFonts w:asciiTheme="majorHAnsi" w:hAnsiTheme="majorHAnsi" w:cstheme="majorHAnsi"/>
                <w:sz w:val="24"/>
                <w:szCs w:val="24"/>
              </w:rPr>
            </w:pPr>
          </w:p>
        </w:tc>
        <w:tc>
          <w:tcPr>
            <w:tcW w:w="620" w:type="dxa"/>
            <w:shd w:val="clear" w:color="auto" w:fill="auto"/>
            <w:tcMar>
              <w:top w:w="100" w:type="dxa"/>
              <w:left w:w="100" w:type="dxa"/>
              <w:bottom w:w="100" w:type="dxa"/>
              <w:right w:w="100" w:type="dxa"/>
            </w:tcMar>
          </w:tcPr>
          <w:p w14:paraId="5C34FCB2" w14:textId="77777777" w:rsidR="00296A53" w:rsidRPr="00AF4B2F" w:rsidRDefault="00296A53">
            <w:pPr>
              <w:spacing w:after="0" w:line="240" w:lineRule="auto"/>
              <w:rPr>
                <w:rFonts w:asciiTheme="majorHAnsi" w:hAnsiTheme="majorHAnsi" w:cstheme="majorHAnsi"/>
                <w:sz w:val="24"/>
                <w:szCs w:val="24"/>
              </w:rPr>
            </w:pPr>
          </w:p>
        </w:tc>
        <w:tc>
          <w:tcPr>
            <w:tcW w:w="640" w:type="dxa"/>
            <w:shd w:val="clear" w:color="auto" w:fill="auto"/>
            <w:tcMar>
              <w:top w:w="100" w:type="dxa"/>
              <w:left w:w="100" w:type="dxa"/>
              <w:bottom w:w="100" w:type="dxa"/>
              <w:right w:w="100" w:type="dxa"/>
            </w:tcMar>
          </w:tcPr>
          <w:p w14:paraId="77CF25FB"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60F10EE9" w14:textId="77777777" w:rsidR="00296A53" w:rsidRPr="00AF4B2F" w:rsidRDefault="00296A53">
            <w:pPr>
              <w:spacing w:after="0" w:line="240" w:lineRule="auto"/>
              <w:rPr>
                <w:rFonts w:asciiTheme="majorHAnsi" w:hAnsiTheme="majorHAnsi" w:cstheme="majorHAnsi"/>
                <w:sz w:val="24"/>
                <w:szCs w:val="24"/>
              </w:rPr>
            </w:pPr>
          </w:p>
        </w:tc>
        <w:tc>
          <w:tcPr>
            <w:tcW w:w="765" w:type="dxa"/>
            <w:shd w:val="clear" w:color="auto" w:fill="auto"/>
            <w:tcMar>
              <w:top w:w="100" w:type="dxa"/>
              <w:left w:w="100" w:type="dxa"/>
              <w:bottom w:w="100" w:type="dxa"/>
              <w:right w:w="100" w:type="dxa"/>
            </w:tcMar>
          </w:tcPr>
          <w:p w14:paraId="1AD5DCE2" w14:textId="77777777" w:rsidR="00296A53" w:rsidRPr="00AF4B2F" w:rsidRDefault="00296A53">
            <w:pPr>
              <w:spacing w:after="0" w:line="240" w:lineRule="auto"/>
              <w:rPr>
                <w:rFonts w:asciiTheme="majorHAnsi" w:hAnsiTheme="majorHAnsi" w:cstheme="majorHAnsi"/>
                <w:sz w:val="24"/>
                <w:szCs w:val="24"/>
              </w:rPr>
            </w:pPr>
          </w:p>
        </w:tc>
        <w:tc>
          <w:tcPr>
            <w:tcW w:w="675" w:type="dxa"/>
            <w:shd w:val="clear" w:color="auto" w:fill="auto"/>
            <w:tcMar>
              <w:top w:w="100" w:type="dxa"/>
              <w:left w:w="100" w:type="dxa"/>
              <w:bottom w:w="100" w:type="dxa"/>
              <w:right w:w="100" w:type="dxa"/>
            </w:tcMar>
          </w:tcPr>
          <w:p w14:paraId="19879495"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015BE0BD"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3CC96683"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156E7DBF"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4ADAB245"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42F5EF83" w14:textId="77777777" w:rsidR="00296A53" w:rsidRPr="00AF4B2F" w:rsidRDefault="00296A53">
            <w:pPr>
              <w:spacing w:after="0" w:line="240" w:lineRule="auto"/>
              <w:rPr>
                <w:rFonts w:asciiTheme="majorHAnsi" w:hAnsiTheme="majorHAnsi" w:cstheme="majorHAnsi"/>
                <w:sz w:val="24"/>
                <w:szCs w:val="24"/>
              </w:rPr>
            </w:pPr>
          </w:p>
        </w:tc>
      </w:tr>
      <w:tr w:rsidR="00296A53" w:rsidRPr="00AF4B2F" w14:paraId="2F19D0A9" w14:textId="77777777" w:rsidTr="55FF896D">
        <w:tc>
          <w:tcPr>
            <w:tcW w:w="1065" w:type="dxa"/>
            <w:shd w:val="clear" w:color="auto" w:fill="auto"/>
            <w:tcMar>
              <w:top w:w="100" w:type="dxa"/>
              <w:left w:w="100" w:type="dxa"/>
              <w:bottom w:w="100" w:type="dxa"/>
              <w:right w:w="100" w:type="dxa"/>
            </w:tcMar>
          </w:tcPr>
          <w:p w14:paraId="3C3674F7" w14:textId="77777777" w:rsidR="00296A53" w:rsidRPr="00AF4B2F" w:rsidRDefault="00296A53">
            <w:pPr>
              <w:spacing w:after="0" w:line="240" w:lineRule="auto"/>
              <w:rPr>
                <w:rFonts w:asciiTheme="majorHAnsi" w:hAnsiTheme="majorHAnsi" w:cstheme="majorHAnsi"/>
                <w:sz w:val="24"/>
                <w:szCs w:val="24"/>
              </w:rPr>
            </w:pPr>
            <w:r w:rsidRPr="00AF4B2F">
              <w:rPr>
                <w:rFonts w:asciiTheme="majorHAnsi" w:hAnsiTheme="majorHAnsi" w:cstheme="majorHAnsi"/>
                <w:sz w:val="24"/>
                <w:szCs w:val="24"/>
              </w:rPr>
              <w:t>Activity 3</w:t>
            </w:r>
          </w:p>
        </w:tc>
        <w:tc>
          <w:tcPr>
            <w:tcW w:w="555" w:type="dxa"/>
            <w:shd w:val="clear" w:color="auto" w:fill="auto"/>
            <w:tcMar>
              <w:top w:w="100" w:type="dxa"/>
              <w:left w:w="100" w:type="dxa"/>
              <w:bottom w:w="100" w:type="dxa"/>
              <w:right w:w="100" w:type="dxa"/>
            </w:tcMar>
          </w:tcPr>
          <w:p w14:paraId="1031E9E5"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65E6B893" w14:textId="77777777" w:rsidR="00296A53" w:rsidRPr="00AF4B2F" w:rsidRDefault="00296A53">
            <w:pPr>
              <w:spacing w:after="0" w:line="240" w:lineRule="auto"/>
              <w:rPr>
                <w:rFonts w:asciiTheme="majorHAnsi" w:hAnsiTheme="majorHAnsi" w:cstheme="majorHAnsi"/>
                <w:sz w:val="24"/>
                <w:szCs w:val="24"/>
              </w:rPr>
            </w:pPr>
          </w:p>
        </w:tc>
        <w:tc>
          <w:tcPr>
            <w:tcW w:w="620" w:type="dxa"/>
            <w:shd w:val="clear" w:color="auto" w:fill="auto"/>
            <w:tcMar>
              <w:top w:w="100" w:type="dxa"/>
              <w:left w:w="100" w:type="dxa"/>
              <w:bottom w:w="100" w:type="dxa"/>
              <w:right w:w="100" w:type="dxa"/>
            </w:tcMar>
          </w:tcPr>
          <w:p w14:paraId="5F43DD0E" w14:textId="77777777" w:rsidR="00296A53" w:rsidRPr="00AF4B2F" w:rsidRDefault="00296A53">
            <w:pPr>
              <w:spacing w:after="0" w:line="240" w:lineRule="auto"/>
              <w:rPr>
                <w:rFonts w:asciiTheme="majorHAnsi" w:hAnsiTheme="majorHAnsi" w:cstheme="majorHAnsi"/>
                <w:sz w:val="24"/>
                <w:szCs w:val="24"/>
              </w:rPr>
            </w:pPr>
          </w:p>
        </w:tc>
        <w:tc>
          <w:tcPr>
            <w:tcW w:w="640" w:type="dxa"/>
            <w:shd w:val="clear" w:color="auto" w:fill="auto"/>
            <w:tcMar>
              <w:top w:w="100" w:type="dxa"/>
              <w:left w:w="100" w:type="dxa"/>
              <w:bottom w:w="100" w:type="dxa"/>
              <w:right w:w="100" w:type="dxa"/>
            </w:tcMar>
          </w:tcPr>
          <w:p w14:paraId="49845361"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747F7C4A" w14:textId="77777777" w:rsidR="00296A53" w:rsidRPr="00AF4B2F" w:rsidRDefault="00296A53">
            <w:pPr>
              <w:spacing w:after="0" w:line="240" w:lineRule="auto"/>
              <w:rPr>
                <w:rFonts w:asciiTheme="majorHAnsi" w:hAnsiTheme="majorHAnsi" w:cstheme="majorHAnsi"/>
                <w:sz w:val="24"/>
                <w:szCs w:val="24"/>
              </w:rPr>
            </w:pPr>
          </w:p>
        </w:tc>
        <w:tc>
          <w:tcPr>
            <w:tcW w:w="765" w:type="dxa"/>
            <w:shd w:val="clear" w:color="auto" w:fill="auto"/>
            <w:tcMar>
              <w:top w:w="100" w:type="dxa"/>
              <w:left w:w="100" w:type="dxa"/>
              <w:bottom w:w="100" w:type="dxa"/>
              <w:right w:w="100" w:type="dxa"/>
            </w:tcMar>
          </w:tcPr>
          <w:p w14:paraId="59D00ABB" w14:textId="77777777" w:rsidR="00296A53" w:rsidRPr="00AF4B2F" w:rsidRDefault="00296A53">
            <w:pPr>
              <w:spacing w:after="0" w:line="240" w:lineRule="auto"/>
              <w:rPr>
                <w:rFonts w:asciiTheme="majorHAnsi" w:hAnsiTheme="majorHAnsi" w:cstheme="majorHAnsi"/>
                <w:sz w:val="24"/>
                <w:szCs w:val="24"/>
              </w:rPr>
            </w:pPr>
          </w:p>
        </w:tc>
        <w:tc>
          <w:tcPr>
            <w:tcW w:w="675" w:type="dxa"/>
            <w:shd w:val="clear" w:color="auto" w:fill="auto"/>
            <w:tcMar>
              <w:top w:w="100" w:type="dxa"/>
              <w:left w:w="100" w:type="dxa"/>
              <w:bottom w:w="100" w:type="dxa"/>
              <w:right w:w="100" w:type="dxa"/>
            </w:tcMar>
          </w:tcPr>
          <w:p w14:paraId="1D389ED9"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2032A86D"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52741CE9"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4B860324"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6F335684" w14:textId="77777777" w:rsidR="00296A53" w:rsidRPr="00AF4B2F" w:rsidRDefault="00296A53">
            <w:pPr>
              <w:spacing w:after="0" w:line="240" w:lineRule="auto"/>
              <w:rPr>
                <w:rFonts w:asciiTheme="majorHAnsi" w:hAnsiTheme="majorHAnsi" w:cstheme="majorHAnsi"/>
                <w:sz w:val="24"/>
                <w:szCs w:val="24"/>
              </w:rPr>
            </w:pPr>
          </w:p>
        </w:tc>
        <w:tc>
          <w:tcPr>
            <w:tcW w:w="720" w:type="dxa"/>
            <w:shd w:val="clear" w:color="auto" w:fill="auto"/>
            <w:tcMar>
              <w:top w:w="100" w:type="dxa"/>
              <w:left w:w="100" w:type="dxa"/>
              <w:bottom w:w="100" w:type="dxa"/>
              <w:right w:w="100" w:type="dxa"/>
            </w:tcMar>
          </w:tcPr>
          <w:p w14:paraId="1F8AE903" w14:textId="77777777" w:rsidR="00296A53" w:rsidRPr="00AF4B2F" w:rsidRDefault="00296A53">
            <w:pPr>
              <w:spacing w:after="0" w:line="240" w:lineRule="auto"/>
              <w:rPr>
                <w:rFonts w:asciiTheme="majorHAnsi" w:hAnsiTheme="majorHAnsi" w:cstheme="majorHAnsi"/>
                <w:sz w:val="24"/>
                <w:szCs w:val="24"/>
              </w:rPr>
            </w:pPr>
          </w:p>
        </w:tc>
      </w:tr>
      <w:tr w:rsidR="55FF896D" w14:paraId="15491396" w14:textId="77777777" w:rsidTr="55FF896D">
        <w:trPr>
          <w:trHeight w:val="300"/>
        </w:trPr>
        <w:tc>
          <w:tcPr>
            <w:tcW w:w="9360" w:type="dxa"/>
            <w:gridSpan w:val="13"/>
            <w:shd w:val="clear" w:color="auto" w:fill="auto"/>
            <w:tcMar>
              <w:top w:w="100" w:type="dxa"/>
              <w:left w:w="100" w:type="dxa"/>
              <w:bottom w:w="100" w:type="dxa"/>
              <w:right w:w="100" w:type="dxa"/>
            </w:tcMar>
          </w:tcPr>
          <w:p w14:paraId="60B8F596" w14:textId="2DE44298" w:rsidR="0C154F9A" w:rsidRDefault="0C154F9A" w:rsidP="55FF896D">
            <w:pPr>
              <w:spacing w:after="0" w:line="240" w:lineRule="auto"/>
              <w:rPr>
                <w:rFonts w:asciiTheme="majorHAnsi" w:hAnsiTheme="majorHAnsi" w:cstheme="majorBidi"/>
                <w:sz w:val="24"/>
                <w:szCs w:val="24"/>
              </w:rPr>
            </w:pPr>
            <w:r w:rsidRPr="55FF896D">
              <w:rPr>
                <w:rFonts w:asciiTheme="majorHAnsi" w:hAnsiTheme="majorHAnsi" w:cstheme="majorBidi"/>
                <w:sz w:val="24"/>
                <w:szCs w:val="24"/>
              </w:rPr>
              <w:t>Supply Chain Management</w:t>
            </w:r>
          </w:p>
        </w:tc>
      </w:tr>
      <w:tr w:rsidR="55FF896D" w14:paraId="0F06D11A" w14:textId="77777777" w:rsidTr="55FF896D">
        <w:trPr>
          <w:trHeight w:val="300"/>
        </w:trPr>
        <w:tc>
          <w:tcPr>
            <w:tcW w:w="1065" w:type="dxa"/>
            <w:shd w:val="clear" w:color="auto" w:fill="auto"/>
            <w:tcMar>
              <w:top w:w="100" w:type="dxa"/>
              <w:left w:w="100" w:type="dxa"/>
              <w:bottom w:w="100" w:type="dxa"/>
              <w:right w:w="100" w:type="dxa"/>
            </w:tcMar>
          </w:tcPr>
          <w:p w14:paraId="7E15BFF7" w14:textId="77777777" w:rsidR="55FF896D" w:rsidRDefault="55FF896D" w:rsidP="55FF896D">
            <w:pPr>
              <w:spacing w:after="0" w:line="240" w:lineRule="auto"/>
              <w:rPr>
                <w:rFonts w:asciiTheme="majorHAnsi" w:hAnsiTheme="majorHAnsi" w:cstheme="majorBidi"/>
                <w:sz w:val="24"/>
                <w:szCs w:val="24"/>
              </w:rPr>
            </w:pPr>
            <w:r w:rsidRPr="55FF896D">
              <w:rPr>
                <w:rFonts w:asciiTheme="majorHAnsi" w:hAnsiTheme="majorHAnsi" w:cstheme="majorBidi"/>
                <w:sz w:val="24"/>
                <w:szCs w:val="24"/>
              </w:rPr>
              <w:t>Activity 1</w:t>
            </w:r>
          </w:p>
        </w:tc>
        <w:tc>
          <w:tcPr>
            <w:tcW w:w="555" w:type="dxa"/>
            <w:shd w:val="clear" w:color="auto" w:fill="auto"/>
            <w:tcMar>
              <w:top w:w="100" w:type="dxa"/>
              <w:left w:w="100" w:type="dxa"/>
              <w:bottom w:w="100" w:type="dxa"/>
              <w:right w:w="100" w:type="dxa"/>
            </w:tcMar>
          </w:tcPr>
          <w:p w14:paraId="3FBC5670"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672F562B" w14:textId="77777777" w:rsidR="55FF896D" w:rsidRDefault="55FF896D" w:rsidP="55FF896D">
            <w:pPr>
              <w:spacing w:after="0" w:line="240" w:lineRule="auto"/>
              <w:rPr>
                <w:rFonts w:asciiTheme="majorHAnsi" w:hAnsiTheme="majorHAnsi" w:cstheme="majorBidi"/>
                <w:sz w:val="24"/>
                <w:szCs w:val="24"/>
              </w:rPr>
            </w:pPr>
          </w:p>
        </w:tc>
        <w:tc>
          <w:tcPr>
            <w:tcW w:w="620" w:type="dxa"/>
            <w:shd w:val="clear" w:color="auto" w:fill="auto"/>
            <w:tcMar>
              <w:top w:w="100" w:type="dxa"/>
              <w:left w:w="100" w:type="dxa"/>
              <w:bottom w:w="100" w:type="dxa"/>
              <w:right w:w="100" w:type="dxa"/>
            </w:tcMar>
          </w:tcPr>
          <w:p w14:paraId="46688502" w14:textId="77777777" w:rsidR="55FF896D" w:rsidRDefault="55FF896D" w:rsidP="55FF896D">
            <w:pPr>
              <w:spacing w:after="0" w:line="240" w:lineRule="auto"/>
              <w:rPr>
                <w:rFonts w:asciiTheme="majorHAnsi" w:hAnsiTheme="majorHAnsi" w:cstheme="majorBidi"/>
                <w:sz w:val="24"/>
                <w:szCs w:val="24"/>
              </w:rPr>
            </w:pPr>
          </w:p>
        </w:tc>
        <w:tc>
          <w:tcPr>
            <w:tcW w:w="640" w:type="dxa"/>
            <w:shd w:val="clear" w:color="auto" w:fill="auto"/>
            <w:tcMar>
              <w:top w:w="100" w:type="dxa"/>
              <w:left w:w="100" w:type="dxa"/>
              <w:bottom w:w="100" w:type="dxa"/>
              <w:right w:w="100" w:type="dxa"/>
            </w:tcMar>
          </w:tcPr>
          <w:p w14:paraId="3B4B7827"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06B8F735" w14:textId="77777777" w:rsidR="55FF896D" w:rsidRDefault="55FF896D" w:rsidP="55FF896D">
            <w:pPr>
              <w:spacing w:after="0" w:line="240" w:lineRule="auto"/>
              <w:rPr>
                <w:rFonts w:asciiTheme="majorHAnsi" w:hAnsiTheme="majorHAnsi" w:cstheme="majorBidi"/>
                <w:sz w:val="24"/>
                <w:szCs w:val="24"/>
              </w:rPr>
            </w:pPr>
          </w:p>
        </w:tc>
        <w:tc>
          <w:tcPr>
            <w:tcW w:w="765" w:type="dxa"/>
            <w:shd w:val="clear" w:color="auto" w:fill="auto"/>
            <w:tcMar>
              <w:top w:w="100" w:type="dxa"/>
              <w:left w:w="100" w:type="dxa"/>
              <w:bottom w:w="100" w:type="dxa"/>
              <w:right w:w="100" w:type="dxa"/>
            </w:tcMar>
          </w:tcPr>
          <w:p w14:paraId="7FAC6666" w14:textId="77777777" w:rsidR="55FF896D" w:rsidRDefault="55FF896D" w:rsidP="55FF896D">
            <w:pPr>
              <w:spacing w:after="0" w:line="240" w:lineRule="auto"/>
              <w:rPr>
                <w:rFonts w:asciiTheme="majorHAnsi" w:hAnsiTheme="majorHAnsi" w:cstheme="majorBidi"/>
                <w:sz w:val="24"/>
                <w:szCs w:val="24"/>
              </w:rPr>
            </w:pPr>
          </w:p>
        </w:tc>
        <w:tc>
          <w:tcPr>
            <w:tcW w:w="675" w:type="dxa"/>
            <w:shd w:val="clear" w:color="auto" w:fill="auto"/>
            <w:tcMar>
              <w:top w:w="100" w:type="dxa"/>
              <w:left w:w="100" w:type="dxa"/>
              <w:bottom w:w="100" w:type="dxa"/>
              <w:right w:w="100" w:type="dxa"/>
            </w:tcMar>
          </w:tcPr>
          <w:p w14:paraId="07C3FB72"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0D41E9AA"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3B9967C4"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42354B57"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28347A23"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64A6A30A" w14:textId="77777777" w:rsidR="55FF896D" w:rsidRDefault="55FF896D" w:rsidP="55FF896D">
            <w:pPr>
              <w:spacing w:after="0" w:line="240" w:lineRule="auto"/>
              <w:rPr>
                <w:rFonts w:asciiTheme="majorHAnsi" w:hAnsiTheme="majorHAnsi" w:cstheme="majorBidi"/>
                <w:sz w:val="24"/>
                <w:szCs w:val="24"/>
              </w:rPr>
            </w:pPr>
          </w:p>
        </w:tc>
      </w:tr>
      <w:tr w:rsidR="55FF896D" w14:paraId="0BBB45E2" w14:textId="77777777" w:rsidTr="55FF896D">
        <w:trPr>
          <w:trHeight w:val="300"/>
        </w:trPr>
        <w:tc>
          <w:tcPr>
            <w:tcW w:w="1065" w:type="dxa"/>
            <w:shd w:val="clear" w:color="auto" w:fill="auto"/>
            <w:tcMar>
              <w:top w:w="100" w:type="dxa"/>
              <w:left w:w="100" w:type="dxa"/>
              <w:bottom w:w="100" w:type="dxa"/>
              <w:right w:w="100" w:type="dxa"/>
            </w:tcMar>
          </w:tcPr>
          <w:p w14:paraId="7A345959" w14:textId="77777777" w:rsidR="55FF896D" w:rsidRDefault="55FF896D" w:rsidP="55FF896D">
            <w:pPr>
              <w:spacing w:after="0" w:line="240" w:lineRule="auto"/>
              <w:rPr>
                <w:rFonts w:asciiTheme="majorHAnsi" w:hAnsiTheme="majorHAnsi" w:cstheme="majorBidi"/>
                <w:sz w:val="24"/>
                <w:szCs w:val="24"/>
              </w:rPr>
            </w:pPr>
            <w:r w:rsidRPr="55FF896D">
              <w:rPr>
                <w:rFonts w:asciiTheme="majorHAnsi" w:hAnsiTheme="majorHAnsi" w:cstheme="majorBidi"/>
                <w:sz w:val="24"/>
                <w:szCs w:val="24"/>
              </w:rPr>
              <w:t>Activity 2</w:t>
            </w:r>
          </w:p>
        </w:tc>
        <w:tc>
          <w:tcPr>
            <w:tcW w:w="555" w:type="dxa"/>
            <w:shd w:val="clear" w:color="auto" w:fill="auto"/>
            <w:tcMar>
              <w:top w:w="100" w:type="dxa"/>
              <w:left w:w="100" w:type="dxa"/>
              <w:bottom w:w="100" w:type="dxa"/>
              <w:right w:w="100" w:type="dxa"/>
            </w:tcMar>
          </w:tcPr>
          <w:p w14:paraId="048C81D4"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264728AC" w14:textId="77777777" w:rsidR="55FF896D" w:rsidRDefault="55FF896D" w:rsidP="55FF896D">
            <w:pPr>
              <w:spacing w:after="0" w:line="240" w:lineRule="auto"/>
              <w:rPr>
                <w:rFonts w:asciiTheme="majorHAnsi" w:hAnsiTheme="majorHAnsi" w:cstheme="majorBidi"/>
                <w:sz w:val="24"/>
                <w:szCs w:val="24"/>
              </w:rPr>
            </w:pPr>
          </w:p>
        </w:tc>
        <w:tc>
          <w:tcPr>
            <w:tcW w:w="620" w:type="dxa"/>
            <w:shd w:val="clear" w:color="auto" w:fill="auto"/>
            <w:tcMar>
              <w:top w:w="100" w:type="dxa"/>
              <w:left w:w="100" w:type="dxa"/>
              <w:bottom w:w="100" w:type="dxa"/>
              <w:right w:w="100" w:type="dxa"/>
            </w:tcMar>
          </w:tcPr>
          <w:p w14:paraId="5C0F236B" w14:textId="77777777" w:rsidR="55FF896D" w:rsidRDefault="55FF896D" w:rsidP="55FF896D">
            <w:pPr>
              <w:spacing w:after="0" w:line="240" w:lineRule="auto"/>
              <w:rPr>
                <w:rFonts w:asciiTheme="majorHAnsi" w:hAnsiTheme="majorHAnsi" w:cstheme="majorBidi"/>
                <w:sz w:val="24"/>
                <w:szCs w:val="24"/>
              </w:rPr>
            </w:pPr>
          </w:p>
        </w:tc>
        <w:tc>
          <w:tcPr>
            <w:tcW w:w="640" w:type="dxa"/>
            <w:shd w:val="clear" w:color="auto" w:fill="auto"/>
            <w:tcMar>
              <w:top w:w="100" w:type="dxa"/>
              <w:left w:w="100" w:type="dxa"/>
              <w:bottom w:w="100" w:type="dxa"/>
              <w:right w:w="100" w:type="dxa"/>
            </w:tcMar>
          </w:tcPr>
          <w:p w14:paraId="2B642BAC"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69F496FE" w14:textId="77777777" w:rsidR="55FF896D" w:rsidRDefault="55FF896D" w:rsidP="55FF896D">
            <w:pPr>
              <w:spacing w:after="0" w:line="240" w:lineRule="auto"/>
              <w:rPr>
                <w:rFonts w:asciiTheme="majorHAnsi" w:hAnsiTheme="majorHAnsi" w:cstheme="majorBidi"/>
                <w:sz w:val="24"/>
                <w:szCs w:val="24"/>
              </w:rPr>
            </w:pPr>
          </w:p>
        </w:tc>
        <w:tc>
          <w:tcPr>
            <w:tcW w:w="765" w:type="dxa"/>
            <w:shd w:val="clear" w:color="auto" w:fill="auto"/>
            <w:tcMar>
              <w:top w:w="100" w:type="dxa"/>
              <w:left w:w="100" w:type="dxa"/>
              <w:bottom w:w="100" w:type="dxa"/>
              <w:right w:w="100" w:type="dxa"/>
            </w:tcMar>
          </w:tcPr>
          <w:p w14:paraId="2EB5BFF1" w14:textId="77777777" w:rsidR="55FF896D" w:rsidRDefault="55FF896D" w:rsidP="55FF896D">
            <w:pPr>
              <w:spacing w:after="0" w:line="240" w:lineRule="auto"/>
              <w:rPr>
                <w:rFonts w:asciiTheme="majorHAnsi" w:hAnsiTheme="majorHAnsi" w:cstheme="majorBidi"/>
                <w:sz w:val="24"/>
                <w:szCs w:val="24"/>
              </w:rPr>
            </w:pPr>
          </w:p>
        </w:tc>
        <w:tc>
          <w:tcPr>
            <w:tcW w:w="675" w:type="dxa"/>
            <w:shd w:val="clear" w:color="auto" w:fill="auto"/>
            <w:tcMar>
              <w:top w:w="100" w:type="dxa"/>
              <w:left w:w="100" w:type="dxa"/>
              <w:bottom w:w="100" w:type="dxa"/>
              <w:right w:w="100" w:type="dxa"/>
            </w:tcMar>
          </w:tcPr>
          <w:p w14:paraId="771A7AD1"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47D68C93"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3B8155A3"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65DE92FA"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24A71979"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3DD962DC" w14:textId="77777777" w:rsidR="55FF896D" w:rsidRDefault="55FF896D" w:rsidP="55FF896D">
            <w:pPr>
              <w:spacing w:after="0" w:line="240" w:lineRule="auto"/>
              <w:rPr>
                <w:rFonts w:asciiTheme="majorHAnsi" w:hAnsiTheme="majorHAnsi" w:cstheme="majorBidi"/>
                <w:sz w:val="24"/>
                <w:szCs w:val="24"/>
              </w:rPr>
            </w:pPr>
          </w:p>
        </w:tc>
      </w:tr>
      <w:tr w:rsidR="55FF896D" w14:paraId="5E887239" w14:textId="77777777" w:rsidTr="55FF896D">
        <w:trPr>
          <w:trHeight w:val="300"/>
        </w:trPr>
        <w:tc>
          <w:tcPr>
            <w:tcW w:w="1065" w:type="dxa"/>
            <w:shd w:val="clear" w:color="auto" w:fill="auto"/>
            <w:tcMar>
              <w:top w:w="100" w:type="dxa"/>
              <w:left w:w="100" w:type="dxa"/>
              <w:bottom w:w="100" w:type="dxa"/>
              <w:right w:w="100" w:type="dxa"/>
            </w:tcMar>
          </w:tcPr>
          <w:p w14:paraId="6431F1C4" w14:textId="77777777" w:rsidR="55FF896D" w:rsidRDefault="55FF896D" w:rsidP="55FF896D">
            <w:pPr>
              <w:spacing w:after="0" w:line="240" w:lineRule="auto"/>
              <w:rPr>
                <w:rFonts w:asciiTheme="majorHAnsi" w:hAnsiTheme="majorHAnsi" w:cstheme="majorBidi"/>
                <w:sz w:val="24"/>
                <w:szCs w:val="24"/>
              </w:rPr>
            </w:pPr>
            <w:r w:rsidRPr="55FF896D">
              <w:rPr>
                <w:rFonts w:asciiTheme="majorHAnsi" w:hAnsiTheme="majorHAnsi" w:cstheme="majorBidi"/>
                <w:sz w:val="24"/>
                <w:szCs w:val="24"/>
              </w:rPr>
              <w:t>Activity 3</w:t>
            </w:r>
          </w:p>
        </w:tc>
        <w:tc>
          <w:tcPr>
            <w:tcW w:w="555" w:type="dxa"/>
            <w:shd w:val="clear" w:color="auto" w:fill="auto"/>
            <w:tcMar>
              <w:top w:w="100" w:type="dxa"/>
              <w:left w:w="100" w:type="dxa"/>
              <w:bottom w:w="100" w:type="dxa"/>
              <w:right w:w="100" w:type="dxa"/>
            </w:tcMar>
          </w:tcPr>
          <w:p w14:paraId="6B67BF55"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43D286EC" w14:textId="77777777" w:rsidR="55FF896D" w:rsidRDefault="55FF896D" w:rsidP="55FF896D">
            <w:pPr>
              <w:spacing w:after="0" w:line="240" w:lineRule="auto"/>
              <w:rPr>
                <w:rFonts w:asciiTheme="majorHAnsi" w:hAnsiTheme="majorHAnsi" w:cstheme="majorBidi"/>
                <w:sz w:val="24"/>
                <w:szCs w:val="24"/>
              </w:rPr>
            </w:pPr>
          </w:p>
        </w:tc>
        <w:tc>
          <w:tcPr>
            <w:tcW w:w="620" w:type="dxa"/>
            <w:shd w:val="clear" w:color="auto" w:fill="auto"/>
            <w:tcMar>
              <w:top w:w="100" w:type="dxa"/>
              <w:left w:w="100" w:type="dxa"/>
              <w:bottom w:w="100" w:type="dxa"/>
              <w:right w:w="100" w:type="dxa"/>
            </w:tcMar>
          </w:tcPr>
          <w:p w14:paraId="421CF098" w14:textId="77777777" w:rsidR="55FF896D" w:rsidRDefault="55FF896D" w:rsidP="55FF896D">
            <w:pPr>
              <w:spacing w:after="0" w:line="240" w:lineRule="auto"/>
              <w:rPr>
                <w:rFonts w:asciiTheme="majorHAnsi" w:hAnsiTheme="majorHAnsi" w:cstheme="majorBidi"/>
                <w:sz w:val="24"/>
                <w:szCs w:val="24"/>
              </w:rPr>
            </w:pPr>
          </w:p>
        </w:tc>
        <w:tc>
          <w:tcPr>
            <w:tcW w:w="640" w:type="dxa"/>
            <w:shd w:val="clear" w:color="auto" w:fill="auto"/>
            <w:tcMar>
              <w:top w:w="100" w:type="dxa"/>
              <w:left w:w="100" w:type="dxa"/>
              <w:bottom w:w="100" w:type="dxa"/>
              <w:right w:w="100" w:type="dxa"/>
            </w:tcMar>
          </w:tcPr>
          <w:p w14:paraId="7E844826"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21699A80" w14:textId="77777777" w:rsidR="55FF896D" w:rsidRDefault="55FF896D" w:rsidP="55FF896D">
            <w:pPr>
              <w:spacing w:after="0" w:line="240" w:lineRule="auto"/>
              <w:rPr>
                <w:rFonts w:asciiTheme="majorHAnsi" w:hAnsiTheme="majorHAnsi" w:cstheme="majorBidi"/>
                <w:sz w:val="24"/>
                <w:szCs w:val="24"/>
              </w:rPr>
            </w:pPr>
          </w:p>
        </w:tc>
        <w:tc>
          <w:tcPr>
            <w:tcW w:w="765" w:type="dxa"/>
            <w:shd w:val="clear" w:color="auto" w:fill="auto"/>
            <w:tcMar>
              <w:top w:w="100" w:type="dxa"/>
              <w:left w:w="100" w:type="dxa"/>
              <w:bottom w:w="100" w:type="dxa"/>
              <w:right w:w="100" w:type="dxa"/>
            </w:tcMar>
          </w:tcPr>
          <w:p w14:paraId="5D02EF48" w14:textId="77777777" w:rsidR="55FF896D" w:rsidRDefault="55FF896D" w:rsidP="55FF896D">
            <w:pPr>
              <w:spacing w:after="0" w:line="240" w:lineRule="auto"/>
              <w:rPr>
                <w:rFonts w:asciiTheme="majorHAnsi" w:hAnsiTheme="majorHAnsi" w:cstheme="majorBidi"/>
                <w:sz w:val="24"/>
                <w:szCs w:val="24"/>
              </w:rPr>
            </w:pPr>
          </w:p>
        </w:tc>
        <w:tc>
          <w:tcPr>
            <w:tcW w:w="675" w:type="dxa"/>
            <w:shd w:val="clear" w:color="auto" w:fill="auto"/>
            <w:tcMar>
              <w:top w:w="100" w:type="dxa"/>
              <w:left w:w="100" w:type="dxa"/>
              <w:bottom w:w="100" w:type="dxa"/>
              <w:right w:w="100" w:type="dxa"/>
            </w:tcMar>
          </w:tcPr>
          <w:p w14:paraId="1CE9B08E"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53A6D33F"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0045A2B5"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5D767CC1"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6BC306CD"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70E70836" w14:textId="77777777" w:rsidR="55FF896D" w:rsidRDefault="55FF896D" w:rsidP="55FF896D">
            <w:pPr>
              <w:spacing w:after="0" w:line="240" w:lineRule="auto"/>
              <w:rPr>
                <w:rFonts w:asciiTheme="majorHAnsi" w:hAnsiTheme="majorHAnsi" w:cstheme="majorBidi"/>
                <w:sz w:val="24"/>
                <w:szCs w:val="24"/>
              </w:rPr>
            </w:pPr>
          </w:p>
        </w:tc>
      </w:tr>
      <w:tr w:rsidR="55FF896D" w14:paraId="7CA377BF" w14:textId="77777777" w:rsidTr="55FF896D">
        <w:trPr>
          <w:trHeight w:val="300"/>
        </w:trPr>
        <w:tc>
          <w:tcPr>
            <w:tcW w:w="9360" w:type="dxa"/>
            <w:gridSpan w:val="13"/>
            <w:shd w:val="clear" w:color="auto" w:fill="auto"/>
            <w:tcMar>
              <w:top w:w="100" w:type="dxa"/>
              <w:left w:w="100" w:type="dxa"/>
              <w:bottom w:w="100" w:type="dxa"/>
              <w:right w:w="100" w:type="dxa"/>
            </w:tcMar>
          </w:tcPr>
          <w:p w14:paraId="766E134B" w14:textId="42E7B356" w:rsidR="2D1886BC" w:rsidRDefault="2D1886BC" w:rsidP="55FF896D">
            <w:pPr>
              <w:spacing w:after="0" w:line="240" w:lineRule="auto"/>
              <w:rPr>
                <w:rFonts w:asciiTheme="majorHAnsi" w:hAnsiTheme="majorHAnsi" w:cstheme="majorBidi"/>
                <w:sz w:val="24"/>
                <w:szCs w:val="24"/>
              </w:rPr>
            </w:pPr>
            <w:r w:rsidRPr="55FF896D">
              <w:rPr>
                <w:rFonts w:asciiTheme="majorHAnsi" w:hAnsiTheme="majorHAnsi" w:cstheme="majorBidi"/>
                <w:sz w:val="24"/>
                <w:szCs w:val="24"/>
              </w:rPr>
              <w:t>Monitoring and Evaluation</w:t>
            </w:r>
          </w:p>
        </w:tc>
      </w:tr>
      <w:tr w:rsidR="55FF896D" w14:paraId="05CE5486" w14:textId="77777777" w:rsidTr="55FF896D">
        <w:trPr>
          <w:trHeight w:val="300"/>
        </w:trPr>
        <w:tc>
          <w:tcPr>
            <w:tcW w:w="1065" w:type="dxa"/>
            <w:shd w:val="clear" w:color="auto" w:fill="auto"/>
            <w:tcMar>
              <w:top w:w="100" w:type="dxa"/>
              <w:left w:w="100" w:type="dxa"/>
              <w:bottom w:w="100" w:type="dxa"/>
              <w:right w:w="100" w:type="dxa"/>
            </w:tcMar>
          </w:tcPr>
          <w:p w14:paraId="1B745716" w14:textId="77777777" w:rsidR="55FF896D" w:rsidRDefault="55FF896D" w:rsidP="55FF896D">
            <w:pPr>
              <w:spacing w:after="0" w:line="240" w:lineRule="auto"/>
              <w:rPr>
                <w:rFonts w:asciiTheme="majorHAnsi" w:hAnsiTheme="majorHAnsi" w:cstheme="majorBidi"/>
                <w:sz w:val="24"/>
                <w:szCs w:val="24"/>
              </w:rPr>
            </w:pPr>
            <w:r w:rsidRPr="55FF896D">
              <w:rPr>
                <w:rFonts w:asciiTheme="majorHAnsi" w:hAnsiTheme="majorHAnsi" w:cstheme="majorBidi"/>
                <w:sz w:val="24"/>
                <w:szCs w:val="24"/>
              </w:rPr>
              <w:t>Activity 1</w:t>
            </w:r>
          </w:p>
        </w:tc>
        <w:tc>
          <w:tcPr>
            <w:tcW w:w="555" w:type="dxa"/>
            <w:shd w:val="clear" w:color="auto" w:fill="auto"/>
            <w:tcMar>
              <w:top w:w="100" w:type="dxa"/>
              <w:left w:w="100" w:type="dxa"/>
              <w:bottom w:w="100" w:type="dxa"/>
              <w:right w:w="100" w:type="dxa"/>
            </w:tcMar>
          </w:tcPr>
          <w:p w14:paraId="7C8FCF99"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049C6847" w14:textId="77777777" w:rsidR="55FF896D" w:rsidRDefault="55FF896D" w:rsidP="55FF896D">
            <w:pPr>
              <w:spacing w:after="0" w:line="240" w:lineRule="auto"/>
              <w:rPr>
                <w:rFonts w:asciiTheme="majorHAnsi" w:hAnsiTheme="majorHAnsi" w:cstheme="majorBidi"/>
                <w:sz w:val="24"/>
                <w:szCs w:val="24"/>
              </w:rPr>
            </w:pPr>
          </w:p>
        </w:tc>
        <w:tc>
          <w:tcPr>
            <w:tcW w:w="620" w:type="dxa"/>
            <w:shd w:val="clear" w:color="auto" w:fill="auto"/>
            <w:tcMar>
              <w:top w:w="100" w:type="dxa"/>
              <w:left w:w="100" w:type="dxa"/>
              <w:bottom w:w="100" w:type="dxa"/>
              <w:right w:w="100" w:type="dxa"/>
            </w:tcMar>
          </w:tcPr>
          <w:p w14:paraId="0B7DAA7E" w14:textId="77777777" w:rsidR="55FF896D" w:rsidRDefault="55FF896D" w:rsidP="55FF896D">
            <w:pPr>
              <w:spacing w:after="0" w:line="240" w:lineRule="auto"/>
              <w:rPr>
                <w:rFonts w:asciiTheme="majorHAnsi" w:hAnsiTheme="majorHAnsi" w:cstheme="majorBidi"/>
                <w:sz w:val="24"/>
                <w:szCs w:val="24"/>
              </w:rPr>
            </w:pPr>
          </w:p>
        </w:tc>
        <w:tc>
          <w:tcPr>
            <w:tcW w:w="640" w:type="dxa"/>
            <w:shd w:val="clear" w:color="auto" w:fill="auto"/>
            <w:tcMar>
              <w:top w:w="100" w:type="dxa"/>
              <w:left w:w="100" w:type="dxa"/>
              <w:bottom w:w="100" w:type="dxa"/>
              <w:right w:w="100" w:type="dxa"/>
            </w:tcMar>
          </w:tcPr>
          <w:p w14:paraId="599C3346"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5C156D9B" w14:textId="77777777" w:rsidR="55FF896D" w:rsidRDefault="55FF896D" w:rsidP="55FF896D">
            <w:pPr>
              <w:spacing w:after="0" w:line="240" w:lineRule="auto"/>
              <w:rPr>
                <w:rFonts w:asciiTheme="majorHAnsi" w:hAnsiTheme="majorHAnsi" w:cstheme="majorBidi"/>
                <w:sz w:val="24"/>
                <w:szCs w:val="24"/>
              </w:rPr>
            </w:pPr>
          </w:p>
        </w:tc>
        <w:tc>
          <w:tcPr>
            <w:tcW w:w="765" w:type="dxa"/>
            <w:shd w:val="clear" w:color="auto" w:fill="auto"/>
            <w:tcMar>
              <w:top w:w="100" w:type="dxa"/>
              <w:left w:w="100" w:type="dxa"/>
              <w:bottom w:w="100" w:type="dxa"/>
              <w:right w:w="100" w:type="dxa"/>
            </w:tcMar>
          </w:tcPr>
          <w:p w14:paraId="01FBD1B5" w14:textId="77777777" w:rsidR="55FF896D" w:rsidRDefault="55FF896D" w:rsidP="55FF896D">
            <w:pPr>
              <w:spacing w:after="0" w:line="240" w:lineRule="auto"/>
              <w:rPr>
                <w:rFonts w:asciiTheme="majorHAnsi" w:hAnsiTheme="majorHAnsi" w:cstheme="majorBidi"/>
                <w:sz w:val="24"/>
                <w:szCs w:val="24"/>
              </w:rPr>
            </w:pPr>
          </w:p>
        </w:tc>
        <w:tc>
          <w:tcPr>
            <w:tcW w:w="675" w:type="dxa"/>
            <w:shd w:val="clear" w:color="auto" w:fill="auto"/>
            <w:tcMar>
              <w:top w:w="100" w:type="dxa"/>
              <w:left w:w="100" w:type="dxa"/>
              <w:bottom w:w="100" w:type="dxa"/>
              <w:right w:w="100" w:type="dxa"/>
            </w:tcMar>
          </w:tcPr>
          <w:p w14:paraId="00182A69"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1876C122"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70B22527"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0E64844A"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45CE1AFC"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7E872A0E" w14:textId="77777777" w:rsidR="55FF896D" w:rsidRDefault="55FF896D" w:rsidP="55FF896D">
            <w:pPr>
              <w:spacing w:after="0" w:line="240" w:lineRule="auto"/>
              <w:rPr>
                <w:rFonts w:asciiTheme="majorHAnsi" w:hAnsiTheme="majorHAnsi" w:cstheme="majorBidi"/>
                <w:sz w:val="24"/>
                <w:szCs w:val="24"/>
              </w:rPr>
            </w:pPr>
          </w:p>
        </w:tc>
      </w:tr>
      <w:tr w:rsidR="55FF896D" w14:paraId="35E0DE35" w14:textId="77777777" w:rsidTr="55FF896D">
        <w:trPr>
          <w:trHeight w:val="300"/>
        </w:trPr>
        <w:tc>
          <w:tcPr>
            <w:tcW w:w="1065" w:type="dxa"/>
            <w:shd w:val="clear" w:color="auto" w:fill="auto"/>
            <w:tcMar>
              <w:top w:w="100" w:type="dxa"/>
              <w:left w:w="100" w:type="dxa"/>
              <w:bottom w:w="100" w:type="dxa"/>
              <w:right w:w="100" w:type="dxa"/>
            </w:tcMar>
          </w:tcPr>
          <w:p w14:paraId="02E258E4" w14:textId="77777777" w:rsidR="55FF896D" w:rsidRDefault="55FF896D" w:rsidP="55FF896D">
            <w:pPr>
              <w:spacing w:after="0" w:line="240" w:lineRule="auto"/>
              <w:rPr>
                <w:rFonts w:asciiTheme="majorHAnsi" w:hAnsiTheme="majorHAnsi" w:cstheme="majorBidi"/>
                <w:sz w:val="24"/>
                <w:szCs w:val="24"/>
              </w:rPr>
            </w:pPr>
            <w:r w:rsidRPr="55FF896D">
              <w:rPr>
                <w:rFonts w:asciiTheme="majorHAnsi" w:hAnsiTheme="majorHAnsi" w:cstheme="majorBidi"/>
                <w:sz w:val="24"/>
                <w:szCs w:val="24"/>
              </w:rPr>
              <w:t>Activity 2</w:t>
            </w:r>
          </w:p>
        </w:tc>
        <w:tc>
          <w:tcPr>
            <w:tcW w:w="555" w:type="dxa"/>
            <w:shd w:val="clear" w:color="auto" w:fill="auto"/>
            <w:tcMar>
              <w:top w:w="100" w:type="dxa"/>
              <w:left w:w="100" w:type="dxa"/>
              <w:bottom w:w="100" w:type="dxa"/>
              <w:right w:w="100" w:type="dxa"/>
            </w:tcMar>
          </w:tcPr>
          <w:p w14:paraId="0B250C34"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76AE0323" w14:textId="77777777" w:rsidR="55FF896D" w:rsidRDefault="55FF896D" w:rsidP="55FF896D">
            <w:pPr>
              <w:spacing w:after="0" w:line="240" w:lineRule="auto"/>
              <w:rPr>
                <w:rFonts w:asciiTheme="majorHAnsi" w:hAnsiTheme="majorHAnsi" w:cstheme="majorBidi"/>
                <w:sz w:val="24"/>
                <w:szCs w:val="24"/>
              </w:rPr>
            </w:pPr>
          </w:p>
        </w:tc>
        <w:tc>
          <w:tcPr>
            <w:tcW w:w="620" w:type="dxa"/>
            <w:shd w:val="clear" w:color="auto" w:fill="auto"/>
            <w:tcMar>
              <w:top w:w="100" w:type="dxa"/>
              <w:left w:w="100" w:type="dxa"/>
              <w:bottom w:w="100" w:type="dxa"/>
              <w:right w:w="100" w:type="dxa"/>
            </w:tcMar>
          </w:tcPr>
          <w:p w14:paraId="59841B32" w14:textId="77777777" w:rsidR="55FF896D" w:rsidRDefault="55FF896D" w:rsidP="55FF896D">
            <w:pPr>
              <w:spacing w:after="0" w:line="240" w:lineRule="auto"/>
              <w:rPr>
                <w:rFonts w:asciiTheme="majorHAnsi" w:hAnsiTheme="majorHAnsi" w:cstheme="majorBidi"/>
                <w:sz w:val="24"/>
                <w:szCs w:val="24"/>
              </w:rPr>
            </w:pPr>
          </w:p>
        </w:tc>
        <w:tc>
          <w:tcPr>
            <w:tcW w:w="640" w:type="dxa"/>
            <w:shd w:val="clear" w:color="auto" w:fill="auto"/>
            <w:tcMar>
              <w:top w:w="100" w:type="dxa"/>
              <w:left w:w="100" w:type="dxa"/>
              <w:bottom w:w="100" w:type="dxa"/>
              <w:right w:w="100" w:type="dxa"/>
            </w:tcMar>
          </w:tcPr>
          <w:p w14:paraId="13599B76"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3765A413" w14:textId="77777777" w:rsidR="55FF896D" w:rsidRDefault="55FF896D" w:rsidP="55FF896D">
            <w:pPr>
              <w:spacing w:after="0" w:line="240" w:lineRule="auto"/>
              <w:rPr>
                <w:rFonts w:asciiTheme="majorHAnsi" w:hAnsiTheme="majorHAnsi" w:cstheme="majorBidi"/>
                <w:sz w:val="24"/>
                <w:szCs w:val="24"/>
              </w:rPr>
            </w:pPr>
          </w:p>
        </w:tc>
        <w:tc>
          <w:tcPr>
            <w:tcW w:w="765" w:type="dxa"/>
            <w:shd w:val="clear" w:color="auto" w:fill="auto"/>
            <w:tcMar>
              <w:top w:w="100" w:type="dxa"/>
              <w:left w:w="100" w:type="dxa"/>
              <w:bottom w:w="100" w:type="dxa"/>
              <w:right w:w="100" w:type="dxa"/>
            </w:tcMar>
          </w:tcPr>
          <w:p w14:paraId="05763EE0" w14:textId="77777777" w:rsidR="55FF896D" w:rsidRDefault="55FF896D" w:rsidP="55FF896D">
            <w:pPr>
              <w:spacing w:after="0" w:line="240" w:lineRule="auto"/>
              <w:rPr>
                <w:rFonts w:asciiTheme="majorHAnsi" w:hAnsiTheme="majorHAnsi" w:cstheme="majorBidi"/>
                <w:sz w:val="24"/>
                <w:szCs w:val="24"/>
              </w:rPr>
            </w:pPr>
          </w:p>
        </w:tc>
        <w:tc>
          <w:tcPr>
            <w:tcW w:w="675" w:type="dxa"/>
            <w:shd w:val="clear" w:color="auto" w:fill="auto"/>
            <w:tcMar>
              <w:top w:w="100" w:type="dxa"/>
              <w:left w:w="100" w:type="dxa"/>
              <w:bottom w:w="100" w:type="dxa"/>
              <w:right w:w="100" w:type="dxa"/>
            </w:tcMar>
          </w:tcPr>
          <w:p w14:paraId="3161B745"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27E58203"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1EEC6E19"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14DA0E5B"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654D5E6C"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4413BD0F" w14:textId="77777777" w:rsidR="55FF896D" w:rsidRDefault="55FF896D" w:rsidP="55FF896D">
            <w:pPr>
              <w:spacing w:after="0" w:line="240" w:lineRule="auto"/>
              <w:rPr>
                <w:rFonts w:asciiTheme="majorHAnsi" w:hAnsiTheme="majorHAnsi" w:cstheme="majorBidi"/>
                <w:sz w:val="24"/>
                <w:szCs w:val="24"/>
              </w:rPr>
            </w:pPr>
          </w:p>
        </w:tc>
      </w:tr>
      <w:tr w:rsidR="55FF896D" w14:paraId="084836BC" w14:textId="77777777" w:rsidTr="55FF896D">
        <w:trPr>
          <w:trHeight w:val="300"/>
        </w:trPr>
        <w:tc>
          <w:tcPr>
            <w:tcW w:w="1065" w:type="dxa"/>
            <w:shd w:val="clear" w:color="auto" w:fill="auto"/>
            <w:tcMar>
              <w:top w:w="100" w:type="dxa"/>
              <w:left w:w="100" w:type="dxa"/>
              <w:bottom w:w="100" w:type="dxa"/>
              <w:right w:w="100" w:type="dxa"/>
            </w:tcMar>
          </w:tcPr>
          <w:p w14:paraId="4C6BABBE" w14:textId="77777777" w:rsidR="55FF896D" w:rsidRDefault="55FF896D" w:rsidP="55FF896D">
            <w:pPr>
              <w:spacing w:after="0" w:line="240" w:lineRule="auto"/>
              <w:rPr>
                <w:rFonts w:asciiTheme="majorHAnsi" w:hAnsiTheme="majorHAnsi" w:cstheme="majorBidi"/>
                <w:sz w:val="24"/>
                <w:szCs w:val="24"/>
              </w:rPr>
            </w:pPr>
            <w:r w:rsidRPr="55FF896D">
              <w:rPr>
                <w:rFonts w:asciiTheme="majorHAnsi" w:hAnsiTheme="majorHAnsi" w:cstheme="majorBidi"/>
                <w:sz w:val="24"/>
                <w:szCs w:val="24"/>
              </w:rPr>
              <w:t>Activity 3</w:t>
            </w:r>
          </w:p>
        </w:tc>
        <w:tc>
          <w:tcPr>
            <w:tcW w:w="555" w:type="dxa"/>
            <w:shd w:val="clear" w:color="auto" w:fill="auto"/>
            <w:tcMar>
              <w:top w:w="100" w:type="dxa"/>
              <w:left w:w="100" w:type="dxa"/>
              <w:bottom w:w="100" w:type="dxa"/>
              <w:right w:w="100" w:type="dxa"/>
            </w:tcMar>
          </w:tcPr>
          <w:p w14:paraId="231D3EBA"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415F39A3" w14:textId="77777777" w:rsidR="55FF896D" w:rsidRDefault="55FF896D" w:rsidP="55FF896D">
            <w:pPr>
              <w:spacing w:after="0" w:line="240" w:lineRule="auto"/>
              <w:rPr>
                <w:rFonts w:asciiTheme="majorHAnsi" w:hAnsiTheme="majorHAnsi" w:cstheme="majorBidi"/>
                <w:sz w:val="24"/>
                <w:szCs w:val="24"/>
              </w:rPr>
            </w:pPr>
          </w:p>
        </w:tc>
        <w:tc>
          <w:tcPr>
            <w:tcW w:w="620" w:type="dxa"/>
            <w:shd w:val="clear" w:color="auto" w:fill="auto"/>
            <w:tcMar>
              <w:top w:w="100" w:type="dxa"/>
              <w:left w:w="100" w:type="dxa"/>
              <w:bottom w:w="100" w:type="dxa"/>
              <w:right w:w="100" w:type="dxa"/>
            </w:tcMar>
          </w:tcPr>
          <w:p w14:paraId="04A8BDEF" w14:textId="77777777" w:rsidR="55FF896D" w:rsidRDefault="55FF896D" w:rsidP="55FF896D">
            <w:pPr>
              <w:spacing w:after="0" w:line="240" w:lineRule="auto"/>
              <w:rPr>
                <w:rFonts w:asciiTheme="majorHAnsi" w:hAnsiTheme="majorHAnsi" w:cstheme="majorBidi"/>
                <w:sz w:val="24"/>
                <w:szCs w:val="24"/>
              </w:rPr>
            </w:pPr>
          </w:p>
        </w:tc>
        <w:tc>
          <w:tcPr>
            <w:tcW w:w="640" w:type="dxa"/>
            <w:shd w:val="clear" w:color="auto" w:fill="auto"/>
            <w:tcMar>
              <w:top w:w="100" w:type="dxa"/>
              <w:left w:w="100" w:type="dxa"/>
              <w:bottom w:w="100" w:type="dxa"/>
              <w:right w:w="100" w:type="dxa"/>
            </w:tcMar>
          </w:tcPr>
          <w:p w14:paraId="021B2636"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47A81874" w14:textId="77777777" w:rsidR="55FF896D" w:rsidRDefault="55FF896D" w:rsidP="55FF896D">
            <w:pPr>
              <w:spacing w:after="0" w:line="240" w:lineRule="auto"/>
              <w:rPr>
                <w:rFonts w:asciiTheme="majorHAnsi" w:hAnsiTheme="majorHAnsi" w:cstheme="majorBidi"/>
                <w:sz w:val="24"/>
                <w:szCs w:val="24"/>
              </w:rPr>
            </w:pPr>
          </w:p>
        </w:tc>
        <w:tc>
          <w:tcPr>
            <w:tcW w:w="765" w:type="dxa"/>
            <w:shd w:val="clear" w:color="auto" w:fill="auto"/>
            <w:tcMar>
              <w:top w:w="100" w:type="dxa"/>
              <w:left w:w="100" w:type="dxa"/>
              <w:bottom w:w="100" w:type="dxa"/>
              <w:right w:w="100" w:type="dxa"/>
            </w:tcMar>
          </w:tcPr>
          <w:p w14:paraId="42F3F77A" w14:textId="77777777" w:rsidR="55FF896D" w:rsidRDefault="55FF896D" w:rsidP="55FF896D">
            <w:pPr>
              <w:spacing w:after="0" w:line="240" w:lineRule="auto"/>
              <w:rPr>
                <w:rFonts w:asciiTheme="majorHAnsi" w:hAnsiTheme="majorHAnsi" w:cstheme="majorBidi"/>
                <w:sz w:val="24"/>
                <w:szCs w:val="24"/>
              </w:rPr>
            </w:pPr>
          </w:p>
        </w:tc>
        <w:tc>
          <w:tcPr>
            <w:tcW w:w="675" w:type="dxa"/>
            <w:shd w:val="clear" w:color="auto" w:fill="auto"/>
            <w:tcMar>
              <w:top w:w="100" w:type="dxa"/>
              <w:left w:w="100" w:type="dxa"/>
              <w:bottom w:w="100" w:type="dxa"/>
              <w:right w:w="100" w:type="dxa"/>
            </w:tcMar>
          </w:tcPr>
          <w:p w14:paraId="7F8EE366"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01A9FA2B"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4E1A26CA"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547A87C6"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054CADDB"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1416BC7C" w14:textId="77777777" w:rsidR="55FF896D" w:rsidRDefault="55FF896D" w:rsidP="55FF896D">
            <w:pPr>
              <w:spacing w:after="0" w:line="240" w:lineRule="auto"/>
              <w:rPr>
                <w:rFonts w:asciiTheme="majorHAnsi" w:hAnsiTheme="majorHAnsi" w:cstheme="majorBidi"/>
                <w:sz w:val="24"/>
                <w:szCs w:val="24"/>
              </w:rPr>
            </w:pPr>
          </w:p>
        </w:tc>
      </w:tr>
      <w:tr w:rsidR="55FF896D" w14:paraId="5409C1DA" w14:textId="77777777" w:rsidTr="55FF896D">
        <w:trPr>
          <w:trHeight w:val="300"/>
        </w:trPr>
        <w:tc>
          <w:tcPr>
            <w:tcW w:w="9360" w:type="dxa"/>
            <w:gridSpan w:val="13"/>
            <w:shd w:val="clear" w:color="auto" w:fill="auto"/>
            <w:tcMar>
              <w:top w:w="100" w:type="dxa"/>
              <w:left w:w="100" w:type="dxa"/>
              <w:bottom w:w="100" w:type="dxa"/>
              <w:right w:w="100" w:type="dxa"/>
            </w:tcMar>
          </w:tcPr>
          <w:p w14:paraId="3E886ECD" w14:textId="7AA15937" w:rsidR="52D5CCE6" w:rsidRDefault="52D5CCE6" w:rsidP="55FF896D">
            <w:pPr>
              <w:spacing w:after="0" w:line="240" w:lineRule="auto"/>
              <w:rPr>
                <w:rFonts w:asciiTheme="majorHAnsi" w:hAnsiTheme="majorHAnsi" w:cstheme="majorBidi"/>
                <w:sz w:val="24"/>
                <w:szCs w:val="24"/>
              </w:rPr>
            </w:pPr>
            <w:r w:rsidRPr="55FF896D">
              <w:rPr>
                <w:rFonts w:asciiTheme="majorHAnsi" w:hAnsiTheme="majorHAnsi" w:cstheme="majorBidi"/>
                <w:sz w:val="24"/>
                <w:szCs w:val="24"/>
              </w:rPr>
              <w:t>Pharmacovigilance and Resistance Monitoring</w:t>
            </w:r>
          </w:p>
        </w:tc>
      </w:tr>
      <w:tr w:rsidR="55FF896D" w14:paraId="44701180" w14:textId="77777777" w:rsidTr="55FF896D">
        <w:trPr>
          <w:trHeight w:val="300"/>
        </w:trPr>
        <w:tc>
          <w:tcPr>
            <w:tcW w:w="1065" w:type="dxa"/>
            <w:shd w:val="clear" w:color="auto" w:fill="auto"/>
            <w:tcMar>
              <w:top w:w="100" w:type="dxa"/>
              <w:left w:w="100" w:type="dxa"/>
              <w:bottom w:w="100" w:type="dxa"/>
              <w:right w:w="100" w:type="dxa"/>
            </w:tcMar>
          </w:tcPr>
          <w:p w14:paraId="5969A072" w14:textId="77777777" w:rsidR="55FF896D" w:rsidRDefault="55FF896D" w:rsidP="55FF896D">
            <w:pPr>
              <w:spacing w:after="0" w:line="240" w:lineRule="auto"/>
              <w:rPr>
                <w:rFonts w:asciiTheme="majorHAnsi" w:hAnsiTheme="majorHAnsi" w:cstheme="majorBidi"/>
                <w:sz w:val="24"/>
                <w:szCs w:val="24"/>
              </w:rPr>
            </w:pPr>
            <w:r w:rsidRPr="55FF896D">
              <w:rPr>
                <w:rFonts w:asciiTheme="majorHAnsi" w:hAnsiTheme="majorHAnsi" w:cstheme="majorBidi"/>
                <w:sz w:val="24"/>
                <w:szCs w:val="24"/>
              </w:rPr>
              <w:t>Activity 1</w:t>
            </w:r>
          </w:p>
        </w:tc>
        <w:tc>
          <w:tcPr>
            <w:tcW w:w="555" w:type="dxa"/>
            <w:shd w:val="clear" w:color="auto" w:fill="auto"/>
            <w:tcMar>
              <w:top w:w="100" w:type="dxa"/>
              <w:left w:w="100" w:type="dxa"/>
              <w:bottom w:w="100" w:type="dxa"/>
              <w:right w:w="100" w:type="dxa"/>
            </w:tcMar>
          </w:tcPr>
          <w:p w14:paraId="086E3435"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64227190" w14:textId="77777777" w:rsidR="55FF896D" w:rsidRDefault="55FF896D" w:rsidP="55FF896D">
            <w:pPr>
              <w:spacing w:after="0" w:line="240" w:lineRule="auto"/>
              <w:rPr>
                <w:rFonts w:asciiTheme="majorHAnsi" w:hAnsiTheme="majorHAnsi" w:cstheme="majorBidi"/>
                <w:sz w:val="24"/>
                <w:szCs w:val="24"/>
              </w:rPr>
            </w:pPr>
          </w:p>
        </w:tc>
        <w:tc>
          <w:tcPr>
            <w:tcW w:w="620" w:type="dxa"/>
            <w:shd w:val="clear" w:color="auto" w:fill="auto"/>
            <w:tcMar>
              <w:top w:w="100" w:type="dxa"/>
              <w:left w:w="100" w:type="dxa"/>
              <w:bottom w:w="100" w:type="dxa"/>
              <w:right w:w="100" w:type="dxa"/>
            </w:tcMar>
          </w:tcPr>
          <w:p w14:paraId="60F7ABC3" w14:textId="77777777" w:rsidR="55FF896D" w:rsidRDefault="55FF896D" w:rsidP="55FF896D">
            <w:pPr>
              <w:spacing w:after="0" w:line="240" w:lineRule="auto"/>
              <w:rPr>
                <w:rFonts w:asciiTheme="majorHAnsi" w:hAnsiTheme="majorHAnsi" w:cstheme="majorBidi"/>
                <w:sz w:val="24"/>
                <w:szCs w:val="24"/>
              </w:rPr>
            </w:pPr>
          </w:p>
        </w:tc>
        <w:tc>
          <w:tcPr>
            <w:tcW w:w="640" w:type="dxa"/>
            <w:shd w:val="clear" w:color="auto" w:fill="auto"/>
            <w:tcMar>
              <w:top w:w="100" w:type="dxa"/>
              <w:left w:w="100" w:type="dxa"/>
              <w:bottom w:w="100" w:type="dxa"/>
              <w:right w:w="100" w:type="dxa"/>
            </w:tcMar>
          </w:tcPr>
          <w:p w14:paraId="658C2DEF"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2CEA134B" w14:textId="77777777" w:rsidR="55FF896D" w:rsidRDefault="55FF896D" w:rsidP="55FF896D">
            <w:pPr>
              <w:spacing w:after="0" w:line="240" w:lineRule="auto"/>
              <w:rPr>
                <w:rFonts w:asciiTheme="majorHAnsi" w:hAnsiTheme="majorHAnsi" w:cstheme="majorBidi"/>
                <w:sz w:val="24"/>
                <w:szCs w:val="24"/>
              </w:rPr>
            </w:pPr>
          </w:p>
        </w:tc>
        <w:tc>
          <w:tcPr>
            <w:tcW w:w="765" w:type="dxa"/>
            <w:shd w:val="clear" w:color="auto" w:fill="auto"/>
            <w:tcMar>
              <w:top w:w="100" w:type="dxa"/>
              <w:left w:w="100" w:type="dxa"/>
              <w:bottom w:w="100" w:type="dxa"/>
              <w:right w:w="100" w:type="dxa"/>
            </w:tcMar>
          </w:tcPr>
          <w:p w14:paraId="09AF3C7D" w14:textId="77777777" w:rsidR="55FF896D" w:rsidRDefault="55FF896D" w:rsidP="55FF896D">
            <w:pPr>
              <w:spacing w:after="0" w:line="240" w:lineRule="auto"/>
              <w:rPr>
                <w:rFonts w:asciiTheme="majorHAnsi" w:hAnsiTheme="majorHAnsi" w:cstheme="majorBidi"/>
                <w:sz w:val="24"/>
                <w:szCs w:val="24"/>
              </w:rPr>
            </w:pPr>
          </w:p>
        </w:tc>
        <w:tc>
          <w:tcPr>
            <w:tcW w:w="675" w:type="dxa"/>
            <w:shd w:val="clear" w:color="auto" w:fill="auto"/>
            <w:tcMar>
              <w:top w:w="100" w:type="dxa"/>
              <w:left w:w="100" w:type="dxa"/>
              <w:bottom w:w="100" w:type="dxa"/>
              <w:right w:w="100" w:type="dxa"/>
            </w:tcMar>
          </w:tcPr>
          <w:p w14:paraId="661DA2EA"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630B3D21"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2D9B752E"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4B19C779"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29CC17BA"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68487F9B" w14:textId="77777777" w:rsidR="55FF896D" w:rsidRDefault="55FF896D" w:rsidP="55FF896D">
            <w:pPr>
              <w:spacing w:after="0" w:line="240" w:lineRule="auto"/>
              <w:rPr>
                <w:rFonts w:asciiTheme="majorHAnsi" w:hAnsiTheme="majorHAnsi" w:cstheme="majorBidi"/>
                <w:sz w:val="24"/>
                <w:szCs w:val="24"/>
              </w:rPr>
            </w:pPr>
          </w:p>
        </w:tc>
      </w:tr>
      <w:tr w:rsidR="55FF896D" w14:paraId="64E3B27E" w14:textId="77777777" w:rsidTr="55FF896D">
        <w:trPr>
          <w:trHeight w:val="300"/>
        </w:trPr>
        <w:tc>
          <w:tcPr>
            <w:tcW w:w="1065" w:type="dxa"/>
            <w:shd w:val="clear" w:color="auto" w:fill="auto"/>
            <w:tcMar>
              <w:top w:w="100" w:type="dxa"/>
              <w:left w:w="100" w:type="dxa"/>
              <w:bottom w:w="100" w:type="dxa"/>
              <w:right w:w="100" w:type="dxa"/>
            </w:tcMar>
          </w:tcPr>
          <w:p w14:paraId="044FA1DA" w14:textId="77777777" w:rsidR="55FF896D" w:rsidRDefault="55FF896D" w:rsidP="55FF896D">
            <w:pPr>
              <w:spacing w:after="0" w:line="240" w:lineRule="auto"/>
              <w:rPr>
                <w:rFonts w:asciiTheme="majorHAnsi" w:hAnsiTheme="majorHAnsi" w:cstheme="majorBidi"/>
                <w:sz w:val="24"/>
                <w:szCs w:val="24"/>
              </w:rPr>
            </w:pPr>
            <w:r w:rsidRPr="55FF896D">
              <w:rPr>
                <w:rFonts w:asciiTheme="majorHAnsi" w:hAnsiTheme="majorHAnsi" w:cstheme="majorBidi"/>
                <w:sz w:val="24"/>
                <w:szCs w:val="24"/>
              </w:rPr>
              <w:t>Activity 2</w:t>
            </w:r>
          </w:p>
        </w:tc>
        <w:tc>
          <w:tcPr>
            <w:tcW w:w="555" w:type="dxa"/>
            <w:shd w:val="clear" w:color="auto" w:fill="auto"/>
            <w:tcMar>
              <w:top w:w="100" w:type="dxa"/>
              <w:left w:w="100" w:type="dxa"/>
              <w:bottom w:w="100" w:type="dxa"/>
              <w:right w:w="100" w:type="dxa"/>
            </w:tcMar>
          </w:tcPr>
          <w:p w14:paraId="325F2E8D"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4427CA7E" w14:textId="77777777" w:rsidR="55FF896D" w:rsidRDefault="55FF896D" w:rsidP="55FF896D">
            <w:pPr>
              <w:spacing w:after="0" w:line="240" w:lineRule="auto"/>
              <w:rPr>
                <w:rFonts w:asciiTheme="majorHAnsi" w:hAnsiTheme="majorHAnsi" w:cstheme="majorBidi"/>
                <w:sz w:val="24"/>
                <w:szCs w:val="24"/>
              </w:rPr>
            </w:pPr>
          </w:p>
        </w:tc>
        <w:tc>
          <w:tcPr>
            <w:tcW w:w="620" w:type="dxa"/>
            <w:shd w:val="clear" w:color="auto" w:fill="auto"/>
            <w:tcMar>
              <w:top w:w="100" w:type="dxa"/>
              <w:left w:w="100" w:type="dxa"/>
              <w:bottom w:w="100" w:type="dxa"/>
              <w:right w:w="100" w:type="dxa"/>
            </w:tcMar>
          </w:tcPr>
          <w:p w14:paraId="3AEF6430" w14:textId="77777777" w:rsidR="55FF896D" w:rsidRDefault="55FF896D" w:rsidP="55FF896D">
            <w:pPr>
              <w:spacing w:after="0" w:line="240" w:lineRule="auto"/>
              <w:rPr>
                <w:rFonts w:asciiTheme="majorHAnsi" w:hAnsiTheme="majorHAnsi" w:cstheme="majorBidi"/>
                <w:sz w:val="24"/>
                <w:szCs w:val="24"/>
              </w:rPr>
            </w:pPr>
          </w:p>
        </w:tc>
        <w:tc>
          <w:tcPr>
            <w:tcW w:w="640" w:type="dxa"/>
            <w:shd w:val="clear" w:color="auto" w:fill="auto"/>
            <w:tcMar>
              <w:top w:w="100" w:type="dxa"/>
              <w:left w:w="100" w:type="dxa"/>
              <w:bottom w:w="100" w:type="dxa"/>
              <w:right w:w="100" w:type="dxa"/>
            </w:tcMar>
          </w:tcPr>
          <w:p w14:paraId="53DFD8F0"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0898DAA4" w14:textId="77777777" w:rsidR="55FF896D" w:rsidRDefault="55FF896D" w:rsidP="55FF896D">
            <w:pPr>
              <w:spacing w:after="0" w:line="240" w:lineRule="auto"/>
              <w:rPr>
                <w:rFonts w:asciiTheme="majorHAnsi" w:hAnsiTheme="majorHAnsi" w:cstheme="majorBidi"/>
                <w:sz w:val="24"/>
                <w:szCs w:val="24"/>
              </w:rPr>
            </w:pPr>
          </w:p>
        </w:tc>
        <w:tc>
          <w:tcPr>
            <w:tcW w:w="765" w:type="dxa"/>
            <w:shd w:val="clear" w:color="auto" w:fill="auto"/>
            <w:tcMar>
              <w:top w:w="100" w:type="dxa"/>
              <w:left w:w="100" w:type="dxa"/>
              <w:bottom w:w="100" w:type="dxa"/>
              <w:right w:w="100" w:type="dxa"/>
            </w:tcMar>
          </w:tcPr>
          <w:p w14:paraId="55C7E3D4" w14:textId="77777777" w:rsidR="55FF896D" w:rsidRDefault="55FF896D" w:rsidP="55FF896D">
            <w:pPr>
              <w:spacing w:after="0" w:line="240" w:lineRule="auto"/>
              <w:rPr>
                <w:rFonts w:asciiTheme="majorHAnsi" w:hAnsiTheme="majorHAnsi" w:cstheme="majorBidi"/>
                <w:sz w:val="24"/>
                <w:szCs w:val="24"/>
              </w:rPr>
            </w:pPr>
          </w:p>
        </w:tc>
        <w:tc>
          <w:tcPr>
            <w:tcW w:w="675" w:type="dxa"/>
            <w:shd w:val="clear" w:color="auto" w:fill="auto"/>
            <w:tcMar>
              <w:top w:w="100" w:type="dxa"/>
              <w:left w:w="100" w:type="dxa"/>
              <w:bottom w:w="100" w:type="dxa"/>
              <w:right w:w="100" w:type="dxa"/>
            </w:tcMar>
          </w:tcPr>
          <w:p w14:paraId="3FCD6D67"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73AB50A8"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64A05F19"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48EB4DF2"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35827AD8"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753FB29F" w14:textId="77777777" w:rsidR="55FF896D" w:rsidRDefault="55FF896D" w:rsidP="55FF896D">
            <w:pPr>
              <w:spacing w:after="0" w:line="240" w:lineRule="auto"/>
              <w:rPr>
                <w:rFonts w:asciiTheme="majorHAnsi" w:hAnsiTheme="majorHAnsi" w:cstheme="majorBidi"/>
                <w:sz w:val="24"/>
                <w:szCs w:val="24"/>
              </w:rPr>
            </w:pPr>
          </w:p>
        </w:tc>
      </w:tr>
      <w:tr w:rsidR="55FF896D" w14:paraId="47512A62" w14:textId="77777777" w:rsidTr="55FF896D">
        <w:trPr>
          <w:trHeight w:val="300"/>
        </w:trPr>
        <w:tc>
          <w:tcPr>
            <w:tcW w:w="1065" w:type="dxa"/>
            <w:shd w:val="clear" w:color="auto" w:fill="auto"/>
            <w:tcMar>
              <w:top w:w="100" w:type="dxa"/>
              <w:left w:w="100" w:type="dxa"/>
              <w:bottom w:w="100" w:type="dxa"/>
              <w:right w:w="100" w:type="dxa"/>
            </w:tcMar>
          </w:tcPr>
          <w:p w14:paraId="0107937C" w14:textId="77777777" w:rsidR="55FF896D" w:rsidRDefault="55FF896D" w:rsidP="55FF896D">
            <w:pPr>
              <w:spacing w:after="0" w:line="240" w:lineRule="auto"/>
              <w:rPr>
                <w:rFonts w:asciiTheme="majorHAnsi" w:hAnsiTheme="majorHAnsi" w:cstheme="majorBidi"/>
                <w:sz w:val="24"/>
                <w:szCs w:val="24"/>
              </w:rPr>
            </w:pPr>
            <w:r w:rsidRPr="55FF896D">
              <w:rPr>
                <w:rFonts w:asciiTheme="majorHAnsi" w:hAnsiTheme="majorHAnsi" w:cstheme="majorBidi"/>
                <w:sz w:val="24"/>
                <w:szCs w:val="24"/>
              </w:rPr>
              <w:t>Activity 3</w:t>
            </w:r>
          </w:p>
        </w:tc>
        <w:tc>
          <w:tcPr>
            <w:tcW w:w="555" w:type="dxa"/>
            <w:shd w:val="clear" w:color="auto" w:fill="auto"/>
            <w:tcMar>
              <w:top w:w="100" w:type="dxa"/>
              <w:left w:w="100" w:type="dxa"/>
              <w:bottom w:w="100" w:type="dxa"/>
              <w:right w:w="100" w:type="dxa"/>
            </w:tcMar>
          </w:tcPr>
          <w:p w14:paraId="3FA8115F"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49D41A63" w14:textId="77777777" w:rsidR="55FF896D" w:rsidRDefault="55FF896D" w:rsidP="55FF896D">
            <w:pPr>
              <w:spacing w:after="0" w:line="240" w:lineRule="auto"/>
              <w:rPr>
                <w:rFonts w:asciiTheme="majorHAnsi" w:hAnsiTheme="majorHAnsi" w:cstheme="majorBidi"/>
                <w:sz w:val="24"/>
                <w:szCs w:val="24"/>
              </w:rPr>
            </w:pPr>
          </w:p>
        </w:tc>
        <w:tc>
          <w:tcPr>
            <w:tcW w:w="620" w:type="dxa"/>
            <w:shd w:val="clear" w:color="auto" w:fill="auto"/>
            <w:tcMar>
              <w:top w:w="100" w:type="dxa"/>
              <w:left w:w="100" w:type="dxa"/>
              <w:bottom w:w="100" w:type="dxa"/>
              <w:right w:w="100" w:type="dxa"/>
            </w:tcMar>
          </w:tcPr>
          <w:p w14:paraId="69388D94" w14:textId="77777777" w:rsidR="55FF896D" w:rsidRDefault="55FF896D" w:rsidP="55FF896D">
            <w:pPr>
              <w:spacing w:after="0" w:line="240" w:lineRule="auto"/>
              <w:rPr>
                <w:rFonts w:asciiTheme="majorHAnsi" w:hAnsiTheme="majorHAnsi" w:cstheme="majorBidi"/>
                <w:sz w:val="24"/>
                <w:szCs w:val="24"/>
              </w:rPr>
            </w:pPr>
          </w:p>
        </w:tc>
        <w:tc>
          <w:tcPr>
            <w:tcW w:w="640" w:type="dxa"/>
            <w:shd w:val="clear" w:color="auto" w:fill="auto"/>
            <w:tcMar>
              <w:top w:w="100" w:type="dxa"/>
              <w:left w:w="100" w:type="dxa"/>
              <w:bottom w:w="100" w:type="dxa"/>
              <w:right w:w="100" w:type="dxa"/>
            </w:tcMar>
          </w:tcPr>
          <w:p w14:paraId="4712265A"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5C627911" w14:textId="77777777" w:rsidR="55FF896D" w:rsidRDefault="55FF896D" w:rsidP="55FF896D">
            <w:pPr>
              <w:spacing w:after="0" w:line="240" w:lineRule="auto"/>
              <w:rPr>
                <w:rFonts w:asciiTheme="majorHAnsi" w:hAnsiTheme="majorHAnsi" w:cstheme="majorBidi"/>
                <w:sz w:val="24"/>
                <w:szCs w:val="24"/>
              </w:rPr>
            </w:pPr>
          </w:p>
        </w:tc>
        <w:tc>
          <w:tcPr>
            <w:tcW w:w="765" w:type="dxa"/>
            <w:shd w:val="clear" w:color="auto" w:fill="auto"/>
            <w:tcMar>
              <w:top w:w="100" w:type="dxa"/>
              <w:left w:w="100" w:type="dxa"/>
              <w:bottom w:w="100" w:type="dxa"/>
              <w:right w:w="100" w:type="dxa"/>
            </w:tcMar>
          </w:tcPr>
          <w:p w14:paraId="30625350" w14:textId="77777777" w:rsidR="55FF896D" w:rsidRDefault="55FF896D" w:rsidP="55FF896D">
            <w:pPr>
              <w:spacing w:after="0" w:line="240" w:lineRule="auto"/>
              <w:rPr>
                <w:rFonts w:asciiTheme="majorHAnsi" w:hAnsiTheme="majorHAnsi" w:cstheme="majorBidi"/>
                <w:sz w:val="24"/>
                <w:szCs w:val="24"/>
              </w:rPr>
            </w:pPr>
          </w:p>
        </w:tc>
        <w:tc>
          <w:tcPr>
            <w:tcW w:w="675" w:type="dxa"/>
            <w:shd w:val="clear" w:color="auto" w:fill="auto"/>
            <w:tcMar>
              <w:top w:w="100" w:type="dxa"/>
              <w:left w:w="100" w:type="dxa"/>
              <w:bottom w:w="100" w:type="dxa"/>
              <w:right w:w="100" w:type="dxa"/>
            </w:tcMar>
          </w:tcPr>
          <w:p w14:paraId="3E0A7EB1"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245F43FB"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6DDB160D"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147F0175"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7A702128"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502FA727" w14:textId="77777777" w:rsidR="55FF896D" w:rsidRDefault="55FF896D" w:rsidP="55FF896D">
            <w:pPr>
              <w:spacing w:after="0" w:line="240" w:lineRule="auto"/>
              <w:rPr>
                <w:rFonts w:asciiTheme="majorHAnsi" w:hAnsiTheme="majorHAnsi" w:cstheme="majorBidi"/>
                <w:sz w:val="24"/>
                <w:szCs w:val="24"/>
              </w:rPr>
            </w:pPr>
          </w:p>
        </w:tc>
      </w:tr>
      <w:tr w:rsidR="55FF896D" w14:paraId="3C96F6A2" w14:textId="77777777" w:rsidTr="55FF896D">
        <w:trPr>
          <w:trHeight w:val="300"/>
        </w:trPr>
        <w:tc>
          <w:tcPr>
            <w:tcW w:w="9360" w:type="dxa"/>
            <w:gridSpan w:val="13"/>
            <w:shd w:val="clear" w:color="auto" w:fill="auto"/>
            <w:tcMar>
              <w:top w:w="100" w:type="dxa"/>
              <w:left w:w="100" w:type="dxa"/>
              <w:bottom w:w="100" w:type="dxa"/>
              <w:right w:w="100" w:type="dxa"/>
            </w:tcMar>
          </w:tcPr>
          <w:p w14:paraId="5D7C99F2" w14:textId="63698ACB" w:rsidR="32283F7F" w:rsidRDefault="32283F7F" w:rsidP="55FF896D">
            <w:pPr>
              <w:spacing w:after="0" w:line="240" w:lineRule="auto"/>
              <w:rPr>
                <w:rFonts w:asciiTheme="majorHAnsi" w:hAnsiTheme="majorHAnsi" w:cstheme="majorBidi"/>
                <w:sz w:val="24"/>
                <w:szCs w:val="24"/>
              </w:rPr>
            </w:pPr>
            <w:r w:rsidRPr="55FF896D">
              <w:rPr>
                <w:rFonts w:asciiTheme="majorHAnsi" w:hAnsiTheme="majorHAnsi" w:cstheme="majorBidi"/>
                <w:sz w:val="24"/>
                <w:szCs w:val="24"/>
              </w:rPr>
              <w:t xml:space="preserve">Demand Creation </w:t>
            </w:r>
          </w:p>
        </w:tc>
      </w:tr>
      <w:tr w:rsidR="55FF896D" w14:paraId="08294105" w14:textId="77777777" w:rsidTr="55FF896D">
        <w:trPr>
          <w:trHeight w:val="300"/>
        </w:trPr>
        <w:tc>
          <w:tcPr>
            <w:tcW w:w="1065" w:type="dxa"/>
            <w:shd w:val="clear" w:color="auto" w:fill="auto"/>
            <w:tcMar>
              <w:top w:w="100" w:type="dxa"/>
              <w:left w:w="100" w:type="dxa"/>
              <w:bottom w:w="100" w:type="dxa"/>
              <w:right w:w="100" w:type="dxa"/>
            </w:tcMar>
          </w:tcPr>
          <w:p w14:paraId="27A58393" w14:textId="77777777" w:rsidR="55FF896D" w:rsidRDefault="55FF896D" w:rsidP="55FF896D">
            <w:pPr>
              <w:spacing w:after="0" w:line="240" w:lineRule="auto"/>
              <w:rPr>
                <w:rFonts w:asciiTheme="majorHAnsi" w:hAnsiTheme="majorHAnsi" w:cstheme="majorBidi"/>
                <w:sz w:val="24"/>
                <w:szCs w:val="24"/>
              </w:rPr>
            </w:pPr>
            <w:r w:rsidRPr="55FF896D">
              <w:rPr>
                <w:rFonts w:asciiTheme="majorHAnsi" w:hAnsiTheme="majorHAnsi" w:cstheme="majorBidi"/>
                <w:sz w:val="24"/>
                <w:szCs w:val="24"/>
              </w:rPr>
              <w:t>Activity 1</w:t>
            </w:r>
          </w:p>
        </w:tc>
        <w:tc>
          <w:tcPr>
            <w:tcW w:w="555" w:type="dxa"/>
            <w:shd w:val="clear" w:color="auto" w:fill="auto"/>
            <w:tcMar>
              <w:top w:w="100" w:type="dxa"/>
              <w:left w:w="100" w:type="dxa"/>
              <w:bottom w:w="100" w:type="dxa"/>
              <w:right w:w="100" w:type="dxa"/>
            </w:tcMar>
          </w:tcPr>
          <w:p w14:paraId="4E3B1200"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2E7078A6" w14:textId="77777777" w:rsidR="55FF896D" w:rsidRDefault="55FF896D" w:rsidP="55FF896D">
            <w:pPr>
              <w:spacing w:after="0" w:line="240" w:lineRule="auto"/>
              <w:rPr>
                <w:rFonts w:asciiTheme="majorHAnsi" w:hAnsiTheme="majorHAnsi" w:cstheme="majorBidi"/>
                <w:sz w:val="24"/>
                <w:szCs w:val="24"/>
              </w:rPr>
            </w:pPr>
          </w:p>
        </w:tc>
        <w:tc>
          <w:tcPr>
            <w:tcW w:w="620" w:type="dxa"/>
            <w:shd w:val="clear" w:color="auto" w:fill="auto"/>
            <w:tcMar>
              <w:top w:w="100" w:type="dxa"/>
              <w:left w:w="100" w:type="dxa"/>
              <w:bottom w:w="100" w:type="dxa"/>
              <w:right w:w="100" w:type="dxa"/>
            </w:tcMar>
          </w:tcPr>
          <w:p w14:paraId="2B3E9835" w14:textId="77777777" w:rsidR="55FF896D" w:rsidRDefault="55FF896D" w:rsidP="55FF896D">
            <w:pPr>
              <w:spacing w:after="0" w:line="240" w:lineRule="auto"/>
              <w:rPr>
                <w:rFonts w:asciiTheme="majorHAnsi" w:hAnsiTheme="majorHAnsi" w:cstheme="majorBidi"/>
                <w:sz w:val="24"/>
                <w:szCs w:val="24"/>
              </w:rPr>
            </w:pPr>
          </w:p>
        </w:tc>
        <w:tc>
          <w:tcPr>
            <w:tcW w:w="640" w:type="dxa"/>
            <w:shd w:val="clear" w:color="auto" w:fill="auto"/>
            <w:tcMar>
              <w:top w:w="100" w:type="dxa"/>
              <w:left w:w="100" w:type="dxa"/>
              <w:bottom w:w="100" w:type="dxa"/>
              <w:right w:w="100" w:type="dxa"/>
            </w:tcMar>
          </w:tcPr>
          <w:p w14:paraId="75F8BCE9"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76F1F559" w14:textId="77777777" w:rsidR="55FF896D" w:rsidRDefault="55FF896D" w:rsidP="55FF896D">
            <w:pPr>
              <w:spacing w:after="0" w:line="240" w:lineRule="auto"/>
              <w:rPr>
                <w:rFonts w:asciiTheme="majorHAnsi" w:hAnsiTheme="majorHAnsi" w:cstheme="majorBidi"/>
                <w:sz w:val="24"/>
                <w:szCs w:val="24"/>
              </w:rPr>
            </w:pPr>
          </w:p>
        </w:tc>
        <w:tc>
          <w:tcPr>
            <w:tcW w:w="765" w:type="dxa"/>
            <w:shd w:val="clear" w:color="auto" w:fill="auto"/>
            <w:tcMar>
              <w:top w:w="100" w:type="dxa"/>
              <w:left w:w="100" w:type="dxa"/>
              <w:bottom w:w="100" w:type="dxa"/>
              <w:right w:w="100" w:type="dxa"/>
            </w:tcMar>
          </w:tcPr>
          <w:p w14:paraId="7DC4BA96" w14:textId="77777777" w:rsidR="55FF896D" w:rsidRDefault="55FF896D" w:rsidP="55FF896D">
            <w:pPr>
              <w:spacing w:after="0" w:line="240" w:lineRule="auto"/>
              <w:rPr>
                <w:rFonts w:asciiTheme="majorHAnsi" w:hAnsiTheme="majorHAnsi" w:cstheme="majorBidi"/>
                <w:sz w:val="24"/>
                <w:szCs w:val="24"/>
              </w:rPr>
            </w:pPr>
          </w:p>
        </w:tc>
        <w:tc>
          <w:tcPr>
            <w:tcW w:w="675" w:type="dxa"/>
            <w:shd w:val="clear" w:color="auto" w:fill="auto"/>
            <w:tcMar>
              <w:top w:w="100" w:type="dxa"/>
              <w:left w:w="100" w:type="dxa"/>
              <w:bottom w:w="100" w:type="dxa"/>
              <w:right w:w="100" w:type="dxa"/>
            </w:tcMar>
          </w:tcPr>
          <w:p w14:paraId="5FA22625"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73019C7F"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0F7924F8"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71D33525"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2E86BBB1"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0D8B8CB7" w14:textId="77777777" w:rsidR="55FF896D" w:rsidRDefault="55FF896D" w:rsidP="55FF896D">
            <w:pPr>
              <w:spacing w:after="0" w:line="240" w:lineRule="auto"/>
              <w:rPr>
                <w:rFonts w:asciiTheme="majorHAnsi" w:hAnsiTheme="majorHAnsi" w:cstheme="majorBidi"/>
                <w:sz w:val="24"/>
                <w:szCs w:val="24"/>
              </w:rPr>
            </w:pPr>
          </w:p>
        </w:tc>
      </w:tr>
      <w:tr w:rsidR="55FF896D" w14:paraId="3F9CA17B" w14:textId="77777777" w:rsidTr="55FF896D">
        <w:trPr>
          <w:trHeight w:val="300"/>
        </w:trPr>
        <w:tc>
          <w:tcPr>
            <w:tcW w:w="1065" w:type="dxa"/>
            <w:shd w:val="clear" w:color="auto" w:fill="auto"/>
            <w:tcMar>
              <w:top w:w="100" w:type="dxa"/>
              <w:left w:w="100" w:type="dxa"/>
              <w:bottom w:w="100" w:type="dxa"/>
              <w:right w:w="100" w:type="dxa"/>
            </w:tcMar>
          </w:tcPr>
          <w:p w14:paraId="3EFDF8BE" w14:textId="77777777" w:rsidR="55FF896D" w:rsidRDefault="55FF896D" w:rsidP="55FF896D">
            <w:pPr>
              <w:spacing w:after="0" w:line="240" w:lineRule="auto"/>
              <w:rPr>
                <w:rFonts w:asciiTheme="majorHAnsi" w:hAnsiTheme="majorHAnsi" w:cstheme="majorBidi"/>
                <w:sz w:val="24"/>
                <w:szCs w:val="24"/>
              </w:rPr>
            </w:pPr>
            <w:r w:rsidRPr="55FF896D">
              <w:rPr>
                <w:rFonts w:asciiTheme="majorHAnsi" w:hAnsiTheme="majorHAnsi" w:cstheme="majorBidi"/>
                <w:sz w:val="24"/>
                <w:szCs w:val="24"/>
              </w:rPr>
              <w:lastRenderedPageBreak/>
              <w:t>Activity 2</w:t>
            </w:r>
          </w:p>
        </w:tc>
        <w:tc>
          <w:tcPr>
            <w:tcW w:w="555" w:type="dxa"/>
            <w:shd w:val="clear" w:color="auto" w:fill="auto"/>
            <w:tcMar>
              <w:top w:w="100" w:type="dxa"/>
              <w:left w:w="100" w:type="dxa"/>
              <w:bottom w:w="100" w:type="dxa"/>
              <w:right w:w="100" w:type="dxa"/>
            </w:tcMar>
          </w:tcPr>
          <w:p w14:paraId="34E3858C"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358EE5E8" w14:textId="77777777" w:rsidR="55FF896D" w:rsidRDefault="55FF896D" w:rsidP="55FF896D">
            <w:pPr>
              <w:spacing w:after="0" w:line="240" w:lineRule="auto"/>
              <w:rPr>
                <w:rFonts w:asciiTheme="majorHAnsi" w:hAnsiTheme="majorHAnsi" w:cstheme="majorBidi"/>
                <w:sz w:val="24"/>
                <w:szCs w:val="24"/>
              </w:rPr>
            </w:pPr>
          </w:p>
        </w:tc>
        <w:tc>
          <w:tcPr>
            <w:tcW w:w="620" w:type="dxa"/>
            <w:shd w:val="clear" w:color="auto" w:fill="auto"/>
            <w:tcMar>
              <w:top w:w="100" w:type="dxa"/>
              <w:left w:w="100" w:type="dxa"/>
              <w:bottom w:w="100" w:type="dxa"/>
              <w:right w:w="100" w:type="dxa"/>
            </w:tcMar>
          </w:tcPr>
          <w:p w14:paraId="63D8C360" w14:textId="77777777" w:rsidR="55FF896D" w:rsidRDefault="55FF896D" w:rsidP="55FF896D">
            <w:pPr>
              <w:spacing w:after="0" w:line="240" w:lineRule="auto"/>
              <w:rPr>
                <w:rFonts w:asciiTheme="majorHAnsi" w:hAnsiTheme="majorHAnsi" w:cstheme="majorBidi"/>
                <w:sz w:val="24"/>
                <w:szCs w:val="24"/>
              </w:rPr>
            </w:pPr>
          </w:p>
        </w:tc>
        <w:tc>
          <w:tcPr>
            <w:tcW w:w="640" w:type="dxa"/>
            <w:shd w:val="clear" w:color="auto" w:fill="auto"/>
            <w:tcMar>
              <w:top w:w="100" w:type="dxa"/>
              <w:left w:w="100" w:type="dxa"/>
              <w:bottom w:w="100" w:type="dxa"/>
              <w:right w:w="100" w:type="dxa"/>
            </w:tcMar>
          </w:tcPr>
          <w:p w14:paraId="3D175CE0"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436A9834" w14:textId="77777777" w:rsidR="55FF896D" w:rsidRDefault="55FF896D" w:rsidP="55FF896D">
            <w:pPr>
              <w:spacing w:after="0" w:line="240" w:lineRule="auto"/>
              <w:rPr>
                <w:rFonts w:asciiTheme="majorHAnsi" w:hAnsiTheme="majorHAnsi" w:cstheme="majorBidi"/>
                <w:sz w:val="24"/>
                <w:szCs w:val="24"/>
              </w:rPr>
            </w:pPr>
          </w:p>
        </w:tc>
        <w:tc>
          <w:tcPr>
            <w:tcW w:w="765" w:type="dxa"/>
            <w:shd w:val="clear" w:color="auto" w:fill="auto"/>
            <w:tcMar>
              <w:top w:w="100" w:type="dxa"/>
              <w:left w:w="100" w:type="dxa"/>
              <w:bottom w:w="100" w:type="dxa"/>
              <w:right w:w="100" w:type="dxa"/>
            </w:tcMar>
          </w:tcPr>
          <w:p w14:paraId="2784E3F0" w14:textId="77777777" w:rsidR="55FF896D" w:rsidRDefault="55FF896D" w:rsidP="55FF896D">
            <w:pPr>
              <w:spacing w:after="0" w:line="240" w:lineRule="auto"/>
              <w:rPr>
                <w:rFonts w:asciiTheme="majorHAnsi" w:hAnsiTheme="majorHAnsi" w:cstheme="majorBidi"/>
                <w:sz w:val="24"/>
                <w:szCs w:val="24"/>
              </w:rPr>
            </w:pPr>
          </w:p>
        </w:tc>
        <w:tc>
          <w:tcPr>
            <w:tcW w:w="675" w:type="dxa"/>
            <w:shd w:val="clear" w:color="auto" w:fill="auto"/>
            <w:tcMar>
              <w:top w:w="100" w:type="dxa"/>
              <w:left w:w="100" w:type="dxa"/>
              <w:bottom w:w="100" w:type="dxa"/>
              <w:right w:w="100" w:type="dxa"/>
            </w:tcMar>
          </w:tcPr>
          <w:p w14:paraId="10426351"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745D5AA4"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002CC78E"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769C1086"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55D1CBE4"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3AFBCC67" w14:textId="77777777" w:rsidR="55FF896D" w:rsidRDefault="55FF896D" w:rsidP="55FF896D">
            <w:pPr>
              <w:spacing w:after="0" w:line="240" w:lineRule="auto"/>
              <w:rPr>
                <w:rFonts w:asciiTheme="majorHAnsi" w:hAnsiTheme="majorHAnsi" w:cstheme="majorBidi"/>
                <w:sz w:val="24"/>
                <w:szCs w:val="24"/>
              </w:rPr>
            </w:pPr>
          </w:p>
        </w:tc>
      </w:tr>
      <w:tr w:rsidR="55FF896D" w14:paraId="34A56BFA" w14:textId="77777777" w:rsidTr="55FF896D">
        <w:trPr>
          <w:trHeight w:val="300"/>
        </w:trPr>
        <w:tc>
          <w:tcPr>
            <w:tcW w:w="1065" w:type="dxa"/>
            <w:shd w:val="clear" w:color="auto" w:fill="auto"/>
            <w:tcMar>
              <w:top w:w="100" w:type="dxa"/>
              <w:left w:w="100" w:type="dxa"/>
              <w:bottom w:w="100" w:type="dxa"/>
              <w:right w:w="100" w:type="dxa"/>
            </w:tcMar>
          </w:tcPr>
          <w:p w14:paraId="06B499F4" w14:textId="77777777" w:rsidR="55FF896D" w:rsidRDefault="55FF896D" w:rsidP="55FF896D">
            <w:pPr>
              <w:spacing w:after="0" w:line="240" w:lineRule="auto"/>
              <w:rPr>
                <w:rFonts w:asciiTheme="majorHAnsi" w:hAnsiTheme="majorHAnsi" w:cstheme="majorBidi"/>
                <w:sz w:val="24"/>
                <w:szCs w:val="24"/>
              </w:rPr>
            </w:pPr>
            <w:r w:rsidRPr="55FF896D">
              <w:rPr>
                <w:rFonts w:asciiTheme="majorHAnsi" w:hAnsiTheme="majorHAnsi" w:cstheme="majorBidi"/>
                <w:sz w:val="24"/>
                <w:szCs w:val="24"/>
              </w:rPr>
              <w:t>Activity 3</w:t>
            </w:r>
          </w:p>
        </w:tc>
        <w:tc>
          <w:tcPr>
            <w:tcW w:w="555" w:type="dxa"/>
            <w:shd w:val="clear" w:color="auto" w:fill="auto"/>
            <w:tcMar>
              <w:top w:w="100" w:type="dxa"/>
              <w:left w:w="100" w:type="dxa"/>
              <w:bottom w:w="100" w:type="dxa"/>
              <w:right w:w="100" w:type="dxa"/>
            </w:tcMar>
          </w:tcPr>
          <w:p w14:paraId="2511901D"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10387EA8" w14:textId="77777777" w:rsidR="55FF896D" w:rsidRDefault="55FF896D" w:rsidP="55FF896D">
            <w:pPr>
              <w:spacing w:after="0" w:line="240" w:lineRule="auto"/>
              <w:rPr>
                <w:rFonts w:asciiTheme="majorHAnsi" w:hAnsiTheme="majorHAnsi" w:cstheme="majorBidi"/>
                <w:sz w:val="24"/>
                <w:szCs w:val="24"/>
              </w:rPr>
            </w:pPr>
          </w:p>
        </w:tc>
        <w:tc>
          <w:tcPr>
            <w:tcW w:w="620" w:type="dxa"/>
            <w:shd w:val="clear" w:color="auto" w:fill="auto"/>
            <w:tcMar>
              <w:top w:w="100" w:type="dxa"/>
              <w:left w:w="100" w:type="dxa"/>
              <w:bottom w:w="100" w:type="dxa"/>
              <w:right w:w="100" w:type="dxa"/>
            </w:tcMar>
          </w:tcPr>
          <w:p w14:paraId="3790ED11" w14:textId="77777777" w:rsidR="55FF896D" w:rsidRDefault="55FF896D" w:rsidP="55FF896D">
            <w:pPr>
              <w:spacing w:after="0" w:line="240" w:lineRule="auto"/>
              <w:rPr>
                <w:rFonts w:asciiTheme="majorHAnsi" w:hAnsiTheme="majorHAnsi" w:cstheme="majorBidi"/>
                <w:sz w:val="24"/>
                <w:szCs w:val="24"/>
              </w:rPr>
            </w:pPr>
          </w:p>
        </w:tc>
        <w:tc>
          <w:tcPr>
            <w:tcW w:w="640" w:type="dxa"/>
            <w:shd w:val="clear" w:color="auto" w:fill="auto"/>
            <w:tcMar>
              <w:top w:w="100" w:type="dxa"/>
              <w:left w:w="100" w:type="dxa"/>
              <w:bottom w:w="100" w:type="dxa"/>
              <w:right w:w="100" w:type="dxa"/>
            </w:tcMar>
          </w:tcPr>
          <w:p w14:paraId="037E46E7"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2D593702" w14:textId="77777777" w:rsidR="55FF896D" w:rsidRDefault="55FF896D" w:rsidP="55FF896D">
            <w:pPr>
              <w:spacing w:after="0" w:line="240" w:lineRule="auto"/>
              <w:rPr>
                <w:rFonts w:asciiTheme="majorHAnsi" w:hAnsiTheme="majorHAnsi" w:cstheme="majorBidi"/>
                <w:sz w:val="24"/>
                <w:szCs w:val="24"/>
              </w:rPr>
            </w:pPr>
          </w:p>
        </w:tc>
        <w:tc>
          <w:tcPr>
            <w:tcW w:w="765" w:type="dxa"/>
            <w:shd w:val="clear" w:color="auto" w:fill="auto"/>
            <w:tcMar>
              <w:top w:w="100" w:type="dxa"/>
              <w:left w:w="100" w:type="dxa"/>
              <w:bottom w:w="100" w:type="dxa"/>
              <w:right w:w="100" w:type="dxa"/>
            </w:tcMar>
          </w:tcPr>
          <w:p w14:paraId="4B02EB2A" w14:textId="77777777" w:rsidR="55FF896D" w:rsidRDefault="55FF896D" w:rsidP="55FF896D">
            <w:pPr>
              <w:spacing w:after="0" w:line="240" w:lineRule="auto"/>
              <w:rPr>
                <w:rFonts w:asciiTheme="majorHAnsi" w:hAnsiTheme="majorHAnsi" w:cstheme="majorBidi"/>
                <w:sz w:val="24"/>
                <w:szCs w:val="24"/>
              </w:rPr>
            </w:pPr>
          </w:p>
        </w:tc>
        <w:tc>
          <w:tcPr>
            <w:tcW w:w="675" w:type="dxa"/>
            <w:shd w:val="clear" w:color="auto" w:fill="auto"/>
            <w:tcMar>
              <w:top w:w="100" w:type="dxa"/>
              <w:left w:w="100" w:type="dxa"/>
              <w:bottom w:w="100" w:type="dxa"/>
              <w:right w:w="100" w:type="dxa"/>
            </w:tcMar>
          </w:tcPr>
          <w:p w14:paraId="4C644283"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087D2F39"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70B7A55D"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00D662AB"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18C5E9F4" w14:textId="77777777" w:rsidR="55FF896D" w:rsidRDefault="55FF896D" w:rsidP="55FF896D">
            <w:pPr>
              <w:spacing w:after="0" w:line="240" w:lineRule="auto"/>
              <w:rPr>
                <w:rFonts w:asciiTheme="majorHAnsi" w:hAnsiTheme="majorHAnsi" w:cstheme="majorBidi"/>
                <w:sz w:val="24"/>
                <w:szCs w:val="24"/>
              </w:rPr>
            </w:pPr>
          </w:p>
        </w:tc>
        <w:tc>
          <w:tcPr>
            <w:tcW w:w="720" w:type="dxa"/>
            <w:shd w:val="clear" w:color="auto" w:fill="auto"/>
            <w:tcMar>
              <w:top w:w="100" w:type="dxa"/>
              <w:left w:w="100" w:type="dxa"/>
              <w:bottom w:w="100" w:type="dxa"/>
              <w:right w:w="100" w:type="dxa"/>
            </w:tcMar>
          </w:tcPr>
          <w:p w14:paraId="7EAF758E" w14:textId="77777777" w:rsidR="55FF896D" w:rsidRDefault="55FF896D" w:rsidP="55FF896D">
            <w:pPr>
              <w:spacing w:after="0" w:line="240" w:lineRule="auto"/>
              <w:rPr>
                <w:rFonts w:asciiTheme="majorHAnsi" w:hAnsiTheme="majorHAnsi" w:cstheme="majorBidi"/>
                <w:sz w:val="24"/>
                <w:szCs w:val="24"/>
              </w:rPr>
            </w:pPr>
          </w:p>
        </w:tc>
      </w:tr>
    </w:tbl>
    <w:p w14:paraId="0C66C28F" w14:textId="25B23694" w:rsidR="00296A53" w:rsidRPr="00AF4B2F" w:rsidRDefault="00296A53" w:rsidP="55FF896D">
      <w:pPr>
        <w:spacing w:after="0" w:line="240" w:lineRule="auto"/>
        <w:rPr>
          <w:rFonts w:asciiTheme="majorHAnsi" w:hAnsiTheme="majorHAnsi" w:cstheme="majorBidi"/>
          <w:sz w:val="24"/>
          <w:szCs w:val="24"/>
        </w:rPr>
      </w:pPr>
    </w:p>
    <w:p w14:paraId="5D428F49" w14:textId="77777777" w:rsidR="00296A53" w:rsidRDefault="00296A53" w:rsidP="00296A53">
      <w:pPr>
        <w:spacing w:after="0" w:line="240" w:lineRule="auto"/>
        <w:rPr>
          <w:rFonts w:asciiTheme="majorHAnsi" w:hAnsiTheme="majorHAnsi" w:cstheme="majorBidi"/>
          <w:sz w:val="24"/>
          <w:szCs w:val="24"/>
        </w:rPr>
      </w:pPr>
    </w:p>
    <w:p w14:paraId="4B891BE5" w14:textId="571790DB" w:rsidR="007B6F12" w:rsidRDefault="007B6F12" w:rsidP="003104FC">
      <w:pPr>
        <w:spacing w:after="0" w:line="240" w:lineRule="auto"/>
        <w:rPr>
          <w:rStyle w:val="normaltextrun"/>
          <w:rFonts w:asciiTheme="majorHAnsi" w:hAnsiTheme="majorHAnsi" w:cstheme="majorBidi"/>
          <w:b/>
          <w:color w:val="000000" w:themeColor="text1"/>
          <w:sz w:val="24"/>
          <w:szCs w:val="24"/>
        </w:rPr>
      </w:pPr>
    </w:p>
    <w:sectPr w:rsidR="007B6F12" w:rsidSect="009216C5">
      <w:headerReference w:type="default" r:id="rId50"/>
      <w:footerReference w:type="default" r:id="rId51"/>
      <w:pgSz w:w="12240" w:h="15840"/>
      <w:pgMar w:top="1170" w:right="1440" w:bottom="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6F86D" w14:textId="77777777" w:rsidR="00E14331" w:rsidRDefault="00E14331">
      <w:pPr>
        <w:spacing w:line="240" w:lineRule="auto"/>
      </w:pPr>
      <w:r>
        <w:separator/>
      </w:r>
    </w:p>
  </w:endnote>
  <w:endnote w:type="continuationSeparator" w:id="0">
    <w:p w14:paraId="7267FFBD" w14:textId="77777777" w:rsidR="00E14331" w:rsidRDefault="00E14331">
      <w:pPr>
        <w:spacing w:line="240" w:lineRule="auto"/>
      </w:pPr>
      <w:r>
        <w:continuationSeparator/>
      </w:r>
    </w:p>
  </w:endnote>
  <w:endnote w:type="continuationNotice" w:id="1">
    <w:p w14:paraId="76B7377F" w14:textId="77777777" w:rsidR="00E14331" w:rsidRDefault="00E143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7" w14:textId="389BEDF9" w:rsidR="006604F8" w:rsidRDefault="00345A6B" w:rsidP="008432DF">
    <w:pPr>
      <w:jc w:val="center"/>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ED7D21">
      <w:rPr>
        <w:rFonts w:ascii="Calibri" w:eastAsia="Calibri" w:hAnsi="Calibri" w:cs="Calibri"/>
        <w:noProof/>
        <w:sz w:val="20"/>
        <w:szCs w:val="20"/>
      </w:rPr>
      <w:t>1</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B00F5" w14:textId="77777777" w:rsidR="00E14331" w:rsidRDefault="00E14331">
      <w:pPr>
        <w:spacing w:line="240" w:lineRule="auto"/>
      </w:pPr>
      <w:r>
        <w:separator/>
      </w:r>
    </w:p>
  </w:footnote>
  <w:footnote w:type="continuationSeparator" w:id="0">
    <w:p w14:paraId="0C7AB717" w14:textId="77777777" w:rsidR="00E14331" w:rsidRDefault="00E14331">
      <w:pPr>
        <w:spacing w:line="240" w:lineRule="auto"/>
      </w:pPr>
      <w:r>
        <w:continuationSeparator/>
      </w:r>
    </w:p>
  </w:footnote>
  <w:footnote w:type="continuationNotice" w:id="1">
    <w:p w14:paraId="46AEBE03" w14:textId="77777777" w:rsidR="00E14331" w:rsidRDefault="00E14331">
      <w:pPr>
        <w:spacing w:line="240" w:lineRule="auto"/>
      </w:pPr>
    </w:p>
  </w:footnote>
  <w:footnote w:id="2">
    <w:p w14:paraId="3E67874F" w14:textId="0409826A" w:rsidR="00DF4D25" w:rsidRDefault="00DF4D25" w:rsidP="00E33B11">
      <w:pPr>
        <w:pStyle w:val="FootnoteText"/>
        <w:rPr>
          <w:rStyle w:val="Hyperlink"/>
          <w:lang w:val="en-US"/>
        </w:rPr>
      </w:pPr>
      <w:r>
        <w:rPr>
          <w:rStyle w:val="FootnoteReference"/>
        </w:rPr>
        <w:footnoteRef/>
      </w:r>
      <w:r>
        <w:t xml:space="preserve"> AVAC. Research pipeline. PrEPWatch, October 2022 [cited 2023 Oct 26]. Available from: </w:t>
      </w:r>
      <w:hyperlink r:id="rId1" w:history="1">
        <w:r w:rsidRPr="006A765F">
          <w:rPr>
            <w:rStyle w:val="Hyperlink"/>
          </w:rPr>
          <w:t>https://www.prepwatch.org/research-pipeline/</w:t>
        </w:r>
      </w:hyperlink>
      <w:r>
        <w:t xml:space="preserve">. </w:t>
      </w:r>
    </w:p>
    <w:p w14:paraId="4E6681B3" w14:textId="77777777" w:rsidR="00DF4D25" w:rsidRPr="002B475C" w:rsidRDefault="00DF4D25" w:rsidP="00E33B11">
      <w:pPr>
        <w:pStyle w:val="FootnoteText"/>
        <w:rPr>
          <w:lang w:val="en-US"/>
        </w:rPr>
      </w:pPr>
    </w:p>
  </w:footnote>
  <w:footnote w:id="3">
    <w:p w14:paraId="042D04DF" w14:textId="06CB3C2F" w:rsidR="00DF4D25" w:rsidRPr="001B4BD2" w:rsidRDefault="00DF4D25" w:rsidP="009216C5">
      <w:pPr>
        <w:spacing w:after="160" w:line="259" w:lineRule="auto"/>
      </w:pPr>
      <w:r w:rsidRPr="001D5B54">
        <w:rPr>
          <w:rStyle w:val="FootnoteReference"/>
          <w:sz w:val="20"/>
          <w:szCs w:val="20"/>
        </w:rPr>
        <w:footnoteRef/>
      </w:r>
      <w:r w:rsidRPr="00590C2F">
        <w:rPr>
          <w:sz w:val="20"/>
          <w:szCs w:val="20"/>
        </w:rPr>
        <w:t xml:space="preserve"> Landovitz, RJ, Donnell D, Clement ME, </w:t>
      </w:r>
      <w:r w:rsidR="00322821">
        <w:rPr>
          <w:sz w:val="20"/>
          <w:szCs w:val="20"/>
        </w:rPr>
        <w:t xml:space="preserve">et </w:t>
      </w:r>
      <w:r w:rsidRPr="00590C2F">
        <w:rPr>
          <w:sz w:val="20"/>
          <w:szCs w:val="20"/>
        </w:rPr>
        <w:t xml:space="preserve">al. </w:t>
      </w:r>
      <w:r w:rsidRPr="009216C5">
        <w:rPr>
          <w:iCs/>
          <w:sz w:val="20"/>
          <w:szCs w:val="20"/>
        </w:rPr>
        <w:t>Cabotegravir for HIV</w:t>
      </w:r>
      <w:r w:rsidRPr="009216C5">
        <w:rPr>
          <w:i/>
          <w:sz w:val="20"/>
          <w:szCs w:val="20"/>
        </w:rPr>
        <w:t xml:space="preserve"> </w:t>
      </w:r>
      <w:r w:rsidRPr="009216C5">
        <w:rPr>
          <w:iCs/>
          <w:sz w:val="20"/>
          <w:szCs w:val="20"/>
        </w:rPr>
        <w:t>prevention in cisgender men and transgender women</w:t>
      </w:r>
      <w:r w:rsidRPr="009216C5">
        <w:rPr>
          <w:i/>
          <w:sz w:val="20"/>
          <w:szCs w:val="20"/>
        </w:rPr>
        <w:t>.</w:t>
      </w:r>
      <w:r w:rsidRPr="009216C5">
        <w:rPr>
          <w:sz w:val="20"/>
          <w:szCs w:val="20"/>
        </w:rPr>
        <w:t xml:space="preserve"> N Engl J Med, 2021</w:t>
      </w:r>
      <w:r>
        <w:rPr>
          <w:sz w:val="20"/>
          <w:szCs w:val="20"/>
        </w:rPr>
        <w:t xml:space="preserve"> Aug 12;</w:t>
      </w:r>
      <w:r w:rsidRPr="009216C5">
        <w:rPr>
          <w:bCs/>
          <w:sz w:val="20"/>
          <w:szCs w:val="20"/>
        </w:rPr>
        <w:t>385</w:t>
      </w:r>
      <w:r w:rsidRPr="009216C5">
        <w:rPr>
          <w:sz w:val="20"/>
          <w:szCs w:val="20"/>
        </w:rPr>
        <w:t>(7):595</w:t>
      </w:r>
      <w:r>
        <w:rPr>
          <w:sz w:val="20"/>
          <w:szCs w:val="20"/>
        </w:rPr>
        <w:t>–</w:t>
      </w:r>
      <w:r w:rsidRPr="009216C5">
        <w:rPr>
          <w:sz w:val="20"/>
          <w:szCs w:val="20"/>
        </w:rPr>
        <w:t>608.</w:t>
      </w:r>
    </w:p>
  </w:footnote>
  <w:footnote w:id="4">
    <w:p w14:paraId="05498AD5" w14:textId="320AA75D" w:rsidR="00DF4D25" w:rsidRDefault="00DF4D25">
      <w:pPr>
        <w:pStyle w:val="FootnoteText"/>
      </w:pPr>
      <w:r>
        <w:rPr>
          <w:rStyle w:val="FootnoteReference"/>
        </w:rPr>
        <w:footnoteRef/>
      </w:r>
      <w:r>
        <w:t xml:space="preserve"> </w:t>
      </w:r>
      <w:r w:rsidRPr="001346C8">
        <w:t>Delaney-Moretlwe S, Hughes JP, Bock P, et al. Cabotegravir for the prevention of HIV-1 in women: results from HPTN 084, a phase 3, randomized clinical trial. Lancet. 2022 April 1;399(10337):1779-1789.</w:t>
      </w:r>
    </w:p>
    <w:p w14:paraId="2484B3D8" w14:textId="77777777" w:rsidR="00DF4D25" w:rsidRPr="001346C8" w:rsidRDefault="00DF4D25">
      <w:pPr>
        <w:pStyle w:val="FootnoteText"/>
        <w:rPr>
          <w:lang w:val="en-US"/>
        </w:rPr>
      </w:pPr>
    </w:p>
  </w:footnote>
  <w:footnote w:id="5">
    <w:p w14:paraId="71744B7D" w14:textId="70A5A5F9" w:rsidR="00DF4D25" w:rsidRPr="00351172" w:rsidRDefault="00DF4D25" w:rsidP="009216C5">
      <w:pPr>
        <w:spacing w:after="160" w:line="259" w:lineRule="auto"/>
        <w:rPr>
          <w:rFonts w:ascii="Cambria" w:hAnsi="Cambria"/>
          <w:lang w:val="es-MX"/>
        </w:rPr>
      </w:pPr>
      <w:r>
        <w:rPr>
          <w:rStyle w:val="FootnoteReference"/>
        </w:rPr>
        <w:footnoteRef/>
      </w:r>
      <w:r>
        <w:t xml:space="preserve"> </w:t>
      </w:r>
      <w:r w:rsidRPr="008D0064">
        <w:rPr>
          <w:rFonts w:ascii="Cambria" w:hAnsi="Cambria"/>
          <w:sz w:val="20"/>
          <w:szCs w:val="20"/>
        </w:rPr>
        <w:t>Landovitz, R</w:t>
      </w:r>
      <w:r>
        <w:rPr>
          <w:rFonts w:ascii="Cambria" w:hAnsi="Cambria"/>
          <w:sz w:val="20"/>
          <w:szCs w:val="20"/>
        </w:rPr>
        <w:t xml:space="preserve">J, Li S, Grinsztejn B, Dawood H, </w:t>
      </w:r>
      <w:r w:rsidRPr="008D0064">
        <w:rPr>
          <w:rFonts w:ascii="Cambria" w:hAnsi="Cambria"/>
          <w:sz w:val="20"/>
          <w:szCs w:val="20"/>
        </w:rPr>
        <w:t xml:space="preserve">et al. </w:t>
      </w:r>
      <w:r w:rsidRPr="009216C5">
        <w:rPr>
          <w:rFonts w:ascii="Cambria" w:hAnsi="Cambria"/>
          <w:iCs/>
          <w:sz w:val="20"/>
          <w:szCs w:val="20"/>
        </w:rPr>
        <w:t>Safety, tolerability, and pharmacokinetics of long-acting injectable cabotegravir in low-risk HIV-uninfected individuals: HPTN 077, a phase 2a randomized controlled trial.</w:t>
      </w:r>
      <w:r w:rsidRPr="008D0064">
        <w:rPr>
          <w:rFonts w:ascii="Cambria" w:hAnsi="Cambria"/>
          <w:sz w:val="20"/>
          <w:szCs w:val="20"/>
        </w:rPr>
        <w:t xml:space="preserve"> </w:t>
      </w:r>
      <w:r w:rsidRPr="00351172">
        <w:rPr>
          <w:rFonts w:ascii="Cambria" w:hAnsi="Cambria"/>
          <w:sz w:val="20"/>
          <w:szCs w:val="20"/>
          <w:lang w:val="es-MX"/>
        </w:rPr>
        <w:t>PLoS Med, 2018 Nov 8;</w:t>
      </w:r>
      <w:r w:rsidRPr="00351172">
        <w:rPr>
          <w:rFonts w:ascii="Cambria" w:hAnsi="Cambria"/>
          <w:bCs/>
          <w:sz w:val="20"/>
          <w:szCs w:val="20"/>
          <w:lang w:val="es-MX"/>
        </w:rPr>
        <w:t>15</w:t>
      </w:r>
      <w:r w:rsidRPr="00351172">
        <w:rPr>
          <w:rFonts w:ascii="Cambria" w:hAnsi="Cambria"/>
          <w:sz w:val="20"/>
          <w:szCs w:val="20"/>
          <w:lang w:val="es-MX"/>
        </w:rPr>
        <w:t>(11):e1002690.</w:t>
      </w:r>
    </w:p>
  </w:footnote>
  <w:footnote w:id="6">
    <w:p w14:paraId="4CECEA50" w14:textId="06401F4D" w:rsidR="00DF4D25" w:rsidRPr="00D56794" w:rsidRDefault="00DF4D25" w:rsidP="009216C5">
      <w:pPr>
        <w:spacing w:after="160" w:line="259" w:lineRule="auto"/>
      </w:pPr>
      <w:r>
        <w:rPr>
          <w:rStyle w:val="FootnoteReference"/>
        </w:rPr>
        <w:footnoteRef/>
      </w:r>
      <w:r w:rsidRPr="00351172">
        <w:rPr>
          <w:lang w:val="es-MX"/>
        </w:rPr>
        <w:t xml:space="preserve"> </w:t>
      </w:r>
      <w:r w:rsidRPr="00351172">
        <w:rPr>
          <w:rFonts w:ascii="Cambria" w:hAnsi="Cambria"/>
          <w:sz w:val="20"/>
          <w:szCs w:val="20"/>
          <w:lang w:val="es-MX"/>
        </w:rPr>
        <w:t xml:space="preserve">Tolley, EE, Zangeneh SZ, Chau G, et al. </w:t>
      </w:r>
      <w:r w:rsidRPr="009216C5">
        <w:rPr>
          <w:rFonts w:ascii="Cambria" w:hAnsi="Cambria"/>
          <w:iCs/>
          <w:sz w:val="20"/>
          <w:szCs w:val="20"/>
        </w:rPr>
        <w:t>Acceptability of long-acting injectable cabotegravir (CAB LA) in HIV-uninfected individuals: HPTN 07</w:t>
      </w:r>
      <w:r>
        <w:rPr>
          <w:rFonts w:ascii="Cambria" w:hAnsi="Cambria"/>
          <w:iCs/>
          <w:sz w:val="20"/>
          <w:szCs w:val="20"/>
        </w:rPr>
        <w:t>7.</w:t>
      </w:r>
      <w:r w:rsidRPr="008D0064">
        <w:rPr>
          <w:rFonts w:ascii="Cambria" w:hAnsi="Cambria"/>
          <w:sz w:val="20"/>
          <w:szCs w:val="20"/>
        </w:rPr>
        <w:t xml:space="preserve"> 2020</w:t>
      </w:r>
      <w:r>
        <w:rPr>
          <w:rFonts w:ascii="Cambria" w:hAnsi="Cambria"/>
          <w:sz w:val="20"/>
          <w:szCs w:val="20"/>
        </w:rPr>
        <w:t xml:space="preserve"> Sep;</w:t>
      </w:r>
      <w:r w:rsidRPr="009216C5">
        <w:rPr>
          <w:rFonts w:ascii="Cambria" w:hAnsi="Cambria"/>
          <w:sz w:val="20"/>
          <w:szCs w:val="20"/>
        </w:rPr>
        <w:t>24</w:t>
      </w:r>
      <w:r>
        <w:rPr>
          <w:rFonts w:ascii="Cambria" w:hAnsi="Cambria"/>
          <w:sz w:val="20"/>
          <w:szCs w:val="20"/>
        </w:rPr>
        <w:t>(9)</w:t>
      </w:r>
      <w:r w:rsidRPr="00A90B52">
        <w:rPr>
          <w:rFonts w:ascii="Cambria" w:hAnsi="Cambria"/>
          <w:sz w:val="20"/>
          <w:szCs w:val="20"/>
        </w:rPr>
        <w:t>:</w:t>
      </w:r>
      <w:r w:rsidRPr="008D0064">
        <w:rPr>
          <w:rFonts w:ascii="Cambria" w:hAnsi="Cambria"/>
          <w:sz w:val="20"/>
          <w:szCs w:val="20"/>
        </w:rPr>
        <w:t>2520</w:t>
      </w:r>
      <w:r>
        <w:rPr>
          <w:rFonts w:ascii="Cambria" w:hAnsi="Cambria"/>
          <w:sz w:val="20"/>
          <w:szCs w:val="20"/>
        </w:rPr>
        <w:t>–</w:t>
      </w:r>
      <w:r w:rsidRPr="008D0064">
        <w:rPr>
          <w:rFonts w:ascii="Cambria" w:hAnsi="Cambria"/>
          <w:sz w:val="20"/>
          <w:szCs w:val="20"/>
        </w:rPr>
        <w:t>2531.</w:t>
      </w:r>
    </w:p>
  </w:footnote>
  <w:footnote w:id="7">
    <w:p w14:paraId="49ACC862" w14:textId="1235646B" w:rsidR="00DF4D25" w:rsidRPr="00322821" w:rsidRDefault="00DF4D25">
      <w:pPr>
        <w:pStyle w:val="FootnoteText"/>
        <w:rPr>
          <w:highlight w:val="yellow"/>
        </w:rPr>
      </w:pPr>
      <w:r w:rsidRPr="0004723F">
        <w:rPr>
          <w:rStyle w:val="FootnoteReference"/>
        </w:rPr>
        <w:footnoteRef/>
      </w:r>
      <w:r w:rsidRPr="0004723F">
        <w:t xml:space="preserve"> </w:t>
      </w:r>
      <w:r w:rsidR="0004723F" w:rsidRPr="0004723F">
        <w:t xml:space="preserve">Nel A, van Niekerk N, Kapiga S, </w:t>
      </w:r>
      <w:r w:rsidR="0004723F">
        <w:t>et al</w:t>
      </w:r>
      <w:r w:rsidR="0004723F" w:rsidRPr="0004723F">
        <w:t>. Safety and Efficacy of a Dapivirine Vaginal Ring for HIV Prevention in Women. N Engl J Med. 2016 Dec 1;375(22):2133-2143. doi: 10.1056/NEJMoa1602046. PMID: 27959766.</w:t>
      </w:r>
    </w:p>
    <w:p w14:paraId="691FBA11" w14:textId="77777777" w:rsidR="00DF4D25" w:rsidRPr="00322821" w:rsidRDefault="00DF4D25">
      <w:pPr>
        <w:pStyle w:val="FootnoteText"/>
        <w:rPr>
          <w:highlight w:val="yellow"/>
        </w:rPr>
      </w:pPr>
    </w:p>
  </w:footnote>
  <w:footnote w:id="8">
    <w:p w14:paraId="45EB9A40" w14:textId="5358158D" w:rsidR="00DF4D25" w:rsidRDefault="00DF4D25">
      <w:pPr>
        <w:pStyle w:val="FootnoteText"/>
      </w:pPr>
      <w:r w:rsidRPr="00205EC7">
        <w:rPr>
          <w:rStyle w:val="FootnoteReference"/>
        </w:rPr>
        <w:footnoteRef/>
      </w:r>
      <w:r w:rsidRPr="00205EC7">
        <w:t xml:space="preserve"> </w:t>
      </w:r>
      <w:r w:rsidR="00205EC7" w:rsidRPr="00205EC7">
        <w:t xml:space="preserve">Baeten JM, Palanee-Phillips T, Brown ER, </w:t>
      </w:r>
      <w:r w:rsidR="00565B5B">
        <w:t>et al</w:t>
      </w:r>
      <w:r w:rsidR="00205EC7" w:rsidRPr="00205EC7">
        <w:t>. Use of a Vaginal Ring Containing Dapivirine for HIV-1 Prevention in Women. N Engl J Med. 2016 Dec 1;375(22):2121-2132. doi: 10.1056/NEJMoa1506110. Epub 2016 Feb 22. PMID: 26900902; PMCID: PMC4993693.</w:t>
      </w:r>
    </w:p>
    <w:p w14:paraId="08873EF6" w14:textId="77777777" w:rsidR="00DF4D25" w:rsidRPr="00544CD8" w:rsidRDefault="00DF4D25">
      <w:pPr>
        <w:pStyle w:val="FootnoteText"/>
      </w:pPr>
    </w:p>
  </w:footnote>
  <w:footnote w:id="9">
    <w:p w14:paraId="33EA4D0D" w14:textId="2260A56F" w:rsidR="00DF4D25" w:rsidRDefault="00DF4D25" w:rsidP="00AC3987">
      <w:pPr>
        <w:pStyle w:val="FootnoteText"/>
      </w:pPr>
      <w:r>
        <w:rPr>
          <w:rStyle w:val="FootnoteReference"/>
        </w:rPr>
        <w:footnoteRef/>
      </w:r>
      <w:r>
        <w:t xml:space="preserve"> </w:t>
      </w:r>
      <w:r w:rsidRPr="00563423">
        <w:t>Baeten JM, Palanee-Phillips T, Mgodi NM</w:t>
      </w:r>
      <w:r>
        <w:t xml:space="preserve">, et al. </w:t>
      </w:r>
      <w:r w:rsidRPr="00563423">
        <w:t>MTN-025/HOPE Study Team. Safety, uptake, and use of a dapivirine vaginal ring for HIV-1 prevention in African women (HOPE): an open-label, extension study. Lancet HIV. 2021</w:t>
      </w:r>
      <w:r>
        <w:t xml:space="preserve"> Feb</w:t>
      </w:r>
      <w:r w:rsidRPr="00563423">
        <w:t>;8(2): e87</w:t>
      </w:r>
      <w:r>
        <w:rPr>
          <w:rFonts w:cstheme="minorHAnsi"/>
        </w:rPr>
        <w:t>–</w:t>
      </w:r>
      <w:r w:rsidRPr="00563423">
        <w:t>e95</w:t>
      </w:r>
      <w:r>
        <w:t>.</w:t>
      </w:r>
    </w:p>
    <w:p w14:paraId="5E9081EB" w14:textId="77777777" w:rsidR="00DF4D25" w:rsidRDefault="00DF4D25" w:rsidP="00AC3987">
      <w:pPr>
        <w:pStyle w:val="FootnoteText"/>
      </w:pPr>
    </w:p>
  </w:footnote>
  <w:footnote w:id="10">
    <w:p w14:paraId="3E9ABA19" w14:textId="64FD8252" w:rsidR="00DF4D25" w:rsidRDefault="00DF4D25" w:rsidP="00AC3987">
      <w:pPr>
        <w:pStyle w:val="FootnoteText"/>
      </w:pPr>
      <w:r>
        <w:rPr>
          <w:rStyle w:val="FootnoteReference"/>
        </w:rPr>
        <w:footnoteRef/>
      </w:r>
      <w:r>
        <w:t xml:space="preserve"> Peebles K, Brown ER, Hendrix CW, et al. Dapivirine ring HIV-1 prevention effectiveness for women engaged in vaginal and anal intercourse: insights from mathematical modeling. J Acquir Immune Defic Syndr. 2022 Oct 3. doi: 10.1097/QQAI.0000000000003110. </w:t>
      </w:r>
    </w:p>
    <w:p w14:paraId="7F9D7DA3" w14:textId="77777777" w:rsidR="00DF4D25" w:rsidRDefault="00DF4D25" w:rsidP="00AC3987">
      <w:pPr>
        <w:pStyle w:val="FootnoteText"/>
      </w:pPr>
    </w:p>
  </w:footnote>
  <w:footnote w:id="11">
    <w:p w14:paraId="50E22AC5" w14:textId="6C7D6A37" w:rsidR="00DF4D25" w:rsidRPr="00590C2F" w:rsidRDefault="00DF4D25" w:rsidP="00AC3987">
      <w:pPr>
        <w:pStyle w:val="FootnoteText"/>
      </w:pPr>
      <w:r>
        <w:rPr>
          <w:rStyle w:val="FootnoteReference"/>
        </w:rPr>
        <w:footnoteRef/>
      </w:r>
      <w:r>
        <w:t xml:space="preserve"> Brown ER, Hendrix CW, van der Straten A, et al. Greater dapivirine release from the dapivirine vaginal ring is correlated with lower risk of HIV-1 acquisition: a secondary analysis from a randomized, placebo-controlled trial. </w:t>
      </w:r>
      <w:r w:rsidRPr="00590C2F">
        <w:t>J Int AIDS Soc. 2020 Nov;23(11): e25634.</w:t>
      </w:r>
    </w:p>
    <w:p w14:paraId="5FE1C0FA" w14:textId="77777777" w:rsidR="00DF4D25" w:rsidRPr="00590C2F" w:rsidRDefault="00DF4D25" w:rsidP="00AC3987">
      <w:pPr>
        <w:pStyle w:val="FootnoteText"/>
      </w:pPr>
    </w:p>
  </w:footnote>
  <w:footnote w:id="12">
    <w:p w14:paraId="5116835D" w14:textId="70B76B10" w:rsidR="00DF4D25" w:rsidRPr="00BB66A0" w:rsidRDefault="00DF4D25" w:rsidP="00BB2D50">
      <w:pPr>
        <w:pStyle w:val="FootnoteText"/>
      </w:pPr>
      <w:r>
        <w:rPr>
          <w:rStyle w:val="FootnoteReference"/>
        </w:rPr>
        <w:footnoteRef/>
      </w:r>
      <w:r w:rsidRPr="00590C2F">
        <w:t xml:space="preserve"> Bunge K, Balkus JE, Fairlie L, et al. </w:t>
      </w:r>
      <w:r>
        <w:t>DELIVER: A safety study of a dapivirine vaginal ring and oral PrEP for the prevention of HIV during pregnancy. J Acquir Immune Defic Syndr. 2023 Sep 27. doi:</w:t>
      </w:r>
      <w:r w:rsidRPr="00BB66A0">
        <w:rPr>
          <w:rFonts w:ascii="Segoe UI" w:hAnsi="Segoe UI" w:cs="Segoe UI"/>
          <w:color w:val="5B616B"/>
          <w:shd w:val="clear" w:color="auto" w:fill="FFFFFF"/>
        </w:rPr>
        <w:t xml:space="preserve"> </w:t>
      </w:r>
      <w:r w:rsidRPr="009216C5">
        <w:rPr>
          <w:rFonts w:cs="Segoe UI"/>
          <w:shd w:val="clear" w:color="auto" w:fill="FFFFFF"/>
        </w:rPr>
        <w:t>10.1097/QAI.0000000000003312.</w:t>
      </w:r>
    </w:p>
    <w:p w14:paraId="7C902090" w14:textId="77777777" w:rsidR="00DF4D25" w:rsidRDefault="00DF4D25" w:rsidP="00BB2D50">
      <w:pPr>
        <w:pStyle w:val="FootnoteText"/>
      </w:pPr>
    </w:p>
  </w:footnote>
  <w:footnote w:id="13">
    <w:p w14:paraId="67BA6E8F" w14:textId="4793398D" w:rsidR="00DF4D25" w:rsidRDefault="00DF4D25" w:rsidP="00BB2D50">
      <w:pPr>
        <w:pStyle w:val="FootnoteText"/>
      </w:pPr>
      <w:r>
        <w:rPr>
          <w:rStyle w:val="FootnoteReference"/>
        </w:rPr>
        <w:footnoteRef/>
      </w:r>
      <w:r>
        <w:t xml:space="preserve"> Makanani B, Balkus JE, Jiao Y, et al. Pregnancy and infant outcomes among women using the dapivirine vaginal ring in early pregnancy. J Acquir Immune Defic Syndr. 2018 Dec 15;79(5):566</w:t>
      </w:r>
      <w:r>
        <w:rPr>
          <w:rFonts w:cstheme="minorHAnsi"/>
        </w:rPr>
        <w:t>–</w:t>
      </w:r>
      <w:r>
        <w:t>72.</w:t>
      </w:r>
    </w:p>
    <w:p w14:paraId="60B79EEA" w14:textId="77777777" w:rsidR="00DF4D25" w:rsidRDefault="00DF4D25" w:rsidP="00BB2D50">
      <w:pPr>
        <w:pStyle w:val="FootnoteText"/>
      </w:pPr>
    </w:p>
  </w:footnote>
  <w:footnote w:id="14">
    <w:p w14:paraId="37097A2A" w14:textId="1DDD2663" w:rsidR="00DF4D25" w:rsidRDefault="00DF4D25" w:rsidP="00BB2D50">
      <w:pPr>
        <w:pStyle w:val="FootnoteText"/>
        <w:rPr>
          <w:rStyle w:val="Hyperlink"/>
        </w:rPr>
      </w:pPr>
      <w:r>
        <w:rPr>
          <w:rStyle w:val="FootnoteReference"/>
        </w:rPr>
        <w:footnoteRef/>
      </w:r>
      <w:r w:rsidRPr="00590C2F">
        <w:rPr>
          <w:lang w:val="en-US"/>
        </w:rPr>
        <w:t xml:space="preserve"> Owor M, Noguchi L, Horne E, et al. </w:t>
      </w:r>
      <w:r>
        <w:t>Dapivirine ring safety and drug detection in breastfeeding mother-infant pairs. [abstract]. 30</w:t>
      </w:r>
      <w:r w:rsidRPr="00873942">
        <w:rPr>
          <w:vertAlign w:val="superscript"/>
        </w:rPr>
        <w:t>th</w:t>
      </w:r>
      <w:r>
        <w:t xml:space="preserve"> Conference on Retroviruses and Opportunistic Infections (CROI). 2023 February 19–22; Virtual. Available from: </w:t>
      </w:r>
      <w:hyperlink r:id="rId2" w:history="1">
        <w:r w:rsidRPr="006A765F">
          <w:rPr>
            <w:rStyle w:val="Hyperlink"/>
          </w:rPr>
          <w:t>https://www.croiconference.org/abstract/dapivirine-ring-safety-and-drug-detection-in-breastfeeding-mother-infant-pairs/</w:t>
        </w:r>
      </w:hyperlink>
      <w:r>
        <w:t xml:space="preserve">. </w:t>
      </w:r>
    </w:p>
    <w:p w14:paraId="41CD2DE8" w14:textId="77777777" w:rsidR="00DF4D25" w:rsidRDefault="00DF4D25" w:rsidP="00BB2D50">
      <w:pPr>
        <w:pStyle w:val="FootnoteText"/>
      </w:pPr>
    </w:p>
  </w:footnote>
  <w:footnote w:id="15">
    <w:p w14:paraId="08A1AF43" w14:textId="48167137" w:rsidR="00DF4D25" w:rsidRDefault="00DF4D25" w:rsidP="00BB2D50">
      <w:pPr>
        <w:pStyle w:val="FootnoteText"/>
      </w:pPr>
      <w:r w:rsidRPr="00013FAD">
        <w:rPr>
          <w:rStyle w:val="FootnoteReference"/>
        </w:rPr>
        <w:footnoteRef/>
      </w:r>
      <w:r w:rsidRPr="00013FAD">
        <w:t xml:space="preserve"> Noguchi</w:t>
      </w:r>
      <w:r>
        <w:t xml:space="preserve"> LM, Hoesley C, Kelly C, et al. Pharmacokinetics of dapivirine transfer into blood plasma, breast milk, and cervicovaginal fluid of lactating women using the dapivirine vaginal ring. Antimicrob Agents Chemother. 2019 Feb 26;63(3):e01930</w:t>
      </w:r>
      <w:r>
        <w:rPr>
          <w:rFonts w:cstheme="minorHAnsi"/>
        </w:rPr>
        <w:t>–</w:t>
      </w:r>
      <w:r>
        <w:t>18.</w:t>
      </w:r>
    </w:p>
    <w:p w14:paraId="01A06485" w14:textId="65F52537" w:rsidR="00DF4D25" w:rsidRDefault="00DF4D25" w:rsidP="00BB2D50">
      <w:pPr>
        <w:pStyle w:val="FootnoteText"/>
      </w:pPr>
      <w:r>
        <w:t xml:space="preserve"> </w:t>
      </w:r>
    </w:p>
  </w:footnote>
  <w:footnote w:id="16">
    <w:p w14:paraId="013CEBD5" w14:textId="1E818FE3" w:rsidR="00DF4D25" w:rsidRDefault="00DF4D25" w:rsidP="00BB2D50">
      <w:pPr>
        <w:pStyle w:val="FootnoteText"/>
      </w:pPr>
      <w:r>
        <w:rPr>
          <w:rStyle w:val="FootnoteReference"/>
        </w:rPr>
        <w:footnoteRef/>
      </w:r>
      <w:r>
        <w:t xml:space="preserve"> </w:t>
      </w:r>
      <w:r w:rsidRPr="001562D2">
        <w:t xml:space="preserve">Noguchi L, Owor M, Mirembe B, et al. Phase 3B, randomized, open-label, safety study of dapivirine vaginal ring and oral emtricitabine 200mg/tenofovir disoproxil fumarate 300mg tablet in breastfeeding mother-infant pairs. [poster] </w:t>
      </w:r>
      <w:r>
        <w:t>24</w:t>
      </w:r>
      <w:r w:rsidRPr="00765AF8">
        <w:rPr>
          <w:vertAlign w:val="superscript"/>
        </w:rPr>
        <w:t>th</w:t>
      </w:r>
      <w:r>
        <w:t xml:space="preserve"> International </w:t>
      </w:r>
      <w:r w:rsidRPr="001562D2">
        <w:t>AIDS</w:t>
      </w:r>
      <w:r>
        <w:t xml:space="preserve"> Conference;</w:t>
      </w:r>
      <w:r w:rsidRPr="001562D2">
        <w:t xml:space="preserve"> 2022 Jul 29 – Aug 2; Montreal, Canada. Available from: </w:t>
      </w:r>
      <w:hyperlink r:id="rId3" w:history="1">
        <w:r w:rsidRPr="00320D28">
          <w:rPr>
            <w:rStyle w:val="Hyperlink"/>
          </w:rPr>
          <w:t>https://programme.aids2022.org/Abstract/Abstract/?abstractid=12893</w:t>
        </w:r>
      </w:hyperlink>
      <w:r>
        <w:t>.</w:t>
      </w:r>
    </w:p>
    <w:p w14:paraId="2D2406EB" w14:textId="77777777" w:rsidR="00DF4D25" w:rsidRDefault="00DF4D25" w:rsidP="00BB2D50">
      <w:pPr>
        <w:pStyle w:val="FootnoteText"/>
      </w:pPr>
    </w:p>
  </w:footnote>
  <w:footnote w:id="17">
    <w:p w14:paraId="50A880BD" w14:textId="45980043" w:rsidR="00DF4D25" w:rsidRDefault="00DF4D25" w:rsidP="007B2977">
      <w:pPr>
        <w:pStyle w:val="FootnoteText"/>
      </w:pPr>
      <w:r>
        <w:rPr>
          <w:rStyle w:val="FootnoteReference"/>
        </w:rPr>
        <w:footnoteRef/>
      </w:r>
      <w:r>
        <w:t xml:space="preserve"> </w:t>
      </w:r>
      <w:r w:rsidRPr="002C17C2">
        <w:t>Bunge KE, Levy L, Szydlo DW, et al. Phase IIa safety study of a vaginal ring containing dapivirine in adolescent young women. J Acquir Immune Defic Syndr. 2020 Feb 1;83(2):135</w:t>
      </w:r>
      <w:r>
        <w:rPr>
          <w:rFonts w:cstheme="minorHAnsi"/>
        </w:rPr>
        <w:t>–</w:t>
      </w:r>
      <w:r w:rsidRPr="002C17C2">
        <w:t>39.</w:t>
      </w:r>
    </w:p>
    <w:p w14:paraId="1183624E" w14:textId="55E1C0A6" w:rsidR="00DF4D25" w:rsidRDefault="00DF4D25" w:rsidP="007B2977">
      <w:pPr>
        <w:pStyle w:val="FootnoteText"/>
      </w:pPr>
      <w:r w:rsidRPr="002C17C2">
        <w:t xml:space="preserve"> </w:t>
      </w:r>
    </w:p>
  </w:footnote>
  <w:footnote w:id="18">
    <w:p w14:paraId="3FA5455C" w14:textId="734EF4E3" w:rsidR="00DF4D25" w:rsidRDefault="00DF4D25" w:rsidP="007B2977">
      <w:pPr>
        <w:pStyle w:val="FootnoteText"/>
      </w:pPr>
      <w:r>
        <w:rPr>
          <w:rStyle w:val="FootnoteReference"/>
        </w:rPr>
        <w:footnoteRef/>
      </w:r>
      <w:r>
        <w:t xml:space="preserve"> Nair G, Celum C, Szydlo D, et al. Adherence, safety and choice of the dapivirine vaginal ring and oral emtricitabine-tenofovir disoproxil fumarate for HIV pre-exposure prophylaxis among African adolescent girls and young women: A randomized crossover trial. Lancet. Forthcoming 2023.</w:t>
      </w:r>
    </w:p>
    <w:p w14:paraId="50E3E8AF" w14:textId="07AC902D" w:rsidR="00DF4D25" w:rsidRDefault="00DF4D25" w:rsidP="007B2977">
      <w:pPr>
        <w:pStyle w:val="FootnoteText"/>
      </w:pPr>
    </w:p>
  </w:footnote>
  <w:footnote w:id="19">
    <w:p w14:paraId="3DF1A1B0" w14:textId="560110E0" w:rsidR="00DF4D25" w:rsidRDefault="00DF4D25">
      <w:pPr>
        <w:pStyle w:val="FootnoteText"/>
      </w:pPr>
      <w:r>
        <w:rPr>
          <w:rStyle w:val="FootnoteReference"/>
        </w:rPr>
        <w:footnoteRef/>
      </w:r>
      <w:r>
        <w:t xml:space="preserve"> </w:t>
      </w:r>
      <w:r w:rsidRPr="00A74584">
        <w:t xml:space="preserve">Baeten JM, Palanee-Phillips T, Brown ER, </w:t>
      </w:r>
      <w:r w:rsidR="00322821">
        <w:t>et al</w:t>
      </w:r>
      <w:r w:rsidRPr="00A74584">
        <w:t>; Use of a Vaginal Ring Containing Dapivirine for HIV-1 Prevention in Women. N Engl J Med. 2016 Dec 1;375(22):2121-2132. doi: 10.1056/NEJMoa1506110. Epub 2016 Feb 22. PMID: 26900902; PMCID: PMC4993693.</w:t>
      </w:r>
    </w:p>
    <w:p w14:paraId="75DB679E" w14:textId="77777777" w:rsidR="00DF4D25" w:rsidRPr="008E7CCC" w:rsidRDefault="00DF4D25">
      <w:pPr>
        <w:pStyle w:val="FootnoteText"/>
        <w:rPr>
          <w:lang w:val="en-US"/>
        </w:rPr>
      </w:pPr>
    </w:p>
  </w:footnote>
  <w:footnote w:id="20">
    <w:p w14:paraId="7DBDED8E" w14:textId="452921C3" w:rsidR="00DF4D25" w:rsidRPr="00ED1360" w:rsidRDefault="00DF4D25">
      <w:pPr>
        <w:pStyle w:val="FootnoteText"/>
        <w:rPr>
          <w:lang w:val="en-US"/>
        </w:rPr>
      </w:pPr>
      <w:r>
        <w:rPr>
          <w:rStyle w:val="FootnoteReference"/>
        </w:rPr>
        <w:footnoteRef/>
      </w:r>
      <w:r>
        <w:t xml:space="preserve"> </w:t>
      </w:r>
      <w:r w:rsidRPr="00ED1360">
        <w:t xml:space="preserve">Nel A, van Niekerk N, Kapiga S, </w:t>
      </w:r>
      <w:r w:rsidR="00322821">
        <w:t>et al;</w:t>
      </w:r>
      <w:r w:rsidRPr="00ED1360">
        <w:t xml:space="preserve"> Safety and Efficacy of a Dapivirine Vaginal Ring for HIV Prevention in Women. N Engl J Med. 2016 Dec 1;375(22):2133-2143. doi: 10.1056/NEJMoa1602046. PMID: 27959766.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
      <w:gridCol w:w="5895"/>
    </w:tblGrid>
    <w:tr w:rsidR="50A93A78" w14:paraId="6E043DBA" w14:textId="77777777" w:rsidTr="79132119">
      <w:tc>
        <w:tcPr>
          <w:tcW w:w="345" w:type="dxa"/>
        </w:tcPr>
        <w:p w14:paraId="2444CF73" w14:textId="224589CE" w:rsidR="50A93A78" w:rsidRDefault="50A93A78" w:rsidP="50A93A78">
          <w:pPr>
            <w:pStyle w:val="Header"/>
            <w:jc w:val="center"/>
          </w:pPr>
        </w:p>
      </w:tc>
      <w:tc>
        <w:tcPr>
          <w:tcW w:w="5895" w:type="dxa"/>
        </w:tcPr>
        <w:p w14:paraId="7546622C" w14:textId="613E8B77" w:rsidR="50A93A78" w:rsidRDefault="50A93A78" w:rsidP="79132119">
          <w:pPr>
            <w:spacing w:after="0" w:line="240" w:lineRule="auto"/>
            <w:rPr>
              <w:rFonts w:asciiTheme="majorHAnsi" w:hAnsiTheme="majorHAnsi" w:cstheme="majorBidi"/>
              <w:sz w:val="24"/>
              <w:szCs w:val="24"/>
            </w:rPr>
          </w:pPr>
        </w:p>
      </w:tc>
    </w:tr>
  </w:tbl>
  <w:p w14:paraId="023102FC" w14:textId="5EFEB2E4" w:rsidR="00E87509" w:rsidRDefault="00E87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84A"/>
    <w:multiLevelType w:val="multilevel"/>
    <w:tmpl w:val="03A630F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617BC9"/>
    <w:multiLevelType w:val="hybridMultilevel"/>
    <w:tmpl w:val="68A0337A"/>
    <w:lvl w:ilvl="0" w:tplc="5E4ACC5E">
      <w:start w:val="1"/>
      <w:numFmt w:val="bullet"/>
      <w:lvlText w:val=""/>
      <w:lvlJc w:val="left"/>
      <w:pPr>
        <w:ind w:left="720" w:hanging="360"/>
      </w:pPr>
      <w:rPr>
        <w:rFonts w:ascii="Symbol" w:hAnsi="Symbol"/>
      </w:rPr>
    </w:lvl>
    <w:lvl w:ilvl="1" w:tplc="DDA6B484">
      <w:start w:val="1"/>
      <w:numFmt w:val="bullet"/>
      <w:lvlText w:val=""/>
      <w:lvlJc w:val="left"/>
      <w:pPr>
        <w:ind w:left="720" w:hanging="360"/>
      </w:pPr>
      <w:rPr>
        <w:rFonts w:ascii="Symbol" w:hAnsi="Symbol"/>
      </w:rPr>
    </w:lvl>
    <w:lvl w:ilvl="2" w:tplc="B1F69F92">
      <w:start w:val="1"/>
      <w:numFmt w:val="bullet"/>
      <w:lvlText w:val=""/>
      <w:lvlJc w:val="left"/>
      <w:pPr>
        <w:ind w:left="720" w:hanging="360"/>
      </w:pPr>
      <w:rPr>
        <w:rFonts w:ascii="Symbol" w:hAnsi="Symbol"/>
      </w:rPr>
    </w:lvl>
    <w:lvl w:ilvl="3" w:tplc="3736848E">
      <w:start w:val="1"/>
      <w:numFmt w:val="bullet"/>
      <w:lvlText w:val=""/>
      <w:lvlJc w:val="left"/>
      <w:pPr>
        <w:ind w:left="720" w:hanging="360"/>
      </w:pPr>
      <w:rPr>
        <w:rFonts w:ascii="Symbol" w:hAnsi="Symbol"/>
      </w:rPr>
    </w:lvl>
    <w:lvl w:ilvl="4" w:tplc="AA0AB6CA">
      <w:start w:val="1"/>
      <w:numFmt w:val="bullet"/>
      <w:lvlText w:val=""/>
      <w:lvlJc w:val="left"/>
      <w:pPr>
        <w:ind w:left="720" w:hanging="360"/>
      </w:pPr>
      <w:rPr>
        <w:rFonts w:ascii="Symbol" w:hAnsi="Symbol"/>
      </w:rPr>
    </w:lvl>
    <w:lvl w:ilvl="5" w:tplc="1378644C">
      <w:start w:val="1"/>
      <w:numFmt w:val="bullet"/>
      <w:lvlText w:val=""/>
      <w:lvlJc w:val="left"/>
      <w:pPr>
        <w:ind w:left="720" w:hanging="360"/>
      </w:pPr>
      <w:rPr>
        <w:rFonts w:ascii="Symbol" w:hAnsi="Symbol"/>
      </w:rPr>
    </w:lvl>
    <w:lvl w:ilvl="6" w:tplc="3838340A">
      <w:start w:val="1"/>
      <w:numFmt w:val="bullet"/>
      <w:lvlText w:val=""/>
      <w:lvlJc w:val="left"/>
      <w:pPr>
        <w:ind w:left="720" w:hanging="360"/>
      </w:pPr>
      <w:rPr>
        <w:rFonts w:ascii="Symbol" w:hAnsi="Symbol"/>
      </w:rPr>
    </w:lvl>
    <w:lvl w:ilvl="7" w:tplc="D8A23768">
      <w:start w:val="1"/>
      <w:numFmt w:val="bullet"/>
      <w:lvlText w:val=""/>
      <w:lvlJc w:val="left"/>
      <w:pPr>
        <w:ind w:left="720" w:hanging="360"/>
      </w:pPr>
      <w:rPr>
        <w:rFonts w:ascii="Symbol" w:hAnsi="Symbol"/>
      </w:rPr>
    </w:lvl>
    <w:lvl w:ilvl="8" w:tplc="E4007E72">
      <w:start w:val="1"/>
      <w:numFmt w:val="bullet"/>
      <w:lvlText w:val=""/>
      <w:lvlJc w:val="left"/>
      <w:pPr>
        <w:ind w:left="720" w:hanging="360"/>
      </w:pPr>
      <w:rPr>
        <w:rFonts w:ascii="Symbol" w:hAnsi="Symbol"/>
      </w:rPr>
    </w:lvl>
  </w:abstractNum>
  <w:abstractNum w:abstractNumId="2" w15:restartNumberingAfterBreak="0">
    <w:nsid w:val="0F5FD0CE"/>
    <w:multiLevelType w:val="hybridMultilevel"/>
    <w:tmpl w:val="D12C2BE2"/>
    <w:lvl w:ilvl="0" w:tplc="0C489114">
      <w:start w:val="1"/>
      <w:numFmt w:val="bullet"/>
      <w:lvlText w:val="-"/>
      <w:lvlJc w:val="left"/>
      <w:pPr>
        <w:ind w:left="720" w:hanging="360"/>
      </w:pPr>
      <w:rPr>
        <w:rFonts w:ascii="Calibri" w:hAnsi="Calibri" w:hint="default"/>
      </w:rPr>
    </w:lvl>
    <w:lvl w:ilvl="1" w:tplc="42564CDA">
      <w:start w:val="1"/>
      <w:numFmt w:val="bullet"/>
      <w:lvlText w:val="o"/>
      <w:lvlJc w:val="left"/>
      <w:pPr>
        <w:ind w:left="1440" w:hanging="360"/>
      </w:pPr>
      <w:rPr>
        <w:rFonts w:ascii="Courier New" w:hAnsi="Courier New" w:hint="default"/>
      </w:rPr>
    </w:lvl>
    <w:lvl w:ilvl="2" w:tplc="A8D8EF8C">
      <w:start w:val="1"/>
      <w:numFmt w:val="bullet"/>
      <w:lvlText w:val=""/>
      <w:lvlJc w:val="left"/>
      <w:pPr>
        <w:ind w:left="2160" w:hanging="360"/>
      </w:pPr>
      <w:rPr>
        <w:rFonts w:ascii="Wingdings" w:hAnsi="Wingdings" w:hint="default"/>
      </w:rPr>
    </w:lvl>
    <w:lvl w:ilvl="3" w:tplc="5DF8791E">
      <w:start w:val="1"/>
      <w:numFmt w:val="bullet"/>
      <w:lvlText w:val=""/>
      <w:lvlJc w:val="left"/>
      <w:pPr>
        <w:ind w:left="2880" w:hanging="360"/>
      </w:pPr>
      <w:rPr>
        <w:rFonts w:ascii="Symbol" w:hAnsi="Symbol" w:hint="default"/>
      </w:rPr>
    </w:lvl>
    <w:lvl w:ilvl="4" w:tplc="D0328348">
      <w:start w:val="1"/>
      <w:numFmt w:val="bullet"/>
      <w:lvlText w:val="o"/>
      <w:lvlJc w:val="left"/>
      <w:pPr>
        <w:ind w:left="3600" w:hanging="360"/>
      </w:pPr>
      <w:rPr>
        <w:rFonts w:ascii="Courier New" w:hAnsi="Courier New" w:hint="default"/>
      </w:rPr>
    </w:lvl>
    <w:lvl w:ilvl="5" w:tplc="04E4230E">
      <w:start w:val="1"/>
      <w:numFmt w:val="bullet"/>
      <w:lvlText w:val=""/>
      <w:lvlJc w:val="left"/>
      <w:pPr>
        <w:ind w:left="4320" w:hanging="360"/>
      </w:pPr>
      <w:rPr>
        <w:rFonts w:ascii="Wingdings" w:hAnsi="Wingdings" w:hint="default"/>
      </w:rPr>
    </w:lvl>
    <w:lvl w:ilvl="6" w:tplc="2020CDEC">
      <w:start w:val="1"/>
      <w:numFmt w:val="bullet"/>
      <w:lvlText w:val=""/>
      <w:lvlJc w:val="left"/>
      <w:pPr>
        <w:ind w:left="5040" w:hanging="360"/>
      </w:pPr>
      <w:rPr>
        <w:rFonts w:ascii="Symbol" w:hAnsi="Symbol" w:hint="default"/>
      </w:rPr>
    </w:lvl>
    <w:lvl w:ilvl="7" w:tplc="8222CD02">
      <w:start w:val="1"/>
      <w:numFmt w:val="bullet"/>
      <w:lvlText w:val="o"/>
      <w:lvlJc w:val="left"/>
      <w:pPr>
        <w:ind w:left="5760" w:hanging="360"/>
      </w:pPr>
      <w:rPr>
        <w:rFonts w:ascii="Courier New" w:hAnsi="Courier New" w:hint="default"/>
      </w:rPr>
    </w:lvl>
    <w:lvl w:ilvl="8" w:tplc="46C6985E">
      <w:start w:val="1"/>
      <w:numFmt w:val="bullet"/>
      <w:lvlText w:val=""/>
      <w:lvlJc w:val="left"/>
      <w:pPr>
        <w:ind w:left="6480" w:hanging="360"/>
      </w:pPr>
      <w:rPr>
        <w:rFonts w:ascii="Wingdings" w:hAnsi="Wingdings" w:hint="default"/>
      </w:rPr>
    </w:lvl>
  </w:abstractNum>
  <w:abstractNum w:abstractNumId="3" w15:restartNumberingAfterBreak="0">
    <w:nsid w:val="10414BB2"/>
    <w:multiLevelType w:val="multilevel"/>
    <w:tmpl w:val="7F962F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69389E"/>
    <w:multiLevelType w:val="hybridMultilevel"/>
    <w:tmpl w:val="9F4CA318"/>
    <w:lvl w:ilvl="0" w:tplc="7EE2157A">
      <w:start w:val="1"/>
      <w:numFmt w:val="bullet"/>
      <w:lvlText w:val=""/>
      <w:lvlJc w:val="left"/>
      <w:pPr>
        <w:ind w:left="720" w:hanging="360"/>
      </w:pPr>
      <w:rPr>
        <w:rFonts w:ascii="Symbol" w:hAnsi="Symbol"/>
      </w:rPr>
    </w:lvl>
    <w:lvl w:ilvl="1" w:tplc="596AD1DA">
      <w:start w:val="1"/>
      <w:numFmt w:val="bullet"/>
      <w:lvlText w:val=""/>
      <w:lvlJc w:val="left"/>
      <w:pPr>
        <w:ind w:left="720" w:hanging="360"/>
      </w:pPr>
      <w:rPr>
        <w:rFonts w:ascii="Symbol" w:hAnsi="Symbol"/>
      </w:rPr>
    </w:lvl>
    <w:lvl w:ilvl="2" w:tplc="44CA5BB4">
      <w:start w:val="1"/>
      <w:numFmt w:val="bullet"/>
      <w:lvlText w:val=""/>
      <w:lvlJc w:val="left"/>
      <w:pPr>
        <w:ind w:left="720" w:hanging="360"/>
      </w:pPr>
      <w:rPr>
        <w:rFonts w:ascii="Symbol" w:hAnsi="Symbol"/>
      </w:rPr>
    </w:lvl>
    <w:lvl w:ilvl="3" w:tplc="60CAC1BA">
      <w:start w:val="1"/>
      <w:numFmt w:val="bullet"/>
      <w:lvlText w:val=""/>
      <w:lvlJc w:val="left"/>
      <w:pPr>
        <w:ind w:left="720" w:hanging="360"/>
      </w:pPr>
      <w:rPr>
        <w:rFonts w:ascii="Symbol" w:hAnsi="Symbol"/>
      </w:rPr>
    </w:lvl>
    <w:lvl w:ilvl="4" w:tplc="7B0AC554">
      <w:start w:val="1"/>
      <w:numFmt w:val="bullet"/>
      <w:lvlText w:val=""/>
      <w:lvlJc w:val="left"/>
      <w:pPr>
        <w:ind w:left="720" w:hanging="360"/>
      </w:pPr>
      <w:rPr>
        <w:rFonts w:ascii="Symbol" w:hAnsi="Symbol"/>
      </w:rPr>
    </w:lvl>
    <w:lvl w:ilvl="5" w:tplc="ADCE25C6">
      <w:start w:val="1"/>
      <w:numFmt w:val="bullet"/>
      <w:lvlText w:val=""/>
      <w:lvlJc w:val="left"/>
      <w:pPr>
        <w:ind w:left="720" w:hanging="360"/>
      </w:pPr>
      <w:rPr>
        <w:rFonts w:ascii="Symbol" w:hAnsi="Symbol"/>
      </w:rPr>
    </w:lvl>
    <w:lvl w:ilvl="6" w:tplc="9F0ACC4E">
      <w:start w:val="1"/>
      <w:numFmt w:val="bullet"/>
      <w:lvlText w:val=""/>
      <w:lvlJc w:val="left"/>
      <w:pPr>
        <w:ind w:left="720" w:hanging="360"/>
      </w:pPr>
      <w:rPr>
        <w:rFonts w:ascii="Symbol" w:hAnsi="Symbol"/>
      </w:rPr>
    </w:lvl>
    <w:lvl w:ilvl="7" w:tplc="7762516E">
      <w:start w:val="1"/>
      <w:numFmt w:val="bullet"/>
      <w:lvlText w:val=""/>
      <w:lvlJc w:val="left"/>
      <w:pPr>
        <w:ind w:left="720" w:hanging="360"/>
      </w:pPr>
      <w:rPr>
        <w:rFonts w:ascii="Symbol" w:hAnsi="Symbol"/>
      </w:rPr>
    </w:lvl>
    <w:lvl w:ilvl="8" w:tplc="5FB87258">
      <w:start w:val="1"/>
      <w:numFmt w:val="bullet"/>
      <w:lvlText w:val=""/>
      <w:lvlJc w:val="left"/>
      <w:pPr>
        <w:ind w:left="720" w:hanging="360"/>
      </w:pPr>
      <w:rPr>
        <w:rFonts w:ascii="Symbol" w:hAnsi="Symbol"/>
      </w:rPr>
    </w:lvl>
  </w:abstractNum>
  <w:abstractNum w:abstractNumId="5" w15:restartNumberingAfterBreak="0">
    <w:nsid w:val="158C5AC8"/>
    <w:multiLevelType w:val="multilevel"/>
    <w:tmpl w:val="E556B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BE2770"/>
    <w:multiLevelType w:val="multilevel"/>
    <w:tmpl w:val="43CE96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AA1467"/>
    <w:multiLevelType w:val="multilevel"/>
    <w:tmpl w:val="C30EA4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9A55D1"/>
    <w:multiLevelType w:val="multilevel"/>
    <w:tmpl w:val="249A55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54F48A8"/>
    <w:multiLevelType w:val="multilevel"/>
    <w:tmpl w:val="14EE61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73A5E23"/>
    <w:multiLevelType w:val="multilevel"/>
    <w:tmpl w:val="3D8A3F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9971459"/>
    <w:multiLevelType w:val="multilevel"/>
    <w:tmpl w:val="B5109E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07A510"/>
    <w:multiLevelType w:val="hybridMultilevel"/>
    <w:tmpl w:val="48F2EF9A"/>
    <w:lvl w:ilvl="0" w:tplc="A25C1366">
      <w:start w:val="1"/>
      <w:numFmt w:val="bullet"/>
      <w:lvlText w:val="·"/>
      <w:lvlJc w:val="left"/>
      <w:pPr>
        <w:ind w:left="720" w:hanging="360"/>
      </w:pPr>
      <w:rPr>
        <w:rFonts w:ascii="Symbol" w:hAnsi="Symbol" w:hint="default"/>
      </w:rPr>
    </w:lvl>
    <w:lvl w:ilvl="1" w:tplc="9088332C">
      <w:start w:val="1"/>
      <w:numFmt w:val="bullet"/>
      <w:lvlText w:val="o"/>
      <w:lvlJc w:val="left"/>
      <w:pPr>
        <w:ind w:left="1440" w:hanging="360"/>
      </w:pPr>
      <w:rPr>
        <w:rFonts w:ascii="Courier New" w:hAnsi="Courier New" w:hint="default"/>
      </w:rPr>
    </w:lvl>
    <w:lvl w:ilvl="2" w:tplc="674679BE">
      <w:start w:val="1"/>
      <w:numFmt w:val="bullet"/>
      <w:lvlText w:val=""/>
      <w:lvlJc w:val="left"/>
      <w:pPr>
        <w:ind w:left="2160" w:hanging="360"/>
      </w:pPr>
      <w:rPr>
        <w:rFonts w:ascii="Wingdings" w:hAnsi="Wingdings" w:hint="default"/>
      </w:rPr>
    </w:lvl>
    <w:lvl w:ilvl="3" w:tplc="094E45A2">
      <w:start w:val="1"/>
      <w:numFmt w:val="bullet"/>
      <w:lvlText w:val=""/>
      <w:lvlJc w:val="left"/>
      <w:pPr>
        <w:ind w:left="2880" w:hanging="360"/>
      </w:pPr>
      <w:rPr>
        <w:rFonts w:ascii="Symbol" w:hAnsi="Symbol" w:hint="default"/>
      </w:rPr>
    </w:lvl>
    <w:lvl w:ilvl="4" w:tplc="A3ACAF3E">
      <w:start w:val="1"/>
      <w:numFmt w:val="bullet"/>
      <w:lvlText w:val="o"/>
      <w:lvlJc w:val="left"/>
      <w:pPr>
        <w:ind w:left="3600" w:hanging="360"/>
      </w:pPr>
      <w:rPr>
        <w:rFonts w:ascii="Courier New" w:hAnsi="Courier New" w:hint="default"/>
      </w:rPr>
    </w:lvl>
    <w:lvl w:ilvl="5" w:tplc="5BAC2D34">
      <w:start w:val="1"/>
      <w:numFmt w:val="bullet"/>
      <w:lvlText w:val=""/>
      <w:lvlJc w:val="left"/>
      <w:pPr>
        <w:ind w:left="4320" w:hanging="360"/>
      </w:pPr>
      <w:rPr>
        <w:rFonts w:ascii="Wingdings" w:hAnsi="Wingdings" w:hint="default"/>
      </w:rPr>
    </w:lvl>
    <w:lvl w:ilvl="6" w:tplc="9B6888D8">
      <w:start w:val="1"/>
      <w:numFmt w:val="bullet"/>
      <w:lvlText w:val=""/>
      <w:lvlJc w:val="left"/>
      <w:pPr>
        <w:ind w:left="5040" w:hanging="360"/>
      </w:pPr>
      <w:rPr>
        <w:rFonts w:ascii="Symbol" w:hAnsi="Symbol" w:hint="default"/>
      </w:rPr>
    </w:lvl>
    <w:lvl w:ilvl="7" w:tplc="5CE084F8">
      <w:start w:val="1"/>
      <w:numFmt w:val="bullet"/>
      <w:lvlText w:val="o"/>
      <w:lvlJc w:val="left"/>
      <w:pPr>
        <w:ind w:left="5760" w:hanging="360"/>
      </w:pPr>
      <w:rPr>
        <w:rFonts w:ascii="Courier New" w:hAnsi="Courier New" w:hint="default"/>
      </w:rPr>
    </w:lvl>
    <w:lvl w:ilvl="8" w:tplc="A58A0914">
      <w:start w:val="1"/>
      <w:numFmt w:val="bullet"/>
      <w:lvlText w:val=""/>
      <w:lvlJc w:val="left"/>
      <w:pPr>
        <w:ind w:left="6480" w:hanging="360"/>
      </w:pPr>
      <w:rPr>
        <w:rFonts w:ascii="Wingdings" w:hAnsi="Wingdings" w:hint="default"/>
      </w:rPr>
    </w:lvl>
  </w:abstractNum>
  <w:abstractNum w:abstractNumId="13" w15:restartNumberingAfterBreak="0">
    <w:nsid w:val="5605039B"/>
    <w:multiLevelType w:val="hybridMultilevel"/>
    <w:tmpl w:val="C17E80B2"/>
    <w:lvl w:ilvl="0" w:tplc="B65EE2E2">
      <w:start w:val="1"/>
      <w:numFmt w:val="bullet"/>
      <w:lvlText w:val="·"/>
      <w:lvlJc w:val="left"/>
      <w:pPr>
        <w:ind w:left="720" w:hanging="360"/>
      </w:pPr>
      <w:rPr>
        <w:rFonts w:ascii="Symbol" w:hAnsi="Symbol" w:hint="default"/>
      </w:rPr>
    </w:lvl>
    <w:lvl w:ilvl="1" w:tplc="B63C91E2">
      <w:start w:val="1"/>
      <w:numFmt w:val="bullet"/>
      <w:lvlText w:val="o"/>
      <w:lvlJc w:val="left"/>
      <w:pPr>
        <w:ind w:left="1440" w:hanging="360"/>
      </w:pPr>
      <w:rPr>
        <w:rFonts w:ascii="Courier New" w:hAnsi="Courier New" w:hint="default"/>
      </w:rPr>
    </w:lvl>
    <w:lvl w:ilvl="2" w:tplc="F28C95CA">
      <w:start w:val="1"/>
      <w:numFmt w:val="bullet"/>
      <w:lvlText w:val=""/>
      <w:lvlJc w:val="left"/>
      <w:pPr>
        <w:ind w:left="2160" w:hanging="360"/>
      </w:pPr>
      <w:rPr>
        <w:rFonts w:ascii="Wingdings" w:hAnsi="Wingdings" w:hint="default"/>
      </w:rPr>
    </w:lvl>
    <w:lvl w:ilvl="3" w:tplc="EFF89D92">
      <w:start w:val="1"/>
      <w:numFmt w:val="bullet"/>
      <w:lvlText w:val=""/>
      <w:lvlJc w:val="left"/>
      <w:pPr>
        <w:ind w:left="2880" w:hanging="360"/>
      </w:pPr>
      <w:rPr>
        <w:rFonts w:ascii="Symbol" w:hAnsi="Symbol" w:hint="default"/>
      </w:rPr>
    </w:lvl>
    <w:lvl w:ilvl="4" w:tplc="91FA955C">
      <w:start w:val="1"/>
      <w:numFmt w:val="bullet"/>
      <w:lvlText w:val="o"/>
      <w:lvlJc w:val="left"/>
      <w:pPr>
        <w:ind w:left="3600" w:hanging="360"/>
      </w:pPr>
      <w:rPr>
        <w:rFonts w:ascii="Courier New" w:hAnsi="Courier New" w:hint="default"/>
      </w:rPr>
    </w:lvl>
    <w:lvl w:ilvl="5" w:tplc="5DBE9D96">
      <w:start w:val="1"/>
      <w:numFmt w:val="bullet"/>
      <w:lvlText w:val=""/>
      <w:lvlJc w:val="left"/>
      <w:pPr>
        <w:ind w:left="4320" w:hanging="360"/>
      </w:pPr>
      <w:rPr>
        <w:rFonts w:ascii="Wingdings" w:hAnsi="Wingdings" w:hint="default"/>
      </w:rPr>
    </w:lvl>
    <w:lvl w:ilvl="6" w:tplc="E9367A6E">
      <w:start w:val="1"/>
      <w:numFmt w:val="bullet"/>
      <w:lvlText w:val=""/>
      <w:lvlJc w:val="left"/>
      <w:pPr>
        <w:ind w:left="5040" w:hanging="360"/>
      </w:pPr>
      <w:rPr>
        <w:rFonts w:ascii="Symbol" w:hAnsi="Symbol" w:hint="default"/>
      </w:rPr>
    </w:lvl>
    <w:lvl w:ilvl="7" w:tplc="59DEF972">
      <w:start w:val="1"/>
      <w:numFmt w:val="bullet"/>
      <w:lvlText w:val="o"/>
      <w:lvlJc w:val="left"/>
      <w:pPr>
        <w:ind w:left="5760" w:hanging="360"/>
      </w:pPr>
      <w:rPr>
        <w:rFonts w:ascii="Courier New" w:hAnsi="Courier New" w:hint="default"/>
      </w:rPr>
    </w:lvl>
    <w:lvl w:ilvl="8" w:tplc="1278F5C8">
      <w:start w:val="1"/>
      <w:numFmt w:val="bullet"/>
      <w:lvlText w:val=""/>
      <w:lvlJc w:val="left"/>
      <w:pPr>
        <w:ind w:left="6480" w:hanging="360"/>
      </w:pPr>
      <w:rPr>
        <w:rFonts w:ascii="Wingdings" w:hAnsi="Wingdings" w:hint="default"/>
      </w:rPr>
    </w:lvl>
  </w:abstractNum>
  <w:abstractNum w:abstractNumId="14" w15:restartNumberingAfterBreak="0">
    <w:nsid w:val="591424FE"/>
    <w:multiLevelType w:val="hybridMultilevel"/>
    <w:tmpl w:val="AE58FCF8"/>
    <w:lvl w:ilvl="0" w:tplc="84369222">
      <w:start w:val="1"/>
      <w:numFmt w:val="bullet"/>
      <w:lvlText w:val=""/>
      <w:lvlJc w:val="left"/>
      <w:pPr>
        <w:ind w:left="720" w:hanging="360"/>
      </w:pPr>
      <w:rPr>
        <w:rFonts w:ascii="Symbol" w:hAnsi="Symbol"/>
      </w:rPr>
    </w:lvl>
    <w:lvl w:ilvl="1" w:tplc="9C84165E">
      <w:start w:val="1"/>
      <w:numFmt w:val="bullet"/>
      <w:lvlText w:val=""/>
      <w:lvlJc w:val="left"/>
      <w:pPr>
        <w:ind w:left="720" w:hanging="360"/>
      </w:pPr>
      <w:rPr>
        <w:rFonts w:ascii="Symbol" w:hAnsi="Symbol"/>
      </w:rPr>
    </w:lvl>
    <w:lvl w:ilvl="2" w:tplc="919821E8">
      <w:start w:val="1"/>
      <w:numFmt w:val="bullet"/>
      <w:lvlText w:val=""/>
      <w:lvlJc w:val="left"/>
      <w:pPr>
        <w:ind w:left="720" w:hanging="360"/>
      </w:pPr>
      <w:rPr>
        <w:rFonts w:ascii="Symbol" w:hAnsi="Symbol"/>
      </w:rPr>
    </w:lvl>
    <w:lvl w:ilvl="3" w:tplc="1E643908">
      <w:start w:val="1"/>
      <w:numFmt w:val="bullet"/>
      <w:lvlText w:val=""/>
      <w:lvlJc w:val="left"/>
      <w:pPr>
        <w:ind w:left="720" w:hanging="360"/>
      </w:pPr>
      <w:rPr>
        <w:rFonts w:ascii="Symbol" w:hAnsi="Symbol"/>
      </w:rPr>
    </w:lvl>
    <w:lvl w:ilvl="4" w:tplc="7324CB38">
      <w:start w:val="1"/>
      <w:numFmt w:val="bullet"/>
      <w:lvlText w:val=""/>
      <w:lvlJc w:val="left"/>
      <w:pPr>
        <w:ind w:left="720" w:hanging="360"/>
      </w:pPr>
      <w:rPr>
        <w:rFonts w:ascii="Symbol" w:hAnsi="Symbol"/>
      </w:rPr>
    </w:lvl>
    <w:lvl w:ilvl="5" w:tplc="A2A053D6">
      <w:start w:val="1"/>
      <w:numFmt w:val="bullet"/>
      <w:lvlText w:val=""/>
      <w:lvlJc w:val="left"/>
      <w:pPr>
        <w:ind w:left="720" w:hanging="360"/>
      </w:pPr>
      <w:rPr>
        <w:rFonts w:ascii="Symbol" w:hAnsi="Symbol"/>
      </w:rPr>
    </w:lvl>
    <w:lvl w:ilvl="6" w:tplc="C9A8B43C">
      <w:start w:val="1"/>
      <w:numFmt w:val="bullet"/>
      <w:lvlText w:val=""/>
      <w:lvlJc w:val="left"/>
      <w:pPr>
        <w:ind w:left="720" w:hanging="360"/>
      </w:pPr>
      <w:rPr>
        <w:rFonts w:ascii="Symbol" w:hAnsi="Symbol"/>
      </w:rPr>
    </w:lvl>
    <w:lvl w:ilvl="7" w:tplc="FC1A3C3E">
      <w:start w:val="1"/>
      <w:numFmt w:val="bullet"/>
      <w:lvlText w:val=""/>
      <w:lvlJc w:val="left"/>
      <w:pPr>
        <w:ind w:left="720" w:hanging="360"/>
      </w:pPr>
      <w:rPr>
        <w:rFonts w:ascii="Symbol" w:hAnsi="Symbol"/>
      </w:rPr>
    </w:lvl>
    <w:lvl w:ilvl="8" w:tplc="883A814E">
      <w:start w:val="1"/>
      <w:numFmt w:val="bullet"/>
      <w:lvlText w:val=""/>
      <w:lvlJc w:val="left"/>
      <w:pPr>
        <w:ind w:left="720" w:hanging="360"/>
      </w:pPr>
      <w:rPr>
        <w:rFonts w:ascii="Symbol" w:hAnsi="Symbol"/>
      </w:rPr>
    </w:lvl>
  </w:abstractNum>
  <w:abstractNum w:abstractNumId="15" w15:restartNumberingAfterBreak="0">
    <w:nsid w:val="59F43D73"/>
    <w:multiLevelType w:val="multilevel"/>
    <w:tmpl w:val="3E4E8E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C7A0559"/>
    <w:multiLevelType w:val="multilevel"/>
    <w:tmpl w:val="5C7A055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39519B2"/>
    <w:multiLevelType w:val="multilevel"/>
    <w:tmpl w:val="FDB22DA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4CF3576"/>
    <w:multiLevelType w:val="hybridMultilevel"/>
    <w:tmpl w:val="41189B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150A26"/>
    <w:multiLevelType w:val="multilevel"/>
    <w:tmpl w:val="2DC694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C15E05"/>
    <w:multiLevelType w:val="hybridMultilevel"/>
    <w:tmpl w:val="686A45E4"/>
    <w:lvl w:ilvl="0" w:tplc="B172F8D8">
      <w:start w:val="1"/>
      <w:numFmt w:val="bullet"/>
      <w:lvlText w:val=""/>
      <w:lvlJc w:val="left"/>
      <w:pPr>
        <w:ind w:left="720" w:hanging="360"/>
      </w:pPr>
      <w:rPr>
        <w:rFonts w:ascii="Symbol" w:hAnsi="Symbol"/>
      </w:rPr>
    </w:lvl>
    <w:lvl w:ilvl="1" w:tplc="0142B540">
      <w:start w:val="1"/>
      <w:numFmt w:val="bullet"/>
      <w:lvlText w:val=""/>
      <w:lvlJc w:val="left"/>
      <w:pPr>
        <w:ind w:left="720" w:hanging="360"/>
      </w:pPr>
      <w:rPr>
        <w:rFonts w:ascii="Symbol" w:hAnsi="Symbol"/>
      </w:rPr>
    </w:lvl>
    <w:lvl w:ilvl="2" w:tplc="E88261F6">
      <w:start w:val="1"/>
      <w:numFmt w:val="bullet"/>
      <w:lvlText w:val=""/>
      <w:lvlJc w:val="left"/>
      <w:pPr>
        <w:ind w:left="720" w:hanging="360"/>
      </w:pPr>
      <w:rPr>
        <w:rFonts w:ascii="Symbol" w:hAnsi="Symbol"/>
      </w:rPr>
    </w:lvl>
    <w:lvl w:ilvl="3" w:tplc="ABFA25FC">
      <w:start w:val="1"/>
      <w:numFmt w:val="bullet"/>
      <w:lvlText w:val=""/>
      <w:lvlJc w:val="left"/>
      <w:pPr>
        <w:ind w:left="720" w:hanging="360"/>
      </w:pPr>
      <w:rPr>
        <w:rFonts w:ascii="Symbol" w:hAnsi="Symbol"/>
      </w:rPr>
    </w:lvl>
    <w:lvl w:ilvl="4" w:tplc="B7A4A32C">
      <w:start w:val="1"/>
      <w:numFmt w:val="bullet"/>
      <w:lvlText w:val=""/>
      <w:lvlJc w:val="left"/>
      <w:pPr>
        <w:ind w:left="720" w:hanging="360"/>
      </w:pPr>
      <w:rPr>
        <w:rFonts w:ascii="Symbol" w:hAnsi="Symbol"/>
      </w:rPr>
    </w:lvl>
    <w:lvl w:ilvl="5" w:tplc="7C3EF78E">
      <w:start w:val="1"/>
      <w:numFmt w:val="bullet"/>
      <w:lvlText w:val=""/>
      <w:lvlJc w:val="left"/>
      <w:pPr>
        <w:ind w:left="720" w:hanging="360"/>
      </w:pPr>
      <w:rPr>
        <w:rFonts w:ascii="Symbol" w:hAnsi="Symbol"/>
      </w:rPr>
    </w:lvl>
    <w:lvl w:ilvl="6" w:tplc="C4D47330">
      <w:start w:val="1"/>
      <w:numFmt w:val="bullet"/>
      <w:lvlText w:val=""/>
      <w:lvlJc w:val="left"/>
      <w:pPr>
        <w:ind w:left="720" w:hanging="360"/>
      </w:pPr>
      <w:rPr>
        <w:rFonts w:ascii="Symbol" w:hAnsi="Symbol"/>
      </w:rPr>
    </w:lvl>
    <w:lvl w:ilvl="7" w:tplc="9C12F87E">
      <w:start w:val="1"/>
      <w:numFmt w:val="bullet"/>
      <w:lvlText w:val=""/>
      <w:lvlJc w:val="left"/>
      <w:pPr>
        <w:ind w:left="720" w:hanging="360"/>
      </w:pPr>
      <w:rPr>
        <w:rFonts w:ascii="Symbol" w:hAnsi="Symbol"/>
      </w:rPr>
    </w:lvl>
    <w:lvl w:ilvl="8" w:tplc="92A082BE">
      <w:start w:val="1"/>
      <w:numFmt w:val="bullet"/>
      <w:lvlText w:val=""/>
      <w:lvlJc w:val="left"/>
      <w:pPr>
        <w:ind w:left="720" w:hanging="360"/>
      </w:pPr>
      <w:rPr>
        <w:rFonts w:ascii="Symbol" w:hAnsi="Symbol"/>
      </w:rPr>
    </w:lvl>
  </w:abstractNum>
  <w:abstractNum w:abstractNumId="21" w15:restartNumberingAfterBreak="0">
    <w:nsid w:val="754B0E19"/>
    <w:multiLevelType w:val="multilevel"/>
    <w:tmpl w:val="0DF0EA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7BF2313"/>
    <w:multiLevelType w:val="hybridMultilevel"/>
    <w:tmpl w:val="911C86A8"/>
    <w:lvl w:ilvl="0" w:tplc="5B868F0C">
      <w:start w:val="1"/>
      <w:numFmt w:val="bullet"/>
      <w:lvlText w:val=""/>
      <w:lvlJc w:val="left"/>
      <w:pPr>
        <w:ind w:left="720" w:hanging="360"/>
      </w:pPr>
      <w:rPr>
        <w:rFonts w:ascii="Symbol" w:hAnsi="Symbol"/>
      </w:rPr>
    </w:lvl>
    <w:lvl w:ilvl="1" w:tplc="2E04A2AA">
      <w:start w:val="1"/>
      <w:numFmt w:val="bullet"/>
      <w:lvlText w:val=""/>
      <w:lvlJc w:val="left"/>
      <w:pPr>
        <w:ind w:left="720" w:hanging="360"/>
      </w:pPr>
      <w:rPr>
        <w:rFonts w:ascii="Symbol" w:hAnsi="Symbol"/>
      </w:rPr>
    </w:lvl>
    <w:lvl w:ilvl="2" w:tplc="FB3A9324">
      <w:start w:val="1"/>
      <w:numFmt w:val="bullet"/>
      <w:lvlText w:val=""/>
      <w:lvlJc w:val="left"/>
      <w:pPr>
        <w:ind w:left="720" w:hanging="360"/>
      </w:pPr>
      <w:rPr>
        <w:rFonts w:ascii="Symbol" w:hAnsi="Symbol"/>
      </w:rPr>
    </w:lvl>
    <w:lvl w:ilvl="3" w:tplc="32C89BC2">
      <w:start w:val="1"/>
      <w:numFmt w:val="bullet"/>
      <w:lvlText w:val=""/>
      <w:lvlJc w:val="left"/>
      <w:pPr>
        <w:ind w:left="720" w:hanging="360"/>
      </w:pPr>
      <w:rPr>
        <w:rFonts w:ascii="Symbol" w:hAnsi="Symbol"/>
      </w:rPr>
    </w:lvl>
    <w:lvl w:ilvl="4" w:tplc="F2C4F642">
      <w:start w:val="1"/>
      <w:numFmt w:val="bullet"/>
      <w:lvlText w:val=""/>
      <w:lvlJc w:val="left"/>
      <w:pPr>
        <w:ind w:left="720" w:hanging="360"/>
      </w:pPr>
      <w:rPr>
        <w:rFonts w:ascii="Symbol" w:hAnsi="Symbol"/>
      </w:rPr>
    </w:lvl>
    <w:lvl w:ilvl="5" w:tplc="E124AE12">
      <w:start w:val="1"/>
      <w:numFmt w:val="bullet"/>
      <w:lvlText w:val=""/>
      <w:lvlJc w:val="left"/>
      <w:pPr>
        <w:ind w:left="720" w:hanging="360"/>
      </w:pPr>
      <w:rPr>
        <w:rFonts w:ascii="Symbol" w:hAnsi="Symbol"/>
      </w:rPr>
    </w:lvl>
    <w:lvl w:ilvl="6" w:tplc="91667432">
      <w:start w:val="1"/>
      <w:numFmt w:val="bullet"/>
      <w:lvlText w:val=""/>
      <w:lvlJc w:val="left"/>
      <w:pPr>
        <w:ind w:left="720" w:hanging="360"/>
      </w:pPr>
      <w:rPr>
        <w:rFonts w:ascii="Symbol" w:hAnsi="Symbol"/>
      </w:rPr>
    </w:lvl>
    <w:lvl w:ilvl="7" w:tplc="1940FEF8">
      <w:start w:val="1"/>
      <w:numFmt w:val="bullet"/>
      <w:lvlText w:val=""/>
      <w:lvlJc w:val="left"/>
      <w:pPr>
        <w:ind w:left="720" w:hanging="360"/>
      </w:pPr>
      <w:rPr>
        <w:rFonts w:ascii="Symbol" w:hAnsi="Symbol"/>
      </w:rPr>
    </w:lvl>
    <w:lvl w:ilvl="8" w:tplc="373081A2">
      <w:start w:val="1"/>
      <w:numFmt w:val="bullet"/>
      <w:lvlText w:val=""/>
      <w:lvlJc w:val="left"/>
      <w:pPr>
        <w:ind w:left="720" w:hanging="360"/>
      </w:pPr>
      <w:rPr>
        <w:rFonts w:ascii="Symbol" w:hAnsi="Symbol"/>
      </w:rPr>
    </w:lvl>
  </w:abstractNum>
  <w:num w:numId="1" w16cid:durableId="369578461">
    <w:abstractNumId w:val="2"/>
  </w:num>
  <w:num w:numId="2" w16cid:durableId="526910644">
    <w:abstractNumId w:val="13"/>
  </w:num>
  <w:num w:numId="3" w16cid:durableId="1355308791">
    <w:abstractNumId w:val="12"/>
  </w:num>
  <w:num w:numId="4" w16cid:durableId="1850556470">
    <w:abstractNumId w:val="8"/>
  </w:num>
  <w:num w:numId="5" w16cid:durableId="649870704">
    <w:abstractNumId w:val="16"/>
  </w:num>
  <w:num w:numId="6" w16cid:durableId="2036343142">
    <w:abstractNumId w:val="14"/>
  </w:num>
  <w:num w:numId="7" w16cid:durableId="146829253">
    <w:abstractNumId w:val="20"/>
  </w:num>
  <w:num w:numId="8" w16cid:durableId="926303663">
    <w:abstractNumId w:val="1"/>
  </w:num>
  <w:num w:numId="9" w16cid:durableId="1183515635">
    <w:abstractNumId w:val="22"/>
  </w:num>
  <w:num w:numId="10" w16cid:durableId="184682803">
    <w:abstractNumId w:val="4"/>
  </w:num>
  <w:num w:numId="11" w16cid:durableId="1419598517">
    <w:abstractNumId w:val="9"/>
  </w:num>
  <w:num w:numId="12" w16cid:durableId="225070853">
    <w:abstractNumId w:val="21"/>
  </w:num>
  <w:num w:numId="13" w16cid:durableId="1135757872">
    <w:abstractNumId w:val="15"/>
  </w:num>
  <w:num w:numId="14" w16cid:durableId="1224945077">
    <w:abstractNumId w:val="10"/>
  </w:num>
  <w:num w:numId="15" w16cid:durableId="917446572">
    <w:abstractNumId w:val="0"/>
  </w:num>
  <w:num w:numId="16" w16cid:durableId="1207526688">
    <w:abstractNumId w:val="17"/>
  </w:num>
  <w:num w:numId="17" w16cid:durableId="1546453974">
    <w:abstractNumId w:val="5"/>
  </w:num>
  <w:num w:numId="18" w16cid:durableId="1780759008">
    <w:abstractNumId w:val="19"/>
  </w:num>
  <w:num w:numId="19" w16cid:durableId="136192338">
    <w:abstractNumId w:val="3"/>
  </w:num>
  <w:num w:numId="20" w16cid:durableId="116803326">
    <w:abstractNumId w:val="11"/>
  </w:num>
  <w:num w:numId="21" w16cid:durableId="1399013456">
    <w:abstractNumId w:val="7"/>
  </w:num>
  <w:num w:numId="22" w16cid:durableId="2028752856">
    <w:abstractNumId w:val="6"/>
  </w:num>
  <w:num w:numId="23" w16cid:durableId="1363019576">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mbria&lt;/FontName&gt;&lt;FontSize&gt;10&lt;/FontSize&gt;&lt;ReflistTitle&gt;&lt;/ReflistTitle&gt;&lt;StartingRefnum&gt;2&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9wzdp5fwedetepfsupxptavv9dz0t5eewd&quot;&gt;My EndNote Library&lt;record-ids&gt;&lt;item&gt;4&lt;/item&gt;&lt;/record-ids&gt;&lt;/item&gt;&lt;/Libraries&gt;"/>
  </w:docVars>
  <w:rsids>
    <w:rsidRoot w:val="008837AC"/>
    <w:rsid w:val="00000136"/>
    <w:rsid w:val="0000069B"/>
    <w:rsid w:val="00000B33"/>
    <w:rsid w:val="00000CC1"/>
    <w:rsid w:val="0000113F"/>
    <w:rsid w:val="00001663"/>
    <w:rsid w:val="0000188B"/>
    <w:rsid w:val="00001A08"/>
    <w:rsid w:val="00001F4B"/>
    <w:rsid w:val="0000265B"/>
    <w:rsid w:val="000026AE"/>
    <w:rsid w:val="000027A9"/>
    <w:rsid w:val="00002B33"/>
    <w:rsid w:val="00002C98"/>
    <w:rsid w:val="00002FFA"/>
    <w:rsid w:val="00003005"/>
    <w:rsid w:val="00003394"/>
    <w:rsid w:val="000037E9"/>
    <w:rsid w:val="000039A1"/>
    <w:rsid w:val="0000458D"/>
    <w:rsid w:val="000045A9"/>
    <w:rsid w:val="00005054"/>
    <w:rsid w:val="00005EA1"/>
    <w:rsid w:val="000065BB"/>
    <w:rsid w:val="00006914"/>
    <w:rsid w:val="00006B27"/>
    <w:rsid w:val="00007104"/>
    <w:rsid w:val="000076FE"/>
    <w:rsid w:val="000077C2"/>
    <w:rsid w:val="000105E6"/>
    <w:rsid w:val="00010E6C"/>
    <w:rsid w:val="00010FAB"/>
    <w:rsid w:val="00011089"/>
    <w:rsid w:val="00011500"/>
    <w:rsid w:val="000117A0"/>
    <w:rsid w:val="00011914"/>
    <w:rsid w:val="00011958"/>
    <w:rsid w:val="00011AE7"/>
    <w:rsid w:val="00012FAC"/>
    <w:rsid w:val="00013108"/>
    <w:rsid w:val="00013BD9"/>
    <w:rsid w:val="00013F7B"/>
    <w:rsid w:val="00014213"/>
    <w:rsid w:val="000149F1"/>
    <w:rsid w:val="000151BB"/>
    <w:rsid w:val="0001591D"/>
    <w:rsid w:val="0001675D"/>
    <w:rsid w:val="00016A94"/>
    <w:rsid w:val="00016EB9"/>
    <w:rsid w:val="00016F30"/>
    <w:rsid w:val="000173AB"/>
    <w:rsid w:val="000179ED"/>
    <w:rsid w:val="000202B2"/>
    <w:rsid w:val="00020E30"/>
    <w:rsid w:val="00020E6E"/>
    <w:rsid w:val="0002136F"/>
    <w:rsid w:val="00021385"/>
    <w:rsid w:val="00021735"/>
    <w:rsid w:val="00021EE6"/>
    <w:rsid w:val="00022AE9"/>
    <w:rsid w:val="00022B93"/>
    <w:rsid w:val="00022B95"/>
    <w:rsid w:val="00022C7E"/>
    <w:rsid w:val="00022F05"/>
    <w:rsid w:val="00024496"/>
    <w:rsid w:val="000248B7"/>
    <w:rsid w:val="00024B16"/>
    <w:rsid w:val="000253A4"/>
    <w:rsid w:val="000255D5"/>
    <w:rsid w:val="00026434"/>
    <w:rsid w:val="00026DB4"/>
    <w:rsid w:val="00026E8C"/>
    <w:rsid w:val="00027372"/>
    <w:rsid w:val="000275B3"/>
    <w:rsid w:val="0002793D"/>
    <w:rsid w:val="00027F28"/>
    <w:rsid w:val="0003015D"/>
    <w:rsid w:val="000312DC"/>
    <w:rsid w:val="00031352"/>
    <w:rsid w:val="00031380"/>
    <w:rsid w:val="00031582"/>
    <w:rsid w:val="00031AA6"/>
    <w:rsid w:val="00031BB6"/>
    <w:rsid w:val="00031ECA"/>
    <w:rsid w:val="000333BA"/>
    <w:rsid w:val="0003359D"/>
    <w:rsid w:val="00033763"/>
    <w:rsid w:val="000338B0"/>
    <w:rsid w:val="000339B4"/>
    <w:rsid w:val="00033C60"/>
    <w:rsid w:val="00034BB2"/>
    <w:rsid w:val="00034BF4"/>
    <w:rsid w:val="00034C75"/>
    <w:rsid w:val="00034CAD"/>
    <w:rsid w:val="00034DD9"/>
    <w:rsid w:val="00035160"/>
    <w:rsid w:val="0003541F"/>
    <w:rsid w:val="000355CF"/>
    <w:rsid w:val="00035EA8"/>
    <w:rsid w:val="00036218"/>
    <w:rsid w:val="0003708D"/>
    <w:rsid w:val="000370C9"/>
    <w:rsid w:val="000374A2"/>
    <w:rsid w:val="00037EA8"/>
    <w:rsid w:val="0004038E"/>
    <w:rsid w:val="00040AB8"/>
    <w:rsid w:val="00040BD1"/>
    <w:rsid w:val="00041B0F"/>
    <w:rsid w:val="00042340"/>
    <w:rsid w:val="00042A04"/>
    <w:rsid w:val="000438E4"/>
    <w:rsid w:val="0004437A"/>
    <w:rsid w:val="00044E4D"/>
    <w:rsid w:val="00044F62"/>
    <w:rsid w:val="0004551B"/>
    <w:rsid w:val="000455BA"/>
    <w:rsid w:val="00047006"/>
    <w:rsid w:val="0004723F"/>
    <w:rsid w:val="000473BB"/>
    <w:rsid w:val="00047648"/>
    <w:rsid w:val="000479F6"/>
    <w:rsid w:val="00047C4F"/>
    <w:rsid w:val="00050139"/>
    <w:rsid w:val="00050DAA"/>
    <w:rsid w:val="000519F9"/>
    <w:rsid w:val="00051F27"/>
    <w:rsid w:val="0005205F"/>
    <w:rsid w:val="00052AC8"/>
    <w:rsid w:val="00052DC6"/>
    <w:rsid w:val="000536B3"/>
    <w:rsid w:val="00053AE8"/>
    <w:rsid w:val="00053CBA"/>
    <w:rsid w:val="00054792"/>
    <w:rsid w:val="00054DA3"/>
    <w:rsid w:val="000558F2"/>
    <w:rsid w:val="00055CA5"/>
    <w:rsid w:val="00056472"/>
    <w:rsid w:val="00056940"/>
    <w:rsid w:val="00056970"/>
    <w:rsid w:val="00057428"/>
    <w:rsid w:val="0005756E"/>
    <w:rsid w:val="00057836"/>
    <w:rsid w:val="00060FB3"/>
    <w:rsid w:val="000615AA"/>
    <w:rsid w:val="00061EC9"/>
    <w:rsid w:val="0006232E"/>
    <w:rsid w:val="00062335"/>
    <w:rsid w:val="0006235C"/>
    <w:rsid w:val="00062A2C"/>
    <w:rsid w:val="00063B4B"/>
    <w:rsid w:val="00063E9D"/>
    <w:rsid w:val="0006459F"/>
    <w:rsid w:val="00064671"/>
    <w:rsid w:val="0006497F"/>
    <w:rsid w:val="000649C4"/>
    <w:rsid w:val="00065565"/>
    <w:rsid w:val="000655BF"/>
    <w:rsid w:val="00065850"/>
    <w:rsid w:val="00066691"/>
    <w:rsid w:val="00067390"/>
    <w:rsid w:val="0007060C"/>
    <w:rsid w:val="00070E2D"/>
    <w:rsid w:val="00071404"/>
    <w:rsid w:val="00073B5A"/>
    <w:rsid w:val="00073E96"/>
    <w:rsid w:val="000743C4"/>
    <w:rsid w:val="00074587"/>
    <w:rsid w:val="00074616"/>
    <w:rsid w:val="00074F98"/>
    <w:rsid w:val="00075050"/>
    <w:rsid w:val="0007597E"/>
    <w:rsid w:val="00075D44"/>
    <w:rsid w:val="000760AA"/>
    <w:rsid w:val="0007614D"/>
    <w:rsid w:val="000765FD"/>
    <w:rsid w:val="000768B8"/>
    <w:rsid w:val="00076A94"/>
    <w:rsid w:val="00076D38"/>
    <w:rsid w:val="0007720B"/>
    <w:rsid w:val="000776D1"/>
    <w:rsid w:val="000800C3"/>
    <w:rsid w:val="00080CF0"/>
    <w:rsid w:val="00081684"/>
    <w:rsid w:val="00081CA2"/>
    <w:rsid w:val="0008209F"/>
    <w:rsid w:val="000825B3"/>
    <w:rsid w:val="00083291"/>
    <w:rsid w:val="00083982"/>
    <w:rsid w:val="00083CDE"/>
    <w:rsid w:val="00083FDD"/>
    <w:rsid w:val="00084020"/>
    <w:rsid w:val="000843BA"/>
    <w:rsid w:val="0008445F"/>
    <w:rsid w:val="00084ECF"/>
    <w:rsid w:val="00085504"/>
    <w:rsid w:val="000859F4"/>
    <w:rsid w:val="00086565"/>
    <w:rsid w:val="0008668D"/>
    <w:rsid w:val="00087026"/>
    <w:rsid w:val="00087679"/>
    <w:rsid w:val="00087CC7"/>
    <w:rsid w:val="00090484"/>
    <w:rsid w:val="00090931"/>
    <w:rsid w:val="00090D71"/>
    <w:rsid w:val="00090E90"/>
    <w:rsid w:val="00091152"/>
    <w:rsid w:val="00091D24"/>
    <w:rsid w:val="00092E06"/>
    <w:rsid w:val="000931D0"/>
    <w:rsid w:val="0009343E"/>
    <w:rsid w:val="0009372A"/>
    <w:rsid w:val="00093E00"/>
    <w:rsid w:val="00094484"/>
    <w:rsid w:val="00094AD7"/>
    <w:rsid w:val="000952ED"/>
    <w:rsid w:val="000954FA"/>
    <w:rsid w:val="00095657"/>
    <w:rsid w:val="00095781"/>
    <w:rsid w:val="0009605A"/>
    <w:rsid w:val="000963FD"/>
    <w:rsid w:val="000965D4"/>
    <w:rsid w:val="000974BD"/>
    <w:rsid w:val="00097B99"/>
    <w:rsid w:val="00097C30"/>
    <w:rsid w:val="000A0859"/>
    <w:rsid w:val="000A0A04"/>
    <w:rsid w:val="000A111D"/>
    <w:rsid w:val="000A1BB0"/>
    <w:rsid w:val="000A1D05"/>
    <w:rsid w:val="000A206E"/>
    <w:rsid w:val="000A225C"/>
    <w:rsid w:val="000A23D5"/>
    <w:rsid w:val="000A2979"/>
    <w:rsid w:val="000A310D"/>
    <w:rsid w:val="000A31D1"/>
    <w:rsid w:val="000A32D5"/>
    <w:rsid w:val="000A3373"/>
    <w:rsid w:val="000A3471"/>
    <w:rsid w:val="000A35C1"/>
    <w:rsid w:val="000A3A40"/>
    <w:rsid w:val="000A3DA3"/>
    <w:rsid w:val="000A3F2E"/>
    <w:rsid w:val="000A4385"/>
    <w:rsid w:val="000A44F2"/>
    <w:rsid w:val="000A48DF"/>
    <w:rsid w:val="000A607C"/>
    <w:rsid w:val="000A713C"/>
    <w:rsid w:val="000A7168"/>
    <w:rsid w:val="000A74A3"/>
    <w:rsid w:val="000B0EAB"/>
    <w:rsid w:val="000B0EB8"/>
    <w:rsid w:val="000B16BC"/>
    <w:rsid w:val="000B2049"/>
    <w:rsid w:val="000B2129"/>
    <w:rsid w:val="000B24BB"/>
    <w:rsid w:val="000B3045"/>
    <w:rsid w:val="000B3E14"/>
    <w:rsid w:val="000B3E93"/>
    <w:rsid w:val="000B3F08"/>
    <w:rsid w:val="000B43B1"/>
    <w:rsid w:val="000B45B1"/>
    <w:rsid w:val="000B5844"/>
    <w:rsid w:val="000B584E"/>
    <w:rsid w:val="000B588C"/>
    <w:rsid w:val="000B5EC4"/>
    <w:rsid w:val="000B6B93"/>
    <w:rsid w:val="000B6E10"/>
    <w:rsid w:val="000B719F"/>
    <w:rsid w:val="000B7DD0"/>
    <w:rsid w:val="000C11DC"/>
    <w:rsid w:val="000C11E2"/>
    <w:rsid w:val="000C1350"/>
    <w:rsid w:val="000C15FA"/>
    <w:rsid w:val="000C2119"/>
    <w:rsid w:val="000C2163"/>
    <w:rsid w:val="000C21C1"/>
    <w:rsid w:val="000C2909"/>
    <w:rsid w:val="000C2BFA"/>
    <w:rsid w:val="000C3186"/>
    <w:rsid w:val="000C3726"/>
    <w:rsid w:val="000C4C8E"/>
    <w:rsid w:val="000C520E"/>
    <w:rsid w:val="000C612D"/>
    <w:rsid w:val="000C69B0"/>
    <w:rsid w:val="000C69E8"/>
    <w:rsid w:val="000C6BAD"/>
    <w:rsid w:val="000C6C58"/>
    <w:rsid w:val="000C702C"/>
    <w:rsid w:val="000C77C8"/>
    <w:rsid w:val="000C796C"/>
    <w:rsid w:val="000D0349"/>
    <w:rsid w:val="000D1326"/>
    <w:rsid w:val="000D15F6"/>
    <w:rsid w:val="000D16E2"/>
    <w:rsid w:val="000D2A2A"/>
    <w:rsid w:val="000D2DF7"/>
    <w:rsid w:val="000D2E8C"/>
    <w:rsid w:val="000D2F6E"/>
    <w:rsid w:val="000D3806"/>
    <w:rsid w:val="000D42D2"/>
    <w:rsid w:val="000D4AEF"/>
    <w:rsid w:val="000D4E09"/>
    <w:rsid w:val="000D4ECB"/>
    <w:rsid w:val="000D517E"/>
    <w:rsid w:val="000D5FC5"/>
    <w:rsid w:val="000D6B03"/>
    <w:rsid w:val="000D6EDC"/>
    <w:rsid w:val="000D6F46"/>
    <w:rsid w:val="000E070F"/>
    <w:rsid w:val="000E08A0"/>
    <w:rsid w:val="000E0A25"/>
    <w:rsid w:val="000E0B1A"/>
    <w:rsid w:val="000E1A7A"/>
    <w:rsid w:val="000E1DF3"/>
    <w:rsid w:val="000E2B97"/>
    <w:rsid w:val="000E2D8F"/>
    <w:rsid w:val="000E31CE"/>
    <w:rsid w:val="000E3C3B"/>
    <w:rsid w:val="000E51BA"/>
    <w:rsid w:val="000E52B9"/>
    <w:rsid w:val="000E56F5"/>
    <w:rsid w:val="000E5B1A"/>
    <w:rsid w:val="000E6155"/>
    <w:rsid w:val="000E6664"/>
    <w:rsid w:val="000E69C2"/>
    <w:rsid w:val="000E7B62"/>
    <w:rsid w:val="000E7DDD"/>
    <w:rsid w:val="000F0149"/>
    <w:rsid w:val="000F0396"/>
    <w:rsid w:val="000F0866"/>
    <w:rsid w:val="000F1710"/>
    <w:rsid w:val="000F1E8A"/>
    <w:rsid w:val="000F1FC3"/>
    <w:rsid w:val="000F2057"/>
    <w:rsid w:val="000F2658"/>
    <w:rsid w:val="000F2C05"/>
    <w:rsid w:val="000F3D41"/>
    <w:rsid w:val="000F42FA"/>
    <w:rsid w:val="000F4331"/>
    <w:rsid w:val="000F46C9"/>
    <w:rsid w:val="000F5754"/>
    <w:rsid w:val="000F617E"/>
    <w:rsid w:val="000F650C"/>
    <w:rsid w:val="000F68CA"/>
    <w:rsid w:val="000F721C"/>
    <w:rsid w:val="000F755D"/>
    <w:rsid w:val="000F7BA8"/>
    <w:rsid w:val="000F7D65"/>
    <w:rsid w:val="001000F0"/>
    <w:rsid w:val="00100A0A"/>
    <w:rsid w:val="00101FBE"/>
    <w:rsid w:val="001029FD"/>
    <w:rsid w:val="00102FEC"/>
    <w:rsid w:val="00103EE6"/>
    <w:rsid w:val="00104FDC"/>
    <w:rsid w:val="001053BB"/>
    <w:rsid w:val="001056B6"/>
    <w:rsid w:val="00105B04"/>
    <w:rsid w:val="00105DE0"/>
    <w:rsid w:val="00105EC1"/>
    <w:rsid w:val="00105F9C"/>
    <w:rsid w:val="001066B6"/>
    <w:rsid w:val="00107539"/>
    <w:rsid w:val="001076BE"/>
    <w:rsid w:val="00107B8B"/>
    <w:rsid w:val="00110580"/>
    <w:rsid w:val="001106FE"/>
    <w:rsid w:val="00110855"/>
    <w:rsid w:val="00111184"/>
    <w:rsid w:val="0011130E"/>
    <w:rsid w:val="0011179C"/>
    <w:rsid w:val="00111A5D"/>
    <w:rsid w:val="00111E37"/>
    <w:rsid w:val="00112241"/>
    <w:rsid w:val="001122F2"/>
    <w:rsid w:val="001130B0"/>
    <w:rsid w:val="00113A0B"/>
    <w:rsid w:val="00113BEA"/>
    <w:rsid w:val="00114132"/>
    <w:rsid w:val="001144C0"/>
    <w:rsid w:val="0011479B"/>
    <w:rsid w:val="00114B44"/>
    <w:rsid w:val="00115058"/>
    <w:rsid w:val="001152A1"/>
    <w:rsid w:val="00117262"/>
    <w:rsid w:val="001172A5"/>
    <w:rsid w:val="00117528"/>
    <w:rsid w:val="00117860"/>
    <w:rsid w:val="00117904"/>
    <w:rsid w:val="001179F9"/>
    <w:rsid w:val="00117AF3"/>
    <w:rsid w:val="00117E81"/>
    <w:rsid w:val="001212E9"/>
    <w:rsid w:val="0012133D"/>
    <w:rsid w:val="00121706"/>
    <w:rsid w:val="00121AAF"/>
    <w:rsid w:val="00121CDD"/>
    <w:rsid w:val="001235C2"/>
    <w:rsid w:val="001239B0"/>
    <w:rsid w:val="00123D3B"/>
    <w:rsid w:val="0012461B"/>
    <w:rsid w:val="00125066"/>
    <w:rsid w:val="00125210"/>
    <w:rsid w:val="0012558E"/>
    <w:rsid w:val="00125829"/>
    <w:rsid w:val="0012597C"/>
    <w:rsid w:val="00125B3D"/>
    <w:rsid w:val="00125FF6"/>
    <w:rsid w:val="00126E2C"/>
    <w:rsid w:val="001270DD"/>
    <w:rsid w:val="001272E6"/>
    <w:rsid w:val="001276BF"/>
    <w:rsid w:val="00127BE2"/>
    <w:rsid w:val="0013038A"/>
    <w:rsid w:val="001306AD"/>
    <w:rsid w:val="001312CF"/>
    <w:rsid w:val="00131473"/>
    <w:rsid w:val="00131AD0"/>
    <w:rsid w:val="00132711"/>
    <w:rsid w:val="00132C27"/>
    <w:rsid w:val="00132FDD"/>
    <w:rsid w:val="0013307F"/>
    <w:rsid w:val="001336EF"/>
    <w:rsid w:val="0013371F"/>
    <w:rsid w:val="001337E8"/>
    <w:rsid w:val="00133A30"/>
    <w:rsid w:val="001346C8"/>
    <w:rsid w:val="0013471E"/>
    <w:rsid w:val="00135CE5"/>
    <w:rsid w:val="00135D42"/>
    <w:rsid w:val="00135EF7"/>
    <w:rsid w:val="001366C1"/>
    <w:rsid w:val="00136A70"/>
    <w:rsid w:val="00137FC5"/>
    <w:rsid w:val="00140805"/>
    <w:rsid w:val="00141047"/>
    <w:rsid w:val="00141787"/>
    <w:rsid w:val="001419D1"/>
    <w:rsid w:val="0014210B"/>
    <w:rsid w:val="00142331"/>
    <w:rsid w:val="001428CF"/>
    <w:rsid w:val="00142D01"/>
    <w:rsid w:val="00142DED"/>
    <w:rsid w:val="00143087"/>
    <w:rsid w:val="0014342C"/>
    <w:rsid w:val="00143525"/>
    <w:rsid w:val="00143827"/>
    <w:rsid w:val="001439C7"/>
    <w:rsid w:val="00143A2D"/>
    <w:rsid w:val="001441FF"/>
    <w:rsid w:val="001442F4"/>
    <w:rsid w:val="00144620"/>
    <w:rsid w:val="00144A4B"/>
    <w:rsid w:val="00144BA4"/>
    <w:rsid w:val="00144FE8"/>
    <w:rsid w:val="001456A2"/>
    <w:rsid w:val="00145FF9"/>
    <w:rsid w:val="00146B03"/>
    <w:rsid w:val="00147FCB"/>
    <w:rsid w:val="00150109"/>
    <w:rsid w:val="0015061F"/>
    <w:rsid w:val="00150BAB"/>
    <w:rsid w:val="001513FF"/>
    <w:rsid w:val="00151AA8"/>
    <w:rsid w:val="00151FB8"/>
    <w:rsid w:val="0015211F"/>
    <w:rsid w:val="001522A2"/>
    <w:rsid w:val="0015242A"/>
    <w:rsid w:val="00152622"/>
    <w:rsid w:val="001531CD"/>
    <w:rsid w:val="001534E3"/>
    <w:rsid w:val="001535E2"/>
    <w:rsid w:val="001536A9"/>
    <w:rsid w:val="00154018"/>
    <w:rsid w:val="0015420E"/>
    <w:rsid w:val="00154975"/>
    <w:rsid w:val="00154D38"/>
    <w:rsid w:val="0015575E"/>
    <w:rsid w:val="00156443"/>
    <w:rsid w:val="00156B3D"/>
    <w:rsid w:val="00156F3D"/>
    <w:rsid w:val="00160825"/>
    <w:rsid w:val="00160B7C"/>
    <w:rsid w:val="0016123F"/>
    <w:rsid w:val="0016142C"/>
    <w:rsid w:val="00161C8D"/>
    <w:rsid w:val="00162286"/>
    <w:rsid w:val="0016232D"/>
    <w:rsid w:val="00162DA9"/>
    <w:rsid w:val="00162DE5"/>
    <w:rsid w:val="0016304A"/>
    <w:rsid w:val="00163BB8"/>
    <w:rsid w:val="00163C09"/>
    <w:rsid w:val="00163CDD"/>
    <w:rsid w:val="00163DE2"/>
    <w:rsid w:val="00164230"/>
    <w:rsid w:val="00164994"/>
    <w:rsid w:val="00164F37"/>
    <w:rsid w:val="00165DF3"/>
    <w:rsid w:val="001663FA"/>
    <w:rsid w:val="0016692D"/>
    <w:rsid w:val="00166B50"/>
    <w:rsid w:val="001676B1"/>
    <w:rsid w:val="00167FA9"/>
    <w:rsid w:val="001701D2"/>
    <w:rsid w:val="001706E4"/>
    <w:rsid w:val="00170799"/>
    <w:rsid w:val="00170882"/>
    <w:rsid w:val="0017088B"/>
    <w:rsid w:val="00170B47"/>
    <w:rsid w:val="00170B91"/>
    <w:rsid w:val="00172064"/>
    <w:rsid w:val="00172143"/>
    <w:rsid w:val="0017242C"/>
    <w:rsid w:val="00173D49"/>
    <w:rsid w:val="00174838"/>
    <w:rsid w:val="00174901"/>
    <w:rsid w:val="00174E90"/>
    <w:rsid w:val="00175D87"/>
    <w:rsid w:val="00175E9E"/>
    <w:rsid w:val="00176040"/>
    <w:rsid w:val="0017617D"/>
    <w:rsid w:val="001761AD"/>
    <w:rsid w:val="001765C2"/>
    <w:rsid w:val="00176914"/>
    <w:rsid w:val="00176BC6"/>
    <w:rsid w:val="00176DEF"/>
    <w:rsid w:val="0017707A"/>
    <w:rsid w:val="00177147"/>
    <w:rsid w:val="001772D3"/>
    <w:rsid w:val="00177D6B"/>
    <w:rsid w:val="00177DB7"/>
    <w:rsid w:val="00180E0B"/>
    <w:rsid w:val="00180F05"/>
    <w:rsid w:val="00181AAB"/>
    <w:rsid w:val="00182303"/>
    <w:rsid w:val="001824E9"/>
    <w:rsid w:val="001829AD"/>
    <w:rsid w:val="00182FE3"/>
    <w:rsid w:val="0018317D"/>
    <w:rsid w:val="001839F0"/>
    <w:rsid w:val="00183DC3"/>
    <w:rsid w:val="00183F16"/>
    <w:rsid w:val="00184148"/>
    <w:rsid w:val="0018443D"/>
    <w:rsid w:val="00184551"/>
    <w:rsid w:val="00184B31"/>
    <w:rsid w:val="001852B5"/>
    <w:rsid w:val="00185743"/>
    <w:rsid w:val="00185EB9"/>
    <w:rsid w:val="00185EBD"/>
    <w:rsid w:val="00186142"/>
    <w:rsid w:val="00186862"/>
    <w:rsid w:val="00186953"/>
    <w:rsid w:val="00186C64"/>
    <w:rsid w:val="00187A8B"/>
    <w:rsid w:val="00187BCE"/>
    <w:rsid w:val="00187BEB"/>
    <w:rsid w:val="0019051D"/>
    <w:rsid w:val="00190D32"/>
    <w:rsid w:val="001910DE"/>
    <w:rsid w:val="0019143E"/>
    <w:rsid w:val="001918FC"/>
    <w:rsid w:val="00191F39"/>
    <w:rsid w:val="001923ED"/>
    <w:rsid w:val="001925BF"/>
    <w:rsid w:val="00192B62"/>
    <w:rsid w:val="00192B8E"/>
    <w:rsid w:val="00193017"/>
    <w:rsid w:val="00193C27"/>
    <w:rsid w:val="001946BF"/>
    <w:rsid w:val="00194E6F"/>
    <w:rsid w:val="0019585B"/>
    <w:rsid w:val="00195886"/>
    <w:rsid w:val="00195B92"/>
    <w:rsid w:val="001965CE"/>
    <w:rsid w:val="00196781"/>
    <w:rsid w:val="00196C06"/>
    <w:rsid w:val="00197234"/>
    <w:rsid w:val="00197DC9"/>
    <w:rsid w:val="00197F3C"/>
    <w:rsid w:val="001A01A5"/>
    <w:rsid w:val="001A05D8"/>
    <w:rsid w:val="001A0648"/>
    <w:rsid w:val="001A06C9"/>
    <w:rsid w:val="001A0706"/>
    <w:rsid w:val="001A0D85"/>
    <w:rsid w:val="001A12E8"/>
    <w:rsid w:val="001A2B2A"/>
    <w:rsid w:val="001A2B72"/>
    <w:rsid w:val="001A2DB6"/>
    <w:rsid w:val="001A3351"/>
    <w:rsid w:val="001A38D3"/>
    <w:rsid w:val="001A3968"/>
    <w:rsid w:val="001A3C76"/>
    <w:rsid w:val="001A43E4"/>
    <w:rsid w:val="001A45C9"/>
    <w:rsid w:val="001A49B1"/>
    <w:rsid w:val="001A4D63"/>
    <w:rsid w:val="001A511B"/>
    <w:rsid w:val="001A51C8"/>
    <w:rsid w:val="001A5308"/>
    <w:rsid w:val="001A5788"/>
    <w:rsid w:val="001A5B12"/>
    <w:rsid w:val="001A5C7C"/>
    <w:rsid w:val="001A5E70"/>
    <w:rsid w:val="001A676B"/>
    <w:rsid w:val="001A6B45"/>
    <w:rsid w:val="001A6C50"/>
    <w:rsid w:val="001A70A5"/>
    <w:rsid w:val="001B0D31"/>
    <w:rsid w:val="001B0E56"/>
    <w:rsid w:val="001B1335"/>
    <w:rsid w:val="001B1412"/>
    <w:rsid w:val="001B1A94"/>
    <w:rsid w:val="001B270B"/>
    <w:rsid w:val="001B2A2F"/>
    <w:rsid w:val="001B2AFE"/>
    <w:rsid w:val="001B2B9F"/>
    <w:rsid w:val="001B349F"/>
    <w:rsid w:val="001B3527"/>
    <w:rsid w:val="001B38BC"/>
    <w:rsid w:val="001B391F"/>
    <w:rsid w:val="001B3BDD"/>
    <w:rsid w:val="001B423D"/>
    <w:rsid w:val="001B451E"/>
    <w:rsid w:val="001B4751"/>
    <w:rsid w:val="001B4A15"/>
    <w:rsid w:val="001B4BD2"/>
    <w:rsid w:val="001B4F5F"/>
    <w:rsid w:val="001B597A"/>
    <w:rsid w:val="001B59C6"/>
    <w:rsid w:val="001B5B97"/>
    <w:rsid w:val="001B7EBF"/>
    <w:rsid w:val="001C009C"/>
    <w:rsid w:val="001C04DD"/>
    <w:rsid w:val="001C061D"/>
    <w:rsid w:val="001C1027"/>
    <w:rsid w:val="001C12F8"/>
    <w:rsid w:val="001C19CA"/>
    <w:rsid w:val="001C1B2A"/>
    <w:rsid w:val="001C339A"/>
    <w:rsid w:val="001C3441"/>
    <w:rsid w:val="001C39F8"/>
    <w:rsid w:val="001C4299"/>
    <w:rsid w:val="001C44C9"/>
    <w:rsid w:val="001C4C1A"/>
    <w:rsid w:val="001C5205"/>
    <w:rsid w:val="001C59F8"/>
    <w:rsid w:val="001C5B4B"/>
    <w:rsid w:val="001C6039"/>
    <w:rsid w:val="001C747F"/>
    <w:rsid w:val="001C7AE8"/>
    <w:rsid w:val="001C7BEE"/>
    <w:rsid w:val="001C7C7B"/>
    <w:rsid w:val="001C7CC2"/>
    <w:rsid w:val="001D0122"/>
    <w:rsid w:val="001D02B3"/>
    <w:rsid w:val="001D0478"/>
    <w:rsid w:val="001D05DF"/>
    <w:rsid w:val="001D0936"/>
    <w:rsid w:val="001D13BE"/>
    <w:rsid w:val="001D14D3"/>
    <w:rsid w:val="001D1CAA"/>
    <w:rsid w:val="001D1EDF"/>
    <w:rsid w:val="001D1FE5"/>
    <w:rsid w:val="001D2545"/>
    <w:rsid w:val="001D2A6A"/>
    <w:rsid w:val="001D2B2D"/>
    <w:rsid w:val="001D2EF3"/>
    <w:rsid w:val="001D33C9"/>
    <w:rsid w:val="001D4768"/>
    <w:rsid w:val="001D4806"/>
    <w:rsid w:val="001D48A3"/>
    <w:rsid w:val="001D4D05"/>
    <w:rsid w:val="001D5343"/>
    <w:rsid w:val="001D56E1"/>
    <w:rsid w:val="001D5B54"/>
    <w:rsid w:val="001D6193"/>
    <w:rsid w:val="001D6F7E"/>
    <w:rsid w:val="001D7ADF"/>
    <w:rsid w:val="001D7B77"/>
    <w:rsid w:val="001E0898"/>
    <w:rsid w:val="001E0B56"/>
    <w:rsid w:val="001E17C5"/>
    <w:rsid w:val="001E182F"/>
    <w:rsid w:val="001E1C47"/>
    <w:rsid w:val="001E2751"/>
    <w:rsid w:val="001E29B1"/>
    <w:rsid w:val="001E2ECC"/>
    <w:rsid w:val="001E3728"/>
    <w:rsid w:val="001E3A60"/>
    <w:rsid w:val="001E44E3"/>
    <w:rsid w:val="001E4BB8"/>
    <w:rsid w:val="001E57E7"/>
    <w:rsid w:val="001E61BC"/>
    <w:rsid w:val="001E61FD"/>
    <w:rsid w:val="001E6506"/>
    <w:rsid w:val="001E7426"/>
    <w:rsid w:val="001E7B6F"/>
    <w:rsid w:val="001F019F"/>
    <w:rsid w:val="001F0446"/>
    <w:rsid w:val="001F0463"/>
    <w:rsid w:val="001F0875"/>
    <w:rsid w:val="001F08B4"/>
    <w:rsid w:val="001F09BD"/>
    <w:rsid w:val="001F0EEC"/>
    <w:rsid w:val="001F0F55"/>
    <w:rsid w:val="001F134C"/>
    <w:rsid w:val="001F1416"/>
    <w:rsid w:val="001F243A"/>
    <w:rsid w:val="001F2858"/>
    <w:rsid w:val="001F28E7"/>
    <w:rsid w:val="001F2A3B"/>
    <w:rsid w:val="001F2B7D"/>
    <w:rsid w:val="001F2E27"/>
    <w:rsid w:val="001F312B"/>
    <w:rsid w:val="001F37C4"/>
    <w:rsid w:val="001F3E34"/>
    <w:rsid w:val="001F42F7"/>
    <w:rsid w:val="001F68D8"/>
    <w:rsid w:val="001F7632"/>
    <w:rsid w:val="001F7A42"/>
    <w:rsid w:val="001F7E8F"/>
    <w:rsid w:val="001F7ED8"/>
    <w:rsid w:val="00200AD8"/>
    <w:rsid w:val="00200B7E"/>
    <w:rsid w:val="00200B8D"/>
    <w:rsid w:val="00200BC1"/>
    <w:rsid w:val="00201475"/>
    <w:rsid w:val="002016B3"/>
    <w:rsid w:val="00201881"/>
    <w:rsid w:val="00201E0B"/>
    <w:rsid w:val="00201E1A"/>
    <w:rsid w:val="00202E52"/>
    <w:rsid w:val="002033C7"/>
    <w:rsid w:val="0020398E"/>
    <w:rsid w:val="00203BA8"/>
    <w:rsid w:val="00203D6A"/>
    <w:rsid w:val="002048B1"/>
    <w:rsid w:val="00204A78"/>
    <w:rsid w:val="0020513B"/>
    <w:rsid w:val="0020578D"/>
    <w:rsid w:val="00205A74"/>
    <w:rsid w:val="00205EC7"/>
    <w:rsid w:val="002060D6"/>
    <w:rsid w:val="002063EB"/>
    <w:rsid w:val="0020688C"/>
    <w:rsid w:val="00206B9B"/>
    <w:rsid w:val="00207167"/>
    <w:rsid w:val="002075FD"/>
    <w:rsid w:val="0021092C"/>
    <w:rsid w:val="00210953"/>
    <w:rsid w:val="00210A26"/>
    <w:rsid w:val="00210F0F"/>
    <w:rsid w:val="002111E7"/>
    <w:rsid w:val="0021130F"/>
    <w:rsid w:val="00211844"/>
    <w:rsid w:val="002118C7"/>
    <w:rsid w:val="002119B8"/>
    <w:rsid w:val="00211BE0"/>
    <w:rsid w:val="002125C8"/>
    <w:rsid w:val="00212942"/>
    <w:rsid w:val="00212A85"/>
    <w:rsid w:val="00212F45"/>
    <w:rsid w:val="00212FAE"/>
    <w:rsid w:val="0021424A"/>
    <w:rsid w:val="00214271"/>
    <w:rsid w:val="002151A8"/>
    <w:rsid w:val="0021564A"/>
    <w:rsid w:val="002157FB"/>
    <w:rsid w:val="00215FE3"/>
    <w:rsid w:val="002162FE"/>
    <w:rsid w:val="00216CF9"/>
    <w:rsid w:val="0021730F"/>
    <w:rsid w:val="0021735D"/>
    <w:rsid w:val="00217500"/>
    <w:rsid w:val="002200AB"/>
    <w:rsid w:val="00220231"/>
    <w:rsid w:val="00220CD0"/>
    <w:rsid w:val="00220E12"/>
    <w:rsid w:val="002211D7"/>
    <w:rsid w:val="00221343"/>
    <w:rsid w:val="00221372"/>
    <w:rsid w:val="00221559"/>
    <w:rsid w:val="00221BD1"/>
    <w:rsid w:val="00221C11"/>
    <w:rsid w:val="00221E9F"/>
    <w:rsid w:val="002223DA"/>
    <w:rsid w:val="00223364"/>
    <w:rsid w:val="00223990"/>
    <w:rsid w:val="00223C76"/>
    <w:rsid w:val="00223E50"/>
    <w:rsid w:val="00223E85"/>
    <w:rsid w:val="0022469D"/>
    <w:rsid w:val="00224AA3"/>
    <w:rsid w:val="00224D8D"/>
    <w:rsid w:val="002252FC"/>
    <w:rsid w:val="00225AC9"/>
    <w:rsid w:val="00225BB8"/>
    <w:rsid w:val="00226630"/>
    <w:rsid w:val="0022681C"/>
    <w:rsid w:val="002270C5"/>
    <w:rsid w:val="0022747B"/>
    <w:rsid w:val="0023024F"/>
    <w:rsid w:val="00230321"/>
    <w:rsid w:val="00230605"/>
    <w:rsid w:val="00230A84"/>
    <w:rsid w:val="00231140"/>
    <w:rsid w:val="00231DE6"/>
    <w:rsid w:val="00231E24"/>
    <w:rsid w:val="00233609"/>
    <w:rsid w:val="002338D9"/>
    <w:rsid w:val="0023500D"/>
    <w:rsid w:val="00235827"/>
    <w:rsid w:val="002358F9"/>
    <w:rsid w:val="00236D4B"/>
    <w:rsid w:val="00237079"/>
    <w:rsid w:val="002372BF"/>
    <w:rsid w:val="00237300"/>
    <w:rsid w:val="002374CE"/>
    <w:rsid w:val="002378A3"/>
    <w:rsid w:val="00240B5A"/>
    <w:rsid w:val="00241B87"/>
    <w:rsid w:val="00241C97"/>
    <w:rsid w:val="0024258E"/>
    <w:rsid w:val="0024285F"/>
    <w:rsid w:val="00242926"/>
    <w:rsid w:val="00242C70"/>
    <w:rsid w:val="00243357"/>
    <w:rsid w:val="002433C8"/>
    <w:rsid w:val="002433D0"/>
    <w:rsid w:val="00243464"/>
    <w:rsid w:val="002435B7"/>
    <w:rsid w:val="00243D0D"/>
    <w:rsid w:val="00243F0A"/>
    <w:rsid w:val="002440A5"/>
    <w:rsid w:val="00245660"/>
    <w:rsid w:val="0024604B"/>
    <w:rsid w:val="00246A31"/>
    <w:rsid w:val="002479ED"/>
    <w:rsid w:val="00247AC1"/>
    <w:rsid w:val="00250D4B"/>
    <w:rsid w:val="0025129E"/>
    <w:rsid w:val="00251463"/>
    <w:rsid w:val="0025153D"/>
    <w:rsid w:val="00251560"/>
    <w:rsid w:val="00251EC3"/>
    <w:rsid w:val="002520A8"/>
    <w:rsid w:val="002526D7"/>
    <w:rsid w:val="002528FD"/>
    <w:rsid w:val="00253004"/>
    <w:rsid w:val="002534B7"/>
    <w:rsid w:val="002537C9"/>
    <w:rsid w:val="00253886"/>
    <w:rsid w:val="0025388D"/>
    <w:rsid w:val="00253923"/>
    <w:rsid w:val="00253A3D"/>
    <w:rsid w:val="002557A2"/>
    <w:rsid w:val="002562DC"/>
    <w:rsid w:val="002563CE"/>
    <w:rsid w:val="00256A9A"/>
    <w:rsid w:val="00256AB3"/>
    <w:rsid w:val="00257191"/>
    <w:rsid w:val="00257959"/>
    <w:rsid w:val="00257B5D"/>
    <w:rsid w:val="00260B5A"/>
    <w:rsid w:val="00260E2F"/>
    <w:rsid w:val="00260F4C"/>
    <w:rsid w:val="00261228"/>
    <w:rsid w:val="002617E0"/>
    <w:rsid w:val="002619B5"/>
    <w:rsid w:val="00261E43"/>
    <w:rsid w:val="0026200C"/>
    <w:rsid w:val="00263EFF"/>
    <w:rsid w:val="00264148"/>
    <w:rsid w:val="00264B31"/>
    <w:rsid w:val="002653A2"/>
    <w:rsid w:val="00266F3E"/>
    <w:rsid w:val="0026712E"/>
    <w:rsid w:val="00267365"/>
    <w:rsid w:val="00267A2E"/>
    <w:rsid w:val="00267B3C"/>
    <w:rsid w:val="002702B5"/>
    <w:rsid w:val="0027031D"/>
    <w:rsid w:val="0027060F"/>
    <w:rsid w:val="002709A5"/>
    <w:rsid w:val="00270CF9"/>
    <w:rsid w:val="00270DD0"/>
    <w:rsid w:val="00270ED9"/>
    <w:rsid w:val="00270EE1"/>
    <w:rsid w:val="00271956"/>
    <w:rsid w:val="00271AB6"/>
    <w:rsid w:val="00271C57"/>
    <w:rsid w:val="00272A24"/>
    <w:rsid w:val="00272AF3"/>
    <w:rsid w:val="002730E1"/>
    <w:rsid w:val="0027383F"/>
    <w:rsid w:val="00273AD8"/>
    <w:rsid w:val="00273D33"/>
    <w:rsid w:val="00273E55"/>
    <w:rsid w:val="0027497A"/>
    <w:rsid w:val="00274E08"/>
    <w:rsid w:val="002750D9"/>
    <w:rsid w:val="00275481"/>
    <w:rsid w:val="002758DC"/>
    <w:rsid w:val="002758F6"/>
    <w:rsid w:val="00276300"/>
    <w:rsid w:val="00276379"/>
    <w:rsid w:val="002768E3"/>
    <w:rsid w:val="0027697D"/>
    <w:rsid w:val="00276AFC"/>
    <w:rsid w:val="00277142"/>
    <w:rsid w:val="002775AF"/>
    <w:rsid w:val="0027773E"/>
    <w:rsid w:val="0028053C"/>
    <w:rsid w:val="00280858"/>
    <w:rsid w:val="002812DE"/>
    <w:rsid w:val="00281698"/>
    <w:rsid w:val="00281B24"/>
    <w:rsid w:val="00281D37"/>
    <w:rsid w:val="002827A2"/>
    <w:rsid w:val="0028309F"/>
    <w:rsid w:val="00283724"/>
    <w:rsid w:val="002839F1"/>
    <w:rsid w:val="00283AED"/>
    <w:rsid w:val="002842D2"/>
    <w:rsid w:val="00284565"/>
    <w:rsid w:val="0028463B"/>
    <w:rsid w:val="00284AE0"/>
    <w:rsid w:val="00284FC9"/>
    <w:rsid w:val="00285330"/>
    <w:rsid w:val="00285643"/>
    <w:rsid w:val="002859BB"/>
    <w:rsid w:val="0028621A"/>
    <w:rsid w:val="002862A4"/>
    <w:rsid w:val="00286B9D"/>
    <w:rsid w:val="00286C34"/>
    <w:rsid w:val="00287164"/>
    <w:rsid w:val="0028777E"/>
    <w:rsid w:val="002877A1"/>
    <w:rsid w:val="002877EB"/>
    <w:rsid w:val="00287860"/>
    <w:rsid w:val="00287862"/>
    <w:rsid w:val="002878B5"/>
    <w:rsid w:val="00287AF4"/>
    <w:rsid w:val="00291179"/>
    <w:rsid w:val="002911EF"/>
    <w:rsid w:val="00291E33"/>
    <w:rsid w:val="00292579"/>
    <w:rsid w:val="00292721"/>
    <w:rsid w:val="0029289E"/>
    <w:rsid w:val="0029293F"/>
    <w:rsid w:val="0029311E"/>
    <w:rsid w:val="00294CDC"/>
    <w:rsid w:val="00295CFA"/>
    <w:rsid w:val="00296650"/>
    <w:rsid w:val="00296802"/>
    <w:rsid w:val="00296A53"/>
    <w:rsid w:val="00296D41"/>
    <w:rsid w:val="002974B1"/>
    <w:rsid w:val="00297629"/>
    <w:rsid w:val="0029785F"/>
    <w:rsid w:val="002979E4"/>
    <w:rsid w:val="00297DED"/>
    <w:rsid w:val="002A0FF7"/>
    <w:rsid w:val="002A139C"/>
    <w:rsid w:val="002A15AF"/>
    <w:rsid w:val="002A22C6"/>
    <w:rsid w:val="002A299E"/>
    <w:rsid w:val="002A2C07"/>
    <w:rsid w:val="002A3478"/>
    <w:rsid w:val="002A3C6B"/>
    <w:rsid w:val="002A42DF"/>
    <w:rsid w:val="002A4B01"/>
    <w:rsid w:val="002A4EDE"/>
    <w:rsid w:val="002A5834"/>
    <w:rsid w:val="002A5A4C"/>
    <w:rsid w:val="002A5A5A"/>
    <w:rsid w:val="002A6135"/>
    <w:rsid w:val="002A627A"/>
    <w:rsid w:val="002A7381"/>
    <w:rsid w:val="002A753B"/>
    <w:rsid w:val="002A79C0"/>
    <w:rsid w:val="002B004F"/>
    <w:rsid w:val="002B01D8"/>
    <w:rsid w:val="002B0371"/>
    <w:rsid w:val="002B053D"/>
    <w:rsid w:val="002B0AEB"/>
    <w:rsid w:val="002B0C90"/>
    <w:rsid w:val="002B0F82"/>
    <w:rsid w:val="002B178A"/>
    <w:rsid w:val="002B1CD2"/>
    <w:rsid w:val="002B2321"/>
    <w:rsid w:val="002B2391"/>
    <w:rsid w:val="002B26E1"/>
    <w:rsid w:val="002B2B90"/>
    <w:rsid w:val="002B2DFE"/>
    <w:rsid w:val="002B45D6"/>
    <w:rsid w:val="002B475C"/>
    <w:rsid w:val="002B581C"/>
    <w:rsid w:val="002B5916"/>
    <w:rsid w:val="002B5CA8"/>
    <w:rsid w:val="002B5F40"/>
    <w:rsid w:val="002B62A3"/>
    <w:rsid w:val="002B6BC9"/>
    <w:rsid w:val="002B6BE4"/>
    <w:rsid w:val="002B6F5C"/>
    <w:rsid w:val="002B6FE3"/>
    <w:rsid w:val="002B71B0"/>
    <w:rsid w:val="002B731D"/>
    <w:rsid w:val="002B7B3E"/>
    <w:rsid w:val="002B7C13"/>
    <w:rsid w:val="002C0D86"/>
    <w:rsid w:val="002C10C1"/>
    <w:rsid w:val="002C11A2"/>
    <w:rsid w:val="002C12F9"/>
    <w:rsid w:val="002C20E4"/>
    <w:rsid w:val="002C217A"/>
    <w:rsid w:val="002C24AC"/>
    <w:rsid w:val="002C2C57"/>
    <w:rsid w:val="002C2E55"/>
    <w:rsid w:val="002C35C7"/>
    <w:rsid w:val="002C38A4"/>
    <w:rsid w:val="002C3A7D"/>
    <w:rsid w:val="002C3CAA"/>
    <w:rsid w:val="002C43D2"/>
    <w:rsid w:val="002C51A1"/>
    <w:rsid w:val="002C5210"/>
    <w:rsid w:val="002C6167"/>
    <w:rsid w:val="002C71BB"/>
    <w:rsid w:val="002C771F"/>
    <w:rsid w:val="002C7D5F"/>
    <w:rsid w:val="002D0564"/>
    <w:rsid w:val="002D0D70"/>
    <w:rsid w:val="002D0F00"/>
    <w:rsid w:val="002D1CC2"/>
    <w:rsid w:val="002D298F"/>
    <w:rsid w:val="002D2CCA"/>
    <w:rsid w:val="002D30B3"/>
    <w:rsid w:val="002D33E6"/>
    <w:rsid w:val="002D3D7A"/>
    <w:rsid w:val="002D3E95"/>
    <w:rsid w:val="002D43E2"/>
    <w:rsid w:val="002D4B62"/>
    <w:rsid w:val="002D4CB5"/>
    <w:rsid w:val="002D5302"/>
    <w:rsid w:val="002D57C3"/>
    <w:rsid w:val="002D5EA0"/>
    <w:rsid w:val="002D6206"/>
    <w:rsid w:val="002D6C57"/>
    <w:rsid w:val="002D6F67"/>
    <w:rsid w:val="002D6FAE"/>
    <w:rsid w:val="002D723E"/>
    <w:rsid w:val="002D7392"/>
    <w:rsid w:val="002D7A5D"/>
    <w:rsid w:val="002D7DFF"/>
    <w:rsid w:val="002E00E7"/>
    <w:rsid w:val="002E0A3D"/>
    <w:rsid w:val="002E14A2"/>
    <w:rsid w:val="002E15BB"/>
    <w:rsid w:val="002E17F0"/>
    <w:rsid w:val="002E1D38"/>
    <w:rsid w:val="002E1F50"/>
    <w:rsid w:val="002E2E19"/>
    <w:rsid w:val="002E3027"/>
    <w:rsid w:val="002E363E"/>
    <w:rsid w:val="002E3676"/>
    <w:rsid w:val="002E367A"/>
    <w:rsid w:val="002E3694"/>
    <w:rsid w:val="002E372B"/>
    <w:rsid w:val="002E3EBF"/>
    <w:rsid w:val="002E586A"/>
    <w:rsid w:val="002E590A"/>
    <w:rsid w:val="002E5E08"/>
    <w:rsid w:val="002E5F22"/>
    <w:rsid w:val="002E6749"/>
    <w:rsid w:val="002E6A70"/>
    <w:rsid w:val="002E6EAF"/>
    <w:rsid w:val="002E7696"/>
    <w:rsid w:val="002F0114"/>
    <w:rsid w:val="002F1428"/>
    <w:rsid w:val="002F1593"/>
    <w:rsid w:val="002F1D50"/>
    <w:rsid w:val="002F239E"/>
    <w:rsid w:val="002F24FB"/>
    <w:rsid w:val="002F2509"/>
    <w:rsid w:val="002F2590"/>
    <w:rsid w:val="002F2772"/>
    <w:rsid w:val="002F3B58"/>
    <w:rsid w:val="002F42AB"/>
    <w:rsid w:val="002F48E4"/>
    <w:rsid w:val="002F4AA6"/>
    <w:rsid w:val="002F4B3A"/>
    <w:rsid w:val="002F5534"/>
    <w:rsid w:val="002F59CD"/>
    <w:rsid w:val="002F5BC8"/>
    <w:rsid w:val="002F5E65"/>
    <w:rsid w:val="002F5FF2"/>
    <w:rsid w:val="002F60C7"/>
    <w:rsid w:val="002F714D"/>
    <w:rsid w:val="003001FE"/>
    <w:rsid w:val="00300857"/>
    <w:rsid w:val="00300A28"/>
    <w:rsid w:val="00300BA2"/>
    <w:rsid w:val="003013F6"/>
    <w:rsid w:val="00301883"/>
    <w:rsid w:val="00302818"/>
    <w:rsid w:val="0030286D"/>
    <w:rsid w:val="003028B5"/>
    <w:rsid w:val="003031C0"/>
    <w:rsid w:val="00303D1B"/>
    <w:rsid w:val="003042E0"/>
    <w:rsid w:val="003044E6"/>
    <w:rsid w:val="00305168"/>
    <w:rsid w:val="003057E0"/>
    <w:rsid w:val="003060E5"/>
    <w:rsid w:val="003065DB"/>
    <w:rsid w:val="00306A4F"/>
    <w:rsid w:val="00307520"/>
    <w:rsid w:val="00307972"/>
    <w:rsid w:val="003102E0"/>
    <w:rsid w:val="003104D1"/>
    <w:rsid w:val="003104FC"/>
    <w:rsid w:val="003105B6"/>
    <w:rsid w:val="00310C77"/>
    <w:rsid w:val="00310F0C"/>
    <w:rsid w:val="00311BD6"/>
    <w:rsid w:val="00311D98"/>
    <w:rsid w:val="00311E34"/>
    <w:rsid w:val="00312471"/>
    <w:rsid w:val="00312475"/>
    <w:rsid w:val="003126BC"/>
    <w:rsid w:val="0031293A"/>
    <w:rsid w:val="00312E10"/>
    <w:rsid w:val="00312E74"/>
    <w:rsid w:val="00312ECB"/>
    <w:rsid w:val="00313185"/>
    <w:rsid w:val="003132AF"/>
    <w:rsid w:val="0031335B"/>
    <w:rsid w:val="003133FF"/>
    <w:rsid w:val="003135CF"/>
    <w:rsid w:val="00313FEA"/>
    <w:rsid w:val="00314218"/>
    <w:rsid w:val="00314374"/>
    <w:rsid w:val="0031446F"/>
    <w:rsid w:val="003156E1"/>
    <w:rsid w:val="00315B9A"/>
    <w:rsid w:val="00315DDC"/>
    <w:rsid w:val="003162CF"/>
    <w:rsid w:val="00316D69"/>
    <w:rsid w:val="00316D7C"/>
    <w:rsid w:val="003204DB"/>
    <w:rsid w:val="003205BB"/>
    <w:rsid w:val="003206B0"/>
    <w:rsid w:val="003206C4"/>
    <w:rsid w:val="003207EC"/>
    <w:rsid w:val="00320FD6"/>
    <w:rsid w:val="0032179B"/>
    <w:rsid w:val="00321942"/>
    <w:rsid w:val="00321D7B"/>
    <w:rsid w:val="0032243B"/>
    <w:rsid w:val="003227E6"/>
    <w:rsid w:val="00322821"/>
    <w:rsid w:val="00322A11"/>
    <w:rsid w:val="003237EA"/>
    <w:rsid w:val="003238CC"/>
    <w:rsid w:val="003239F1"/>
    <w:rsid w:val="00324684"/>
    <w:rsid w:val="00324A1F"/>
    <w:rsid w:val="00325D94"/>
    <w:rsid w:val="003263D0"/>
    <w:rsid w:val="00326431"/>
    <w:rsid w:val="00326B7B"/>
    <w:rsid w:val="00326FFD"/>
    <w:rsid w:val="00327238"/>
    <w:rsid w:val="00327C43"/>
    <w:rsid w:val="00327EEF"/>
    <w:rsid w:val="00331719"/>
    <w:rsid w:val="003319E6"/>
    <w:rsid w:val="00331D4D"/>
    <w:rsid w:val="0033214E"/>
    <w:rsid w:val="00333C02"/>
    <w:rsid w:val="00333E0B"/>
    <w:rsid w:val="00333E24"/>
    <w:rsid w:val="003344C0"/>
    <w:rsid w:val="00334D27"/>
    <w:rsid w:val="003359A8"/>
    <w:rsid w:val="0033653B"/>
    <w:rsid w:val="00337896"/>
    <w:rsid w:val="00337A1E"/>
    <w:rsid w:val="00340A2C"/>
    <w:rsid w:val="00340B94"/>
    <w:rsid w:val="00341045"/>
    <w:rsid w:val="003414CC"/>
    <w:rsid w:val="00341845"/>
    <w:rsid w:val="00341A57"/>
    <w:rsid w:val="00341FBF"/>
    <w:rsid w:val="00343AA8"/>
    <w:rsid w:val="00343B6B"/>
    <w:rsid w:val="00344428"/>
    <w:rsid w:val="00344AE9"/>
    <w:rsid w:val="00345080"/>
    <w:rsid w:val="0034552B"/>
    <w:rsid w:val="003457AD"/>
    <w:rsid w:val="00345A6B"/>
    <w:rsid w:val="00345B8B"/>
    <w:rsid w:val="00346B7B"/>
    <w:rsid w:val="00346F53"/>
    <w:rsid w:val="003474B3"/>
    <w:rsid w:val="00350C93"/>
    <w:rsid w:val="00350F4E"/>
    <w:rsid w:val="00351172"/>
    <w:rsid w:val="00351422"/>
    <w:rsid w:val="00351B5E"/>
    <w:rsid w:val="0035293D"/>
    <w:rsid w:val="003529B7"/>
    <w:rsid w:val="00352CAD"/>
    <w:rsid w:val="00352F40"/>
    <w:rsid w:val="003531FD"/>
    <w:rsid w:val="0035343A"/>
    <w:rsid w:val="00353F23"/>
    <w:rsid w:val="00354605"/>
    <w:rsid w:val="003546F4"/>
    <w:rsid w:val="00354C9A"/>
    <w:rsid w:val="00354CC2"/>
    <w:rsid w:val="003566EF"/>
    <w:rsid w:val="00356785"/>
    <w:rsid w:val="003578F4"/>
    <w:rsid w:val="003605E4"/>
    <w:rsid w:val="003612B3"/>
    <w:rsid w:val="003616C5"/>
    <w:rsid w:val="00361CF0"/>
    <w:rsid w:val="00362BD1"/>
    <w:rsid w:val="0036363C"/>
    <w:rsid w:val="00363873"/>
    <w:rsid w:val="003638E5"/>
    <w:rsid w:val="00363A62"/>
    <w:rsid w:val="00363D41"/>
    <w:rsid w:val="00364611"/>
    <w:rsid w:val="003649C7"/>
    <w:rsid w:val="00364D48"/>
    <w:rsid w:val="003652EC"/>
    <w:rsid w:val="003675AF"/>
    <w:rsid w:val="00367998"/>
    <w:rsid w:val="00367C17"/>
    <w:rsid w:val="0037069F"/>
    <w:rsid w:val="0037084F"/>
    <w:rsid w:val="00370915"/>
    <w:rsid w:val="00370E92"/>
    <w:rsid w:val="00370F39"/>
    <w:rsid w:val="003711D1"/>
    <w:rsid w:val="00371789"/>
    <w:rsid w:val="00372972"/>
    <w:rsid w:val="00372E6A"/>
    <w:rsid w:val="00373333"/>
    <w:rsid w:val="00373CA1"/>
    <w:rsid w:val="00374324"/>
    <w:rsid w:val="00374693"/>
    <w:rsid w:val="00374699"/>
    <w:rsid w:val="003746C7"/>
    <w:rsid w:val="003747EC"/>
    <w:rsid w:val="00374E92"/>
    <w:rsid w:val="0037578A"/>
    <w:rsid w:val="00376167"/>
    <w:rsid w:val="00376558"/>
    <w:rsid w:val="003767A7"/>
    <w:rsid w:val="00376CEA"/>
    <w:rsid w:val="00376D8E"/>
    <w:rsid w:val="00376F06"/>
    <w:rsid w:val="00377364"/>
    <w:rsid w:val="00380090"/>
    <w:rsid w:val="003805FD"/>
    <w:rsid w:val="00380A8B"/>
    <w:rsid w:val="00381196"/>
    <w:rsid w:val="00381921"/>
    <w:rsid w:val="003819F3"/>
    <w:rsid w:val="0038217B"/>
    <w:rsid w:val="00382460"/>
    <w:rsid w:val="00382721"/>
    <w:rsid w:val="00383F31"/>
    <w:rsid w:val="00384972"/>
    <w:rsid w:val="00384F4D"/>
    <w:rsid w:val="00385202"/>
    <w:rsid w:val="00385428"/>
    <w:rsid w:val="00385FED"/>
    <w:rsid w:val="003865A7"/>
    <w:rsid w:val="00386BC5"/>
    <w:rsid w:val="00386C29"/>
    <w:rsid w:val="0038BDC0"/>
    <w:rsid w:val="003907E4"/>
    <w:rsid w:val="00390C53"/>
    <w:rsid w:val="00391275"/>
    <w:rsid w:val="003913C9"/>
    <w:rsid w:val="00391557"/>
    <w:rsid w:val="003917E0"/>
    <w:rsid w:val="00391DB2"/>
    <w:rsid w:val="0039298A"/>
    <w:rsid w:val="00392BDD"/>
    <w:rsid w:val="00392C95"/>
    <w:rsid w:val="00392D22"/>
    <w:rsid w:val="0039363E"/>
    <w:rsid w:val="003941E9"/>
    <w:rsid w:val="00394D4E"/>
    <w:rsid w:val="00394FD3"/>
    <w:rsid w:val="00395C29"/>
    <w:rsid w:val="00396427"/>
    <w:rsid w:val="00396727"/>
    <w:rsid w:val="00396942"/>
    <w:rsid w:val="00396F1D"/>
    <w:rsid w:val="00396F5C"/>
    <w:rsid w:val="00397303"/>
    <w:rsid w:val="00397A2F"/>
    <w:rsid w:val="00397B6F"/>
    <w:rsid w:val="00397F84"/>
    <w:rsid w:val="003A0EC4"/>
    <w:rsid w:val="003A13E9"/>
    <w:rsid w:val="003A15DB"/>
    <w:rsid w:val="003A1874"/>
    <w:rsid w:val="003A1913"/>
    <w:rsid w:val="003A1AEE"/>
    <w:rsid w:val="003A2145"/>
    <w:rsid w:val="003A22AF"/>
    <w:rsid w:val="003A241F"/>
    <w:rsid w:val="003A2CED"/>
    <w:rsid w:val="003A31CE"/>
    <w:rsid w:val="003A3C14"/>
    <w:rsid w:val="003A41E5"/>
    <w:rsid w:val="003A44D5"/>
    <w:rsid w:val="003A4ADC"/>
    <w:rsid w:val="003A4B85"/>
    <w:rsid w:val="003A4E0A"/>
    <w:rsid w:val="003A4E3D"/>
    <w:rsid w:val="003A52A5"/>
    <w:rsid w:val="003A5394"/>
    <w:rsid w:val="003A591A"/>
    <w:rsid w:val="003A6072"/>
    <w:rsid w:val="003A6282"/>
    <w:rsid w:val="003A6878"/>
    <w:rsid w:val="003A69A3"/>
    <w:rsid w:val="003A7002"/>
    <w:rsid w:val="003A7459"/>
    <w:rsid w:val="003A7F88"/>
    <w:rsid w:val="003B038D"/>
    <w:rsid w:val="003B05F8"/>
    <w:rsid w:val="003B0C18"/>
    <w:rsid w:val="003B18A4"/>
    <w:rsid w:val="003B2335"/>
    <w:rsid w:val="003B28F3"/>
    <w:rsid w:val="003B2C2D"/>
    <w:rsid w:val="003B3893"/>
    <w:rsid w:val="003B3914"/>
    <w:rsid w:val="003B4069"/>
    <w:rsid w:val="003B42B0"/>
    <w:rsid w:val="003B4533"/>
    <w:rsid w:val="003B454A"/>
    <w:rsid w:val="003B4934"/>
    <w:rsid w:val="003B4D10"/>
    <w:rsid w:val="003B4F5E"/>
    <w:rsid w:val="003B5F66"/>
    <w:rsid w:val="003B5F8A"/>
    <w:rsid w:val="003B69D7"/>
    <w:rsid w:val="003B6A5A"/>
    <w:rsid w:val="003B6B06"/>
    <w:rsid w:val="003B71BD"/>
    <w:rsid w:val="003B72AB"/>
    <w:rsid w:val="003B7485"/>
    <w:rsid w:val="003B7CCF"/>
    <w:rsid w:val="003C0084"/>
    <w:rsid w:val="003C0127"/>
    <w:rsid w:val="003C0692"/>
    <w:rsid w:val="003C0C8A"/>
    <w:rsid w:val="003C146A"/>
    <w:rsid w:val="003C1962"/>
    <w:rsid w:val="003C1A19"/>
    <w:rsid w:val="003C1C6E"/>
    <w:rsid w:val="003C2D8D"/>
    <w:rsid w:val="003C2E42"/>
    <w:rsid w:val="003C333B"/>
    <w:rsid w:val="003C38DB"/>
    <w:rsid w:val="003C391B"/>
    <w:rsid w:val="003C3946"/>
    <w:rsid w:val="003C3A59"/>
    <w:rsid w:val="003C47AE"/>
    <w:rsid w:val="003C4946"/>
    <w:rsid w:val="003C50B2"/>
    <w:rsid w:val="003C511F"/>
    <w:rsid w:val="003C5472"/>
    <w:rsid w:val="003C554E"/>
    <w:rsid w:val="003C5903"/>
    <w:rsid w:val="003C5DDE"/>
    <w:rsid w:val="003C678C"/>
    <w:rsid w:val="003C6D6B"/>
    <w:rsid w:val="003C71C4"/>
    <w:rsid w:val="003C74F8"/>
    <w:rsid w:val="003C7589"/>
    <w:rsid w:val="003C798D"/>
    <w:rsid w:val="003C7FCD"/>
    <w:rsid w:val="003D0251"/>
    <w:rsid w:val="003D155B"/>
    <w:rsid w:val="003D16FE"/>
    <w:rsid w:val="003D18BB"/>
    <w:rsid w:val="003D1DE0"/>
    <w:rsid w:val="003D2090"/>
    <w:rsid w:val="003D2173"/>
    <w:rsid w:val="003D3A3D"/>
    <w:rsid w:val="003D3C2C"/>
    <w:rsid w:val="003D4484"/>
    <w:rsid w:val="003D4868"/>
    <w:rsid w:val="003D51CB"/>
    <w:rsid w:val="003D5A77"/>
    <w:rsid w:val="003D5AA1"/>
    <w:rsid w:val="003D6041"/>
    <w:rsid w:val="003D698E"/>
    <w:rsid w:val="003D6F6E"/>
    <w:rsid w:val="003D6FB0"/>
    <w:rsid w:val="003D759F"/>
    <w:rsid w:val="003D7A16"/>
    <w:rsid w:val="003E057A"/>
    <w:rsid w:val="003E0A43"/>
    <w:rsid w:val="003E0E82"/>
    <w:rsid w:val="003E1191"/>
    <w:rsid w:val="003E1469"/>
    <w:rsid w:val="003E17A1"/>
    <w:rsid w:val="003E1A48"/>
    <w:rsid w:val="003E1AEC"/>
    <w:rsid w:val="003E1C9E"/>
    <w:rsid w:val="003E26E7"/>
    <w:rsid w:val="003E273A"/>
    <w:rsid w:val="003E278E"/>
    <w:rsid w:val="003E2D3A"/>
    <w:rsid w:val="003E2E15"/>
    <w:rsid w:val="003E2E58"/>
    <w:rsid w:val="003E2F54"/>
    <w:rsid w:val="003E3D04"/>
    <w:rsid w:val="003E46D9"/>
    <w:rsid w:val="003E4846"/>
    <w:rsid w:val="003E55A2"/>
    <w:rsid w:val="003E56DB"/>
    <w:rsid w:val="003E579B"/>
    <w:rsid w:val="003E57F8"/>
    <w:rsid w:val="003E5E11"/>
    <w:rsid w:val="003E5F35"/>
    <w:rsid w:val="003E654A"/>
    <w:rsid w:val="003E6ADB"/>
    <w:rsid w:val="003E70A7"/>
    <w:rsid w:val="003E7B0D"/>
    <w:rsid w:val="003F0421"/>
    <w:rsid w:val="003F07AD"/>
    <w:rsid w:val="003F0A00"/>
    <w:rsid w:val="003F0C1B"/>
    <w:rsid w:val="003F126D"/>
    <w:rsid w:val="003F1611"/>
    <w:rsid w:val="003F1961"/>
    <w:rsid w:val="003F1B57"/>
    <w:rsid w:val="003F2431"/>
    <w:rsid w:val="003F2DCA"/>
    <w:rsid w:val="003F347D"/>
    <w:rsid w:val="003F376C"/>
    <w:rsid w:val="003F3885"/>
    <w:rsid w:val="003F3B36"/>
    <w:rsid w:val="003F4341"/>
    <w:rsid w:val="003F4568"/>
    <w:rsid w:val="003F5169"/>
    <w:rsid w:val="003F5350"/>
    <w:rsid w:val="003F5470"/>
    <w:rsid w:val="003F562B"/>
    <w:rsid w:val="003F56D7"/>
    <w:rsid w:val="003F597C"/>
    <w:rsid w:val="003F6718"/>
    <w:rsid w:val="003F7996"/>
    <w:rsid w:val="003F7D89"/>
    <w:rsid w:val="003F7E63"/>
    <w:rsid w:val="00400289"/>
    <w:rsid w:val="004011E1"/>
    <w:rsid w:val="0040135F"/>
    <w:rsid w:val="004019BD"/>
    <w:rsid w:val="00401A33"/>
    <w:rsid w:val="00401CAA"/>
    <w:rsid w:val="00402397"/>
    <w:rsid w:val="004026B0"/>
    <w:rsid w:val="00402947"/>
    <w:rsid w:val="00402D0E"/>
    <w:rsid w:val="00402FD9"/>
    <w:rsid w:val="004031CD"/>
    <w:rsid w:val="004035F8"/>
    <w:rsid w:val="0040466A"/>
    <w:rsid w:val="00404726"/>
    <w:rsid w:val="0040489C"/>
    <w:rsid w:val="00404AE5"/>
    <w:rsid w:val="00404E5D"/>
    <w:rsid w:val="00405296"/>
    <w:rsid w:val="00405E3B"/>
    <w:rsid w:val="004060EC"/>
    <w:rsid w:val="00406185"/>
    <w:rsid w:val="00406A48"/>
    <w:rsid w:val="00406A9F"/>
    <w:rsid w:val="004072CF"/>
    <w:rsid w:val="00407F35"/>
    <w:rsid w:val="00410024"/>
    <w:rsid w:val="00410550"/>
    <w:rsid w:val="004109DE"/>
    <w:rsid w:val="00410DCF"/>
    <w:rsid w:val="00411106"/>
    <w:rsid w:val="00411627"/>
    <w:rsid w:val="0041178D"/>
    <w:rsid w:val="00413632"/>
    <w:rsid w:val="00413934"/>
    <w:rsid w:val="00413948"/>
    <w:rsid w:val="00413B92"/>
    <w:rsid w:val="00414A0E"/>
    <w:rsid w:val="00414AA5"/>
    <w:rsid w:val="00414B67"/>
    <w:rsid w:val="00414F1B"/>
    <w:rsid w:val="00415407"/>
    <w:rsid w:val="00415691"/>
    <w:rsid w:val="004162ED"/>
    <w:rsid w:val="00416363"/>
    <w:rsid w:val="0041650F"/>
    <w:rsid w:val="00416D6F"/>
    <w:rsid w:val="00416FA1"/>
    <w:rsid w:val="00416FD7"/>
    <w:rsid w:val="0041792C"/>
    <w:rsid w:val="00417BF1"/>
    <w:rsid w:val="00417CB4"/>
    <w:rsid w:val="00417E57"/>
    <w:rsid w:val="00417FEC"/>
    <w:rsid w:val="0041CB86"/>
    <w:rsid w:val="004207A9"/>
    <w:rsid w:val="00420824"/>
    <w:rsid w:val="00421441"/>
    <w:rsid w:val="004214B2"/>
    <w:rsid w:val="00421737"/>
    <w:rsid w:val="004218EA"/>
    <w:rsid w:val="004222DF"/>
    <w:rsid w:val="00422472"/>
    <w:rsid w:val="00422DCB"/>
    <w:rsid w:val="004237CF"/>
    <w:rsid w:val="00423917"/>
    <w:rsid w:val="00423929"/>
    <w:rsid w:val="00424448"/>
    <w:rsid w:val="0042458E"/>
    <w:rsid w:val="00424D0B"/>
    <w:rsid w:val="0042526B"/>
    <w:rsid w:val="00425EEC"/>
    <w:rsid w:val="004265EE"/>
    <w:rsid w:val="004265FC"/>
    <w:rsid w:val="0042695E"/>
    <w:rsid w:val="00426CCD"/>
    <w:rsid w:val="00426FBC"/>
    <w:rsid w:val="0042715F"/>
    <w:rsid w:val="0042778D"/>
    <w:rsid w:val="004279D2"/>
    <w:rsid w:val="00427EBF"/>
    <w:rsid w:val="0043019A"/>
    <w:rsid w:val="004303B2"/>
    <w:rsid w:val="0043162B"/>
    <w:rsid w:val="00431D37"/>
    <w:rsid w:val="004327F2"/>
    <w:rsid w:val="00432848"/>
    <w:rsid w:val="0043335E"/>
    <w:rsid w:val="0043379F"/>
    <w:rsid w:val="004337D9"/>
    <w:rsid w:val="00433DB2"/>
    <w:rsid w:val="0043449E"/>
    <w:rsid w:val="0043461E"/>
    <w:rsid w:val="00434C0F"/>
    <w:rsid w:val="004354B8"/>
    <w:rsid w:val="0043559F"/>
    <w:rsid w:val="0043626F"/>
    <w:rsid w:val="0043672B"/>
    <w:rsid w:val="0043733F"/>
    <w:rsid w:val="00437A32"/>
    <w:rsid w:val="00437D0A"/>
    <w:rsid w:val="00437D12"/>
    <w:rsid w:val="00440248"/>
    <w:rsid w:val="0044274B"/>
    <w:rsid w:val="004429DD"/>
    <w:rsid w:val="004433D1"/>
    <w:rsid w:val="0044354C"/>
    <w:rsid w:val="00443B5A"/>
    <w:rsid w:val="00443E78"/>
    <w:rsid w:val="00443F3A"/>
    <w:rsid w:val="00444079"/>
    <w:rsid w:val="00444D40"/>
    <w:rsid w:val="004450CF"/>
    <w:rsid w:val="004454FB"/>
    <w:rsid w:val="004466B9"/>
    <w:rsid w:val="00446F0B"/>
    <w:rsid w:val="0044729A"/>
    <w:rsid w:val="0044747E"/>
    <w:rsid w:val="00447639"/>
    <w:rsid w:val="00451A0F"/>
    <w:rsid w:val="00451CE0"/>
    <w:rsid w:val="00452218"/>
    <w:rsid w:val="004526C1"/>
    <w:rsid w:val="00452A34"/>
    <w:rsid w:val="00452B59"/>
    <w:rsid w:val="00452DC8"/>
    <w:rsid w:val="00452E38"/>
    <w:rsid w:val="00453188"/>
    <w:rsid w:val="0045415F"/>
    <w:rsid w:val="0045449D"/>
    <w:rsid w:val="00454741"/>
    <w:rsid w:val="004548B2"/>
    <w:rsid w:val="00454E69"/>
    <w:rsid w:val="0045516E"/>
    <w:rsid w:val="0045644F"/>
    <w:rsid w:val="0045650B"/>
    <w:rsid w:val="00456939"/>
    <w:rsid w:val="0045701F"/>
    <w:rsid w:val="00457209"/>
    <w:rsid w:val="0046001D"/>
    <w:rsid w:val="004604E1"/>
    <w:rsid w:val="004607F8"/>
    <w:rsid w:val="00461FEE"/>
    <w:rsid w:val="0046231E"/>
    <w:rsid w:val="00462B11"/>
    <w:rsid w:val="00462D24"/>
    <w:rsid w:val="004630A9"/>
    <w:rsid w:val="004645AD"/>
    <w:rsid w:val="00464765"/>
    <w:rsid w:val="004647AB"/>
    <w:rsid w:val="00464AA1"/>
    <w:rsid w:val="00464BA8"/>
    <w:rsid w:val="004657F6"/>
    <w:rsid w:val="0046592F"/>
    <w:rsid w:val="004665C3"/>
    <w:rsid w:val="00466967"/>
    <w:rsid w:val="00466984"/>
    <w:rsid w:val="004670B0"/>
    <w:rsid w:val="00467149"/>
    <w:rsid w:val="00467F37"/>
    <w:rsid w:val="00470390"/>
    <w:rsid w:val="00470E9D"/>
    <w:rsid w:val="00471D37"/>
    <w:rsid w:val="004725DA"/>
    <w:rsid w:val="00472D16"/>
    <w:rsid w:val="00473141"/>
    <w:rsid w:val="004733D7"/>
    <w:rsid w:val="00473D82"/>
    <w:rsid w:val="00473FDB"/>
    <w:rsid w:val="00474643"/>
    <w:rsid w:val="0047497B"/>
    <w:rsid w:val="0047532A"/>
    <w:rsid w:val="00475652"/>
    <w:rsid w:val="00475C2C"/>
    <w:rsid w:val="00476C39"/>
    <w:rsid w:val="0047741B"/>
    <w:rsid w:val="00477C99"/>
    <w:rsid w:val="00480CCA"/>
    <w:rsid w:val="004811E3"/>
    <w:rsid w:val="00481222"/>
    <w:rsid w:val="00481250"/>
    <w:rsid w:val="004814E2"/>
    <w:rsid w:val="00481BE8"/>
    <w:rsid w:val="00481C72"/>
    <w:rsid w:val="00482571"/>
    <w:rsid w:val="004827A7"/>
    <w:rsid w:val="00482837"/>
    <w:rsid w:val="00482B7E"/>
    <w:rsid w:val="004832BB"/>
    <w:rsid w:val="00484023"/>
    <w:rsid w:val="00484946"/>
    <w:rsid w:val="00484986"/>
    <w:rsid w:val="00484E36"/>
    <w:rsid w:val="00485181"/>
    <w:rsid w:val="004852B2"/>
    <w:rsid w:val="0048564D"/>
    <w:rsid w:val="00485C47"/>
    <w:rsid w:val="00486121"/>
    <w:rsid w:val="004871DC"/>
    <w:rsid w:val="004875ED"/>
    <w:rsid w:val="004879C7"/>
    <w:rsid w:val="00487A70"/>
    <w:rsid w:val="00487DC9"/>
    <w:rsid w:val="00487F1C"/>
    <w:rsid w:val="0049014E"/>
    <w:rsid w:val="004906F8"/>
    <w:rsid w:val="004907C9"/>
    <w:rsid w:val="00491147"/>
    <w:rsid w:val="0049126C"/>
    <w:rsid w:val="0049138A"/>
    <w:rsid w:val="00491B51"/>
    <w:rsid w:val="004922CB"/>
    <w:rsid w:val="0049231B"/>
    <w:rsid w:val="004925A7"/>
    <w:rsid w:val="00492C68"/>
    <w:rsid w:val="00494277"/>
    <w:rsid w:val="00494290"/>
    <w:rsid w:val="00495566"/>
    <w:rsid w:val="00495A52"/>
    <w:rsid w:val="004963F6"/>
    <w:rsid w:val="004964E3"/>
    <w:rsid w:val="00497237"/>
    <w:rsid w:val="004972B4"/>
    <w:rsid w:val="004973BC"/>
    <w:rsid w:val="004974F1"/>
    <w:rsid w:val="004977E2"/>
    <w:rsid w:val="00497AA3"/>
    <w:rsid w:val="00497B64"/>
    <w:rsid w:val="00497BCC"/>
    <w:rsid w:val="00497ED3"/>
    <w:rsid w:val="004A034C"/>
    <w:rsid w:val="004A073E"/>
    <w:rsid w:val="004A0F7F"/>
    <w:rsid w:val="004A1252"/>
    <w:rsid w:val="004A30FF"/>
    <w:rsid w:val="004A3820"/>
    <w:rsid w:val="004A3C60"/>
    <w:rsid w:val="004A4005"/>
    <w:rsid w:val="004A4645"/>
    <w:rsid w:val="004A4CC0"/>
    <w:rsid w:val="004A53DC"/>
    <w:rsid w:val="004A56CE"/>
    <w:rsid w:val="004A65A4"/>
    <w:rsid w:val="004A77E6"/>
    <w:rsid w:val="004B00F4"/>
    <w:rsid w:val="004B01FA"/>
    <w:rsid w:val="004B074E"/>
    <w:rsid w:val="004B12AC"/>
    <w:rsid w:val="004B17A6"/>
    <w:rsid w:val="004B1C2B"/>
    <w:rsid w:val="004B1C9C"/>
    <w:rsid w:val="004B3D31"/>
    <w:rsid w:val="004B42FE"/>
    <w:rsid w:val="004B4642"/>
    <w:rsid w:val="004B5AF0"/>
    <w:rsid w:val="004B5DDB"/>
    <w:rsid w:val="004B694D"/>
    <w:rsid w:val="004B726A"/>
    <w:rsid w:val="004B7A73"/>
    <w:rsid w:val="004B7FAA"/>
    <w:rsid w:val="004C0146"/>
    <w:rsid w:val="004C0BE1"/>
    <w:rsid w:val="004C169F"/>
    <w:rsid w:val="004C1D41"/>
    <w:rsid w:val="004C230D"/>
    <w:rsid w:val="004C2583"/>
    <w:rsid w:val="004C2A5F"/>
    <w:rsid w:val="004C38B6"/>
    <w:rsid w:val="004C39B7"/>
    <w:rsid w:val="004C4204"/>
    <w:rsid w:val="004C4219"/>
    <w:rsid w:val="004C425C"/>
    <w:rsid w:val="004C4913"/>
    <w:rsid w:val="004C4F4B"/>
    <w:rsid w:val="004C511E"/>
    <w:rsid w:val="004C619E"/>
    <w:rsid w:val="004C6635"/>
    <w:rsid w:val="004C663A"/>
    <w:rsid w:val="004D0683"/>
    <w:rsid w:val="004D0E5A"/>
    <w:rsid w:val="004D1BCC"/>
    <w:rsid w:val="004D1C65"/>
    <w:rsid w:val="004D1F49"/>
    <w:rsid w:val="004D22B7"/>
    <w:rsid w:val="004D2312"/>
    <w:rsid w:val="004D2550"/>
    <w:rsid w:val="004D2684"/>
    <w:rsid w:val="004D3081"/>
    <w:rsid w:val="004D32B0"/>
    <w:rsid w:val="004D3656"/>
    <w:rsid w:val="004D41EF"/>
    <w:rsid w:val="004D44D9"/>
    <w:rsid w:val="004D4971"/>
    <w:rsid w:val="004D4EDE"/>
    <w:rsid w:val="004D505C"/>
    <w:rsid w:val="004D5A03"/>
    <w:rsid w:val="004D62BA"/>
    <w:rsid w:val="004D6325"/>
    <w:rsid w:val="004D68CE"/>
    <w:rsid w:val="004D69CB"/>
    <w:rsid w:val="004D754C"/>
    <w:rsid w:val="004D774B"/>
    <w:rsid w:val="004D7AE3"/>
    <w:rsid w:val="004E0130"/>
    <w:rsid w:val="004E099F"/>
    <w:rsid w:val="004E0FDE"/>
    <w:rsid w:val="004E155C"/>
    <w:rsid w:val="004E18F8"/>
    <w:rsid w:val="004E1E65"/>
    <w:rsid w:val="004E2974"/>
    <w:rsid w:val="004E2EA8"/>
    <w:rsid w:val="004E31D4"/>
    <w:rsid w:val="004E32F4"/>
    <w:rsid w:val="004E3F15"/>
    <w:rsid w:val="004E42A5"/>
    <w:rsid w:val="004E4742"/>
    <w:rsid w:val="004E5101"/>
    <w:rsid w:val="004E54B4"/>
    <w:rsid w:val="004E55C8"/>
    <w:rsid w:val="004E5739"/>
    <w:rsid w:val="004E587A"/>
    <w:rsid w:val="004E5F29"/>
    <w:rsid w:val="004E603B"/>
    <w:rsid w:val="004E6534"/>
    <w:rsid w:val="004E6B54"/>
    <w:rsid w:val="004E6F72"/>
    <w:rsid w:val="004E754E"/>
    <w:rsid w:val="004E7714"/>
    <w:rsid w:val="004F0277"/>
    <w:rsid w:val="004F033D"/>
    <w:rsid w:val="004F1555"/>
    <w:rsid w:val="004F1774"/>
    <w:rsid w:val="004F19F0"/>
    <w:rsid w:val="004F26AD"/>
    <w:rsid w:val="004F31C6"/>
    <w:rsid w:val="004F33B1"/>
    <w:rsid w:val="004F3B7E"/>
    <w:rsid w:val="004F4FD1"/>
    <w:rsid w:val="004F51D0"/>
    <w:rsid w:val="004F57FA"/>
    <w:rsid w:val="004F5E9B"/>
    <w:rsid w:val="004F6771"/>
    <w:rsid w:val="004F68E7"/>
    <w:rsid w:val="004F6D55"/>
    <w:rsid w:val="004F7022"/>
    <w:rsid w:val="004F74B7"/>
    <w:rsid w:val="004F7B58"/>
    <w:rsid w:val="005008D0"/>
    <w:rsid w:val="00500ADA"/>
    <w:rsid w:val="00500D5F"/>
    <w:rsid w:val="00500FD5"/>
    <w:rsid w:val="00501A56"/>
    <w:rsid w:val="00501C1F"/>
    <w:rsid w:val="0050263D"/>
    <w:rsid w:val="005035CA"/>
    <w:rsid w:val="00503E47"/>
    <w:rsid w:val="00504100"/>
    <w:rsid w:val="00504472"/>
    <w:rsid w:val="00504739"/>
    <w:rsid w:val="00504862"/>
    <w:rsid w:val="00504914"/>
    <w:rsid w:val="00504D5B"/>
    <w:rsid w:val="00504FCA"/>
    <w:rsid w:val="00505DFF"/>
    <w:rsid w:val="00505F86"/>
    <w:rsid w:val="005060D1"/>
    <w:rsid w:val="0050612E"/>
    <w:rsid w:val="005061A6"/>
    <w:rsid w:val="00506405"/>
    <w:rsid w:val="00506A93"/>
    <w:rsid w:val="0050700B"/>
    <w:rsid w:val="0050733C"/>
    <w:rsid w:val="005076A9"/>
    <w:rsid w:val="00507DCD"/>
    <w:rsid w:val="00507F78"/>
    <w:rsid w:val="0051075F"/>
    <w:rsid w:val="00510924"/>
    <w:rsid w:val="005109C1"/>
    <w:rsid w:val="00510CD3"/>
    <w:rsid w:val="0051185B"/>
    <w:rsid w:val="00511AF3"/>
    <w:rsid w:val="00511F6B"/>
    <w:rsid w:val="005123E2"/>
    <w:rsid w:val="005127A6"/>
    <w:rsid w:val="00512992"/>
    <w:rsid w:val="005137DB"/>
    <w:rsid w:val="00513D03"/>
    <w:rsid w:val="00514D32"/>
    <w:rsid w:val="00514E9D"/>
    <w:rsid w:val="005166C0"/>
    <w:rsid w:val="00516DB5"/>
    <w:rsid w:val="00516E7E"/>
    <w:rsid w:val="00517CB6"/>
    <w:rsid w:val="00517F62"/>
    <w:rsid w:val="0052029A"/>
    <w:rsid w:val="005205EF"/>
    <w:rsid w:val="005209E1"/>
    <w:rsid w:val="005211B5"/>
    <w:rsid w:val="00521A66"/>
    <w:rsid w:val="00521C7A"/>
    <w:rsid w:val="00522523"/>
    <w:rsid w:val="00522825"/>
    <w:rsid w:val="005229A7"/>
    <w:rsid w:val="00522C42"/>
    <w:rsid w:val="0052369C"/>
    <w:rsid w:val="005236C1"/>
    <w:rsid w:val="00523E3B"/>
    <w:rsid w:val="00523F43"/>
    <w:rsid w:val="005240C8"/>
    <w:rsid w:val="00524647"/>
    <w:rsid w:val="00525437"/>
    <w:rsid w:val="0052571B"/>
    <w:rsid w:val="005258DF"/>
    <w:rsid w:val="00526489"/>
    <w:rsid w:val="00526CD4"/>
    <w:rsid w:val="005270DB"/>
    <w:rsid w:val="00527ABA"/>
    <w:rsid w:val="00527D04"/>
    <w:rsid w:val="00530479"/>
    <w:rsid w:val="005316AC"/>
    <w:rsid w:val="00531721"/>
    <w:rsid w:val="00531B78"/>
    <w:rsid w:val="00531DD3"/>
    <w:rsid w:val="00531FA5"/>
    <w:rsid w:val="00532A1D"/>
    <w:rsid w:val="005330D9"/>
    <w:rsid w:val="00533B61"/>
    <w:rsid w:val="00534FA5"/>
    <w:rsid w:val="005357E3"/>
    <w:rsid w:val="00535994"/>
    <w:rsid w:val="00535B86"/>
    <w:rsid w:val="00535F2A"/>
    <w:rsid w:val="005363EB"/>
    <w:rsid w:val="00536707"/>
    <w:rsid w:val="00536EBB"/>
    <w:rsid w:val="0053791F"/>
    <w:rsid w:val="00537A7C"/>
    <w:rsid w:val="00537CF2"/>
    <w:rsid w:val="00537D35"/>
    <w:rsid w:val="00537FFA"/>
    <w:rsid w:val="00540444"/>
    <w:rsid w:val="0054078A"/>
    <w:rsid w:val="00541696"/>
    <w:rsid w:val="00541FF7"/>
    <w:rsid w:val="005422A3"/>
    <w:rsid w:val="00542AFC"/>
    <w:rsid w:val="00542B61"/>
    <w:rsid w:val="005432FA"/>
    <w:rsid w:val="00543319"/>
    <w:rsid w:val="00543349"/>
    <w:rsid w:val="005434A5"/>
    <w:rsid w:val="005436DA"/>
    <w:rsid w:val="00543915"/>
    <w:rsid w:val="00544398"/>
    <w:rsid w:val="00544C5C"/>
    <w:rsid w:val="00544CD8"/>
    <w:rsid w:val="00545710"/>
    <w:rsid w:val="005459E1"/>
    <w:rsid w:val="00546061"/>
    <w:rsid w:val="00546961"/>
    <w:rsid w:val="00546FE5"/>
    <w:rsid w:val="005472C8"/>
    <w:rsid w:val="0054745E"/>
    <w:rsid w:val="00547B5D"/>
    <w:rsid w:val="00547BC1"/>
    <w:rsid w:val="005507CE"/>
    <w:rsid w:val="005510A3"/>
    <w:rsid w:val="005516F2"/>
    <w:rsid w:val="005518B0"/>
    <w:rsid w:val="00551B68"/>
    <w:rsid w:val="00551DCD"/>
    <w:rsid w:val="00552A48"/>
    <w:rsid w:val="00553C4C"/>
    <w:rsid w:val="005541B1"/>
    <w:rsid w:val="0055423A"/>
    <w:rsid w:val="00554A46"/>
    <w:rsid w:val="00554BA7"/>
    <w:rsid w:val="00555010"/>
    <w:rsid w:val="00555148"/>
    <w:rsid w:val="00555157"/>
    <w:rsid w:val="0055614E"/>
    <w:rsid w:val="00557393"/>
    <w:rsid w:val="00557533"/>
    <w:rsid w:val="0055765C"/>
    <w:rsid w:val="0055783A"/>
    <w:rsid w:val="00557936"/>
    <w:rsid w:val="00557960"/>
    <w:rsid w:val="00557F7A"/>
    <w:rsid w:val="0056035B"/>
    <w:rsid w:val="005607C4"/>
    <w:rsid w:val="00560952"/>
    <w:rsid w:val="00560A1A"/>
    <w:rsid w:val="005614EF"/>
    <w:rsid w:val="005615D7"/>
    <w:rsid w:val="00561603"/>
    <w:rsid w:val="00561AAF"/>
    <w:rsid w:val="00561C22"/>
    <w:rsid w:val="00561D45"/>
    <w:rsid w:val="00561ECE"/>
    <w:rsid w:val="0056337D"/>
    <w:rsid w:val="00563542"/>
    <w:rsid w:val="00564319"/>
    <w:rsid w:val="00564600"/>
    <w:rsid w:val="00565676"/>
    <w:rsid w:val="00565B5B"/>
    <w:rsid w:val="005666CB"/>
    <w:rsid w:val="00566ABF"/>
    <w:rsid w:val="00566FE5"/>
    <w:rsid w:val="0056726F"/>
    <w:rsid w:val="005678E4"/>
    <w:rsid w:val="005707A1"/>
    <w:rsid w:val="00570805"/>
    <w:rsid w:val="00570FF2"/>
    <w:rsid w:val="0057128A"/>
    <w:rsid w:val="00571828"/>
    <w:rsid w:val="00571D27"/>
    <w:rsid w:val="00572194"/>
    <w:rsid w:val="0057235B"/>
    <w:rsid w:val="0057244B"/>
    <w:rsid w:val="00573437"/>
    <w:rsid w:val="00573539"/>
    <w:rsid w:val="00573558"/>
    <w:rsid w:val="005738B0"/>
    <w:rsid w:val="0057394F"/>
    <w:rsid w:val="00573B0A"/>
    <w:rsid w:val="005743CB"/>
    <w:rsid w:val="0057461F"/>
    <w:rsid w:val="005748AF"/>
    <w:rsid w:val="00575180"/>
    <w:rsid w:val="0057585C"/>
    <w:rsid w:val="00575DD2"/>
    <w:rsid w:val="00575FD5"/>
    <w:rsid w:val="005761FA"/>
    <w:rsid w:val="00576644"/>
    <w:rsid w:val="005777FF"/>
    <w:rsid w:val="00577808"/>
    <w:rsid w:val="00577B40"/>
    <w:rsid w:val="0058029A"/>
    <w:rsid w:val="0058072F"/>
    <w:rsid w:val="00580DE7"/>
    <w:rsid w:val="00580F36"/>
    <w:rsid w:val="00582266"/>
    <w:rsid w:val="005828BE"/>
    <w:rsid w:val="0058294D"/>
    <w:rsid w:val="005829D1"/>
    <w:rsid w:val="0058320D"/>
    <w:rsid w:val="00583A09"/>
    <w:rsid w:val="00583B76"/>
    <w:rsid w:val="005847DF"/>
    <w:rsid w:val="00584922"/>
    <w:rsid w:val="00585338"/>
    <w:rsid w:val="005859C8"/>
    <w:rsid w:val="00585AD0"/>
    <w:rsid w:val="00585B4D"/>
    <w:rsid w:val="00585C31"/>
    <w:rsid w:val="00585EFD"/>
    <w:rsid w:val="0058628F"/>
    <w:rsid w:val="005866F4"/>
    <w:rsid w:val="00586DB5"/>
    <w:rsid w:val="0058741E"/>
    <w:rsid w:val="0058743F"/>
    <w:rsid w:val="00587449"/>
    <w:rsid w:val="00587475"/>
    <w:rsid w:val="00587CC0"/>
    <w:rsid w:val="00587E56"/>
    <w:rsid w:val="00590468"/>
    <w:rsid w:val="005906EB"/>
    <w:rsid w:val="00590C2F"/>
    <w:rsid w:val="00590CB5"/>
    <w:rsid w:val="00590D5C"/>
    <w:rsid w:val="00590DB3"/>
    <w:rsid w:val="00591381"/>
    <w:rsid w:val="005913DE"/>
    <w:rsid w:val="00591941"/>
    <w:rsid w:val="00592232"/>
    <w:rsid w:val="005946A6"/>
    <w:rsid w:val="005948F3"/>
    <w:rsid w:val="00595383"/>
    <w:rsid w:val="00595649"/>
    <w:rsid w:val="00595DFA"/>
    <w:rsid w:val="005961D8"/>
    <w:rsid w:val="00596622"/>
    <w:rsid w:val="00597095"/>
    <w:rsid w:val="00597DB4"/>
    <w:rsid w:val="0059AA10"/>
    <w:rsid w:val="005A003E"/>
    <w:rsid w:val="005A02F3"/>
    <w:rsid w:val="005A04BD"/>
    <w:rsid w:val="005A086E"/>
    <w:rsid w:val="005A08AC"/>
    <w:rsid w:val="005A1492"/>
    <w:rsid w:val="005A1552"/>
    <w:rsid w:val="005A17E5"/>
    <w:rsid w:val="005A18CF"/>
    <w:rsid w:val="005A18D3"/>
    <w:rsid w:val="005A1B3C"/>
    <w:rsid w:val="005A2414"/>
    <w:rsid w:val="005A2FF7"/>
    <w:rsid w:val="005A39F7"/>
    <w:rsid w:val="005A3CDB"/>
    <w:rsid w:val="005A4DB5"/>
    <w:rsid w:val="005A5516"/>
    <w:rsid w:val="005A558B"/>
    <w:rsid w:val="005A55B7"/>
    <w:rsid w:val="005A6910"/>
    <w:rsid w:val="005A6B6B"/>
    <w:rsid w:val="005A6FAA"/>
    <w:rsid w:val="005A7236"/>
    <w:rsid w:val="005A763D"/>
    <w:rsid w:val="005A7733"/>
    <w:rsid w:val="005A7BE7"/>
    <w:rsid w:val="005A7DD4"/>
    <w:rsid w:val="005B027F"/>
    <w:rsid w:val="005B034F"/>
    <w:rsid w:val="005B0A81"/>
    <w:rsid w:val="005B0EC0"/>
    <w:rsid w:val="005B1854"/>
    <w:rsid w:val="005B1C4E"/>
    <w:rsid w:val="005B2C85"/>
    <w:rsid w:val="005B2D20"/>
    <w:rsid w:val="005B2F95"/>
    <w:rsid w:val="005B325F"/>
    <w:rsid w:val="005B471D"/>
    <w:rsid w:val="005B47D4"/>
    <w:rsid w:val="005B4EC4"/>
    <w:rsid w:val="005B50D2"/>
    <w:rsid w:val="005B54E2"/>
    <w:rsid w:val="005B5539"/>
    <w:rsid w:val="005B5CA1"/>
    <w:rsid w:val="005B628D"/>
    <w:rsid w:val="005B6ECC"/>
    <w:rsid w:val="005B7105"/>
    <w:rsid w:val="005B77DC"/>
    <w:rsid w:val="005B7E1C"/>
    <w:rsid w:val="005C09C2"/>
    <w:rsid w:val="005C19D8"/>
    <w:rsid w:val="005C23C7"/>
    <w:rsid w:val="005C2D09"/>
    <w:rsid w:val="005C31EF"/>
    <w:rsid w:val="005C3590"/>
    <w:rsid w:val="005C3F8E"/>
    <w:rsid w:val="005C42F8"/>
    <w:rsid w:val="005C43BE"/>
    <w:rsid w:val="005C48A2"/>
    <w:rsid w:val="005C4904"/>
    <w:rsid w:val="005C535B"/>
    <w:rsid w:val="005C6055"/>
    <w:rsid w:val="005C6251"/>
    <w:rsid w:val="005C62AB"/>
    <w:rsid w:val="005C6D4E"/>
    <w:rsid w:val="005C739E"/>
    <w:rsid w:val="005C7627"/>
    <w:rsid w:val="005C7689"/>
    <w:rsid w:val="005C7972"/>
    <w:rsid w:val="005C7AC4"/>
    <w:rsid w:val="005D02E4"/>
    <w:rsid w:val="005D08A0"/>
    <w:rsid w:val="005D1040"/>
    <w:rsid w:val="005D10C2"/>
    <w:rsid w:val="005D1A03"/>
    <w:rsid w:val="005D2156"/>
    <w:rsid w:val="005D21BF"/>
    <w:rsid w:val="005D28A7"/>
    <w:rsid w:val="005D2AF2"/>
    <w:rsid w:val="005D2FCE"/>
    <w:rsid w:val="005D354D"/>
    <w:rsid w:val="005D35A6"/>
    <w:rsid w:val="005D51AC"/>
    <w:rsid w:val="005D53FA"/>
    <w:rsid w:val="005D5B05"/>
    <w:rsid w:val="005D635A"/>
    <w:rsid w:val="005D67B8"/>
    <w:rsid w:val="005D69AE"/>
    <w:rsid w:val="005D69C7"/>
    <w:rsid w:val="005D6D86"/>
    <w:rsid w:val="005D71DE"/>
    <w:rsid w:val="005D7233"/>
    <w:rsid w:val="005D7B2D"/>
    <w:rsid w:val="005E09C3"/>
    <w:rsid w:val="005E11AB"/>
    <w:rsid w:val="005E1308"/>
    <w:rsid w:val="005E44D4"/>
    <w:rsid w:val="005E52FD"/>
    <w:rsid w:val="005E59B1"/>
    <w:rsid w:val="005E5D98"/>
    <w:rsid w:val="005E65BA"/>
    <w:rsid w:val="005E7002"/>
    <w:rsid w:val="005F0CFA"/>
    <w:rsid w:val="005F1B23"/>
    <w:rsid w:val="005F1FD6"/>
    <w:rsid w:val="005F229B"/>
    <w:rsid w:val="005F244B"/>
    <w:rsid w:val="005F3230"/>
    <w:rsid w:val="005F323E"/>
    <w:rsid w:val="005F355D"/>
    <w:rsid w:val="005F3D45"/>
    <w:rsid w:val="005F3E2E"/>
    <w:rsid w:val="005F3E9F"/>
    <w:rsid w:val="005F487C"/>
    <w:rsid w:val="005F4B08"/>
    <w:rsid w:val="005F4DF4"/>
    <w:rsid w:val="005F4DFB"/>
    <w:rsid w:val="005F5ABE"/>
    <w:rsid w:val="005F5D95"/>
    <w:rsid w:val="005F5DBA"/>
    <w:rsid w:val="005F5FC3"/>
    <w:rsid w:val="005F6856"/>
    <w:rsid w:val="005F68AB"/>
    <w:rsid w:val="005F6D1C"/>
    <w:rsid w:val="005F7093"/>
    <w:rsid w:val="005F76A5"/>
    <w:rsid w:val="00600BA6"/>
    <w:rsid w:val="00600C3B"/>
    <w:rsid w:val="00600D6A"/>
    <w:rsid w:val="00600F95"/>
    <w:rsid w:val="00601275"/>
    <w:rsid w:val="00601299"/>
    <w:rsid w:val="00601D4B"/>
    <w:rsid w:val="00602338"/>
    <w:rsid w:val="00602D4D"/>
    <w:rsid w:val="00602EA8"/>
    <w:rsid w:val="0060377A"/>
    <w:rsid w:val="00603CE2"/>
    <w:rsid w:val="00603EA0"/>
    <w:rsid w:val="006040E6"/>
    <w:rsid w:val="00604396"/>
    <w:rsid w:val="0060480F"/>
    <w:rsid w:val="006048D0"/>
    <w:rsid w:val="0060507A"/>
    <w:rsid w:val="00605198"/>
    <w:rsid w:val="00605362"/>
    <w:rsid w:val="00605ECD"/>
    <w:rsid w:val="006065D6"/>
    <w:rsid w:val="00606C46"/>
    <w:rsid w:val="00606F97"/>
    <w:rsid w:val="00607C89"/>
    <w:rsid w:val="00610161"/>
    <w:rsid w:val="006101D6"/>
    <w:rsid w:val="0061036E"/>
    <w:rsid w:val="006109CC"/>
    <w:rsid w:val="006114D1"/>
    <w:rsid w:val="006116A5"/>
    <w:rsid w:val="006118BA"/>
    <w:rsid w:val="006119B2"/>
    <w:rsid w:val="00611A41"/>
    <w:rsid w:val="00611F4D"/>
    <w:rsid w:val="0061256C"/>
    <w:rsid w:val="006125FA"/>
    <w:rsid w:val="00612A06"/>
    <w:rsid w:val="00612D91"/>
    <w:rsid w:val="006131CD"/>
    <w:rsid w:val="0061386B"/>
    <w:rsid w:val="00613C93"/>
    <w:rsid w:val="00614363"/>
    <w:rsid w:val="00615BA9"/>
    <w:rsid w:val="00616952"/>
    <w:rsid w:val="00616C2B"/>
    <w:rsid w:val="00617F13"/>
    <w:rsid w:val="00620469"/>
    <w:rsid w:val="0062068B"/>
    <w:rsid w:val="006210D9"/>
    <w:rsid w:val="00621FE3"/>
    <w:rsid w:val="00622341"/>
    <w:rsid w:val="006224BF"/>
    <w:rsid w:val="0062271B"/>
    <w:rsid w:val="00622838"/>
    <w:rsid w:val="0062381B"/>
    <w:rsid w:val="00623D4D"/>
    <w:rsid w:val="00624232"/>
    <w:rsid w:val="00624EC3"/>
    <w:rsid w:val="006255B4"/>
    <w:rsid w:val="00625BB0"/>
    <w:rsid w:val="00625C71"/>
    <w:rsid w:val="0062643C"/>
    <w:rsid w:val="006278E5"/>
    <w:rsid w:val="00627EFD"/>
    <w:rsid w:val="006301A2"/>
    <w:rsid w:val="00630480"/>
    <w:rsid w:val="00630623"/>
    <w:rsid w:val="00630880"/>
    <w:rsid w:val="00630BAA"/>
    <w:rsid w:val="00631C60"/>
    <w:rsid w:val="00631E8F"/>
    <w:rsid w:val="00631FD9"/>
    <w:rsid w:val="00632494"/>
    <w:rsid w:val="006326DF"/>
    <w:rsid w:val="006327E7"/>
    <w:rsid w:val="00632CE0"/>
    <w:rsid w:val="006333B5"/>
    <w:rsid w:val="006333FB"/>
    <w:rsid w:val="006337A0"/>
    <w:rsid w:val="00633E0C"/>
    <w:rsid w:val="00633E12"/>
    <w:rsid w:val="00634511"/>
    <w:rsid w:val="006351F8"/>
    <w:rsid w:val="006353D3"/>
    <w:rsid w:val="006359FA"/>
    <w:rsid w:val="00635B47"/>
    <w:rsid w:val="00635DB0"/>
    <w:rsid w:val="00636256"/>
    <w:rsid w:val="00636883"/>
    <w:rsid w:val="006368A3"/>
    <w:rsid w:val="006378FA"/>
    <w:rsid w:val="006406D9"/>
    <w:rsid w:val="00640B28"/>
    <w:rsid w:val="00640C3F"/>
    <w:rsid w:val="00640C9A"/>
    <w:rsid w:val="00641F45"/>
    <w:rsid w:val="00642753"/>
    <w:rsid w:val="00642F1F"/>
    <w:rsid w:val="006437F2"/>
    <w:rsid w:val="00643E91"/>
    <w:rsid w:val="006441EE"/>
    <w:rsid w:val="006447B5"/>
    <w:rsid w:val="00645050"/>
    <w:rsid w:val="0064557A"/>
    <w:rsid w:val="006456FF"/>
    <w:rsid w:val="00646340"/>
    <w:rsid w:val="00646631"/>
    <w:rsid w:val="00646815"/>
    <w:rsid w:val="00647539"/>
    <w:rsid w:val="00647843"/>
    <w:rsid w:val="00650542"/>
    <w:rsid w:val="00650794"/>
    <w:rsid w:val="006507DE"/>
    <w:rsid w:val="006509CA"/>
    <w:rsid w:val="00650A95"/>
    <w:rsid w:val="0065100D"/>
    <w:rsid w:val="00651E97"/>
    <w:rsid w:val="00651FEE"/>
    <w:rsid w:val="0065209A"/>
    <w:rsid w:val="00652333"/>
    <w:rsid w:val="00652465"/>
    <w:rsid w:val="006536B4"/>
    <w:rsid w:val="006539C2"/>
    <w:rsid w:val="00653D83"/>
    <w:rsid w:val="00653FF9"/>
    <w:rsid w:val="00654049"/>
    <w:rsid w:val="00654184"/>
    <w:rsid w:val="006545B9"/>
    <w:rsid w:val="006546D7"/>
    <w:rsid w:val="006548B8"/>
    <w:rsid w:val="00654BF2"/>
    <w:rsid w:val="00654C16"/>
    <w:rsid w:val="00654D5D"/>
    <w:rsid w:val="00655016"/>
    <w:rsid w:val="00655512"/>
    <w:rsid w:val="00655B5A"/>
    <w:rsid w:val="00655C46"/>
    <w:rsid w:val="006564D8"/>
    <w:rsid w:val="006569E9"/>
    <w:rsid w:val="00656E11"/>
    <w:rsid w:val="00656E67"/>
    <w:rsid w:val="006570DA"/>
    <w:rsid w:val="006572CD"/>
    <w:rsid w:val="006576A7"/>
    <w:rsid w:val="00657DFD"/>
    <w:rsid w:val="006601C5"/>
    <w:rsid w:val="006604F8"/>
    <w:rsid w:val="00660580"/>
    <w:rsid w:val="006606C0"/>
    <w:rsid w:val="0066071B"/>
    <w:rsid w:val="00660F0D"/>
    <w:rsid w:val="0066122A"/>
    <w:rsid w:val="00661320"/>
    <w:rsid w:val="006617A9"/>
    <w:rsid w:val="006619CB"/>
    <w:rsid w:val="00661B22"/>
    <w:rsid w:val="00662342"/>
    <w:rsid w:val="00662DD3"/>
    <w:rsid w:val="00662F96"/>
    <w:rsid w:val="00663226"/>
    <w:rsid w:val="00663C26"/>
    <w:rsid w:val="00663D36"/>
    <w:rsid w:val="00663F25"/>
    <w:rsid w:val="006652B8"/>
    <w:rsid w:val="00665620"/>
    <w:rsid w:val="0066579F"/>
    <w:rsid w:val="006659DE"/>
    <w:rsid w:val="00665BDC"/>
    <w:rsid w:val="006665CD"/>
    <w:rsid w:val="0066731D"/>
    <w:rsid w:val="00667691"/>
    <w:rsid w:val="0066784B"/>
    <w:rsid w:val="006702B8"/>
    <w:rsid w:val="00670994"/>
    <w:rsid w:val="00670AFA"/>
    <w:rsid w:val="00670B11"/>
    <w:rsid w:val="00671577"/>
    <w:rsid w:val="0067235B"/>
    <w:rsid w:val="00673000"/>
    <w:rsid w:val="00673177"/>
    <w:rsid w:val="00673752"/>
    <w:rsid w:val="00673A0B"/>
    <w:rsid w:val="0067429A"/>
    <w:rsid w:val="0067437D"/>
    <w:rsid w:val="006743BF"/>
    <w:rsid w:val="00675026"/>
    <w:rsid w:val="006751E8"/>
    <w:rsid w:val="006756AE"/>
    <w:rsid w:val="00676170"/>
    <w:rsid w:val="006768F4"/>
    <w:rsid w:val="00676E45"/>
    <w:rsid w:val="00676F2E"/>
    <w:rsid w:val="00676F31"/>
    <w:rsid w:val="006772E2"/>
    <w:rsid w:val="0067763A"/>
    <w:rsid w:val="0068019F"/>
    <w:rsid w:val="0068055F"/>
    <w:rsid w:val="006806C2"/>
    <w:rsid w:val="006811F9"/>
    <w:rsid w:val="006828F1"/>
    <w:rsid w:val="00684E12"/>
    <w:rsid w:val="006854EA"/>
    <w:rsid w:val="00685BEA"/>
    <w:rsid w:val="006864A1"/>
    <w:rsid w:val="006867F2"/>
    <w:rsid w:val="00686A55"/>
    <w:rsid w:val="00687031"/>
    <w:rsid w:val="006870D9"/>
    <w:rsid w:val="006872DE"/>
    <w:rsid w:val="0068756F"/>
    <w:rsid w:val="00687E35"/>
    <w:rsid w:val="006912B8"/>
    <w:rsid w:val="00691313"/>
    <w:rsid w:val="00691758"/>
    <w:rsid w:val="00691BFF"/>
    <w:rsid w:val="00691E8E"/>
    <w:rsid w:val="00692787"/>
    <w:rsid w:val="00692D43"/>
    <w:rsid w:val="006930B9"/>
    <w:rsid w:val="00693367"/>
    <w:rsid w:val="00693D81"/>
    <w:rsid w:val="00693DEB"/>
    <w:rsid w:val="006940B4"/>
    <w:rsid w:val="00694BF4"/>
    <w:rsid w:val="00695513"/>
    <w:rsid w:val="0069591E"/>
    <w:rsid w:val="00695EA0"/>
    <w:rsid w:val="006963DA"/>
    <w:rsid w:val="00696699"/>
    <w:rsid w:val="0069677F"/>
    <w:rsid w:val="00696B13"/>
    <w:rsid w:val="00697CD0"/>
    <w:rsid w:val="006A064C"/>
    <w:rsid w:val="006A1B23"/>
    <w:rsid w:val="006A1E9C"/>
    <w:rsid w:val="006A2912"/>
    <w:rsid w:val="006A29EF"/>
    <w:rsid w:val="006A394C"/>
    <w:rsid w:val="006A3AD1"/>
    <w:rsid w:val="006A44C1"/>
    <w:rsid w:val="006A561A"/>
    <w:rsid w:val="006A6F14"/>
    <w:rsid w:val="006A72F8"/>
    <w:rsid w:val="006A7420"/>
    <w:rsid w:val="006A7742"/>
    <w:rsid w:val="006A7A63"/>
    <w:rsid w:val="006A7EE5"/>
    <w:rsid w:val="006B0701"/>
    <w:rsid w:val="006B0FDB"/>
    <w:rsid w:val="006B162E"/>
    <w:rsid w:val="006B1DF2"/>
    <w:rsid w:val="006B2551"/>
    <w:rsid w:val="006B2FFD"/>
    <w:rsid w:val="006B3595"/>
    <w:rsid w:val="006B3A6C"/>
    <w:rsid w:val="006B3BC1"/>
    <w:rsid w:val="006B3C4A"/>
    <w:rsid w:val="006B3DB1"/>
    <w:rsid w:val="006B3E00"/>
    <w:rsid w:val="006B4686"/>
    <w:rsid w:val="006B5AD6"/>
    <w:rsid w:val="006B75DA"/>
    <w:rsid w:val="006B7619"/>
    <w:rsid w:val="006B7D70"/>
    <w:rsid w:val="006B7EDD"/>
    <w:rsid w:val="006C01FB"/>
    <w:rsid w:val="006C0668"/>
    <w:rsid w:val="006C07BA"/>
    <w:rsid w:val="006C097C"/>
    <w:rsid w:val="006C0C7D"/>
    <w:rsid w:val="006C1EB5"/>
    <w:rsid w:val="006C2176"/>
    <w:rsid w:val="006C2A3C"/>
    <w:rsid w:val="006C2AA7"/>
    <w:rsid w:val="006C32F6"/>
    <w:rsid w:val="006C3475"/>
    <w:rsid w:val="006C3C63"/>
    <w:rsid w:val="006C3E87"/>
    <w:rsid w:val="006C45E1"/>
    <w:rsid w:val="006C4684"/>
    <w:rsid w:val="006C4EC5"/>
    <w:rsid w:val="006C5D29"/>
    <w:rsid w:val="006C643D"/>
    <w:rsid w:val="006C6FEA"/>
    <w:rsid w:val="006C791D"/>
    <w:rsid w:val="006D011A"/>
    <w:rsid w:val="006D02D4"/>
    <w:rsid w:val="006D04B1"/>
    <w:rsid w:val="006D078C"/>
    <w:rsid w:val="006D07ED"/>
    <w:rsid w:val="006D0F61"/>
    <w:rsid w:val="006D153D"/>
    <w:rsid w:val="006D16A5"/>
    <w:rsid w:val="006D1939"/>
    <w:rsid w:val="006D1D41"/>
    <w:rsid w:val="006D1E4C"/>
    <w:rsid w:val="006D1F17"/>
    <w:rsid w:val="006D1F75"/>
    <w:rsid w:val="006D2215"/>
    <w:rsid w:val="006D22C3"/>
    <w:rsid w:val="006D26E4"/>
    <w:rsid w:val="006D2957"/>
    <w:rsid w:val="006D2C16"/>
    <w:rsid w:val="006D3329"/>
    <w:rsid w:val="006D3BB3"/>
    <w:rsid w:val="006D3F0D"/>
    <w:rsid w:val="006D4415"/>
    <w:rsid w:val="006D4576"/>
    <w:rsid w:val="006D4B89"/>
    <w:rsid w:val="006D4E5F"/>
    <w:rsid w:val="006D58DD"/>
    <w:rsid w:val="006D6605"/>
    <w:rsid w:val="006D693F"/>
    <w:rsid w:val="006D6F99"/>
    <w:rsid w:val="006D7442"/>
    <w:rsid w:val="006D74E7"/>
    <w:rsid w:val="006D7CD8"/>
    <w:rsid w:val="006E016F"/>
    <w:rsid w:val="006E059C"/>
    <w:rsid w:val="006E10FB"/>
    <w:rsid w:val="006E1794"/>
    <w:rsid w:val="006E1B45"/>
    <w:rsid w:val="006E1D86"/>
    <w:rsid w:val="006E221C"/>
    <w:rsid w:val="006E2BFF"/>
    <w:rsid w:val="006E2D52"/>
    <w:rsid w:val="006E3007"/>
    <w:rsid w:val="006E3292"/>
    <w:rsid w:val="006E35A9"/>
    <w:rsid w:val="006E3BAC"/>
    <w:rsid w:val="006E3D2C"/>
    <w:rsid w:val="006E44EC"/>
    <w:rsid w:val="006E4EB2"/>
    <w:rsid w:val="006E5804"/>
    <w:rsid w:val="006E61FF"/>
    <w:rsid w:val="006E695C"/>
    <w:rsid w:val="006E6C0C"/>
    <w:rsid w:val="006E736D"/>
    <w:rsid w:val="006E7434"/>
    <w:rsid w:val="006E7C07"/>
    <w:rsid w:val="006E7DF0"/>
    <w:rsid w:val="006E7ED5"/>
    <w:rsid w:val="006F0762"/>
    <w:rsid w:val="006F0CEC"/>
    <w:rsid w:val="006F0D65"/>
    <w:rsid w:val="006F17BC"/>
    <w:rsid w:val="006F1D2F"/>
    <w:rsid w:val="006F2BED"/>
    <w:rsid w:val="006F2F1A"/>
    <w:rsid w:val="006F306F"/>
    <w:rsid w:val="006F34E5"/>
    <w:rsid w:val="006F399C"/>
    <w:rsid w:val="006F4039"/>
    <w:rsid w:val="006F5565"/>
    <w:rsid w:val="006F5590"/>
    <w:rsid w:val="006F5F50"/>
    <w:rsid w:val="006F6088"/>
    <w:rsid w:val="006F7179"/>
    <w:rsid w:val="006F7239"/>
    <w:rsid w:val="006F7DFB"/>
    <w:rsid w:val="00700324"/>
    <w:rsid w:val="00700540"/>
    <w:rsid w:val="00700757"/>
    <w:rsid w:val="00700A79"/>
    <w:rsid w:val="00700CC7"/>
    <w:rsid w:val="00700FD4"/>
    <w:rsid w:val="00701622"/>
    <w:rsid w:val="00701D2F"/>
    <w:rsid w:val="00702551"/>
    <w:rsid w:val="007028BB"/>
    <w:rsid w:val="00702E5B"/>
    <w:rsid w:val="00702EC5"/>
    <w:rsid w:val="00702FDC"/>
    <w:rsid w:val="007037EC"/>
    <w:rsid w:val="00703835"/>
    <w:rsid w:val="00703919"/>
    <w:rsid w:val="00703ECD"/>
    <w:rsid w:val="007045DF"/>
    <w:rsid w:val="00704CBF"/>
    <w:rsid w:val="007054F6"/>
    <w:rsid w:val="007055C6"/>
    <w:rsid w:val="007068E5"/>
    <w:rsid w:val="00706ADA"/>
    <w:rsid w:val="00706FC9"/>
    <w:rsid w:val="00707ED3"/>
    <w:rsid w:val="00707F18"/>
    <w:rsid w:val="00707FED"/>
    <w:rsid w:val="00710BCF"/>
    <w:rsid w:val="007113D1"/>
    <w:rsid w:val="0071249D"/>
    <w:rsid w:val="00712739"/>
    <w:rsid w:val="00712F62"/>
    <w:rsid w:val="007131D8"/>
    <w:rsid w:val="007134CF"/>
    <w:rsid w:val="0071352C"/>
    <w:rsid w:val="007138AF"/>
    <w:rsid w:val="00713D68"/>
    <w:rsid w:val="00714145"/>
    <w:rsid w:val="007143D0"/>
    <w:rsid w:val="0071496A"/>
    <w:rsid w:val="007149B0"/>
    <w:rsid w:val="00714ED3"/>
    <w:rsid w:val="0071515D"/>
    <w:rsid w:val="00715A09"/>
    <w:rsid w:val="00716A55"/>
    <w:rsid w:val="00716AFC"/>
    <w:rsid w:val="00716CA7"/>
    <w:rsid w:val="00716FD3"/>
    <w:rsid w:val="00717596"/>
    <w:rsid w:val="007177F4"/>
    <w:rsid w:val="007178F2"/>
    <w:rsid w:val="007201A6"/>
    <w:rsid w:val="007203C7"/>
    <w:rsid w:val="00720761"/>
    <w:rsid w:val="00720A4C"/>
    <w:rsid w:val="00720A81"/>
    <w:rsid w:val="00720AF7"/>
    <w:rsid w:val="00720ED1"/>
    <w:rsid w:val="0072146B"/>
    <w:rsid w:val="00721E4E"/>
    <w:rsid w:val="007223A1"/>
    <w:rsid w:val="00722937"/>
    <w:rsid w:val="0072318E"/>
    <w:rsid w:val="00724896"/>
    <w:rsid w:val="00724ED4"/>
    <w:rsid w:val="007253CA"/>
    <w:rsid w:val="00725D81"/>
    <w:rsid w:val="00726239"/>
    <w:rsid w:val="00726829"/>
    <w:rsid w:val="00727782"/>
    <w:rsid w:val="00727ABD"/>
    <w:rsid w:val="00730975"/>
    <w:rsid w:val="00730FDC"/>
    <w:rsid w:val="007311FF"/>
    <w:rsid w:val="007314F2"/>
    <w:rsid w:val="007320AE"/>
    <w:rsid w:val="00732ED0"/>
    <w:rsid w:val="00733488"/>
    <w:rsid w:val="007337AC"/>
    <w:rsid w:val="0073398B"/>
    <w:rsid w:val="00734097"/>
    <w:rsid w:val="007345C9"/>
    <w:rsid w:val="00734C56"/>
    <w:rsid w:val="00734CCD"/>
    <w:rsid w:val="00734FE1"/>
    <w:rsid w:val="00735633"/>
    <w:rsid w:val="0073564B"/>
    <w:rsid w:val="007358F5"/>
    <w:rsid w:val="00735C9F"/>
    <w:rsid w:val="00735E75"/>
    <w:rsid w:val="00735F9B"/>
    <w:rsid w:val="007364E5"/>
    <w:rsid w:val="00736593"/>
    <w:rsid w:val="0073707B"/>
    <w:rsid w:val="0073763C"/>
    <w:rsid w:val="007409C0"/>
    <w:rsid w:val="007412C2"/>
    <w:rsid w:val="00741741"/>
    <w:rsid w:val="007417F8"/>
    <w:rsid w:val="00741B87"/>
    <w:rsid w:val="00741C43"/>
    <w:rsid w:val="0074200B"/>
    <w:rsid w:val="00742490"/>
    <w:rsid w:val="0074278C"/>
    <w:rsid w:val="00742C54"/>
    <w:rsid w:val="007430FF"/>
    <w:rsid w:val="00744A7B"/>
    <w:rsid w:val="00744EE8"/>
    <w:rsid w:val="00745050"/>
    <w:rsid w:val="00746514"/>
    <w:rsid w:val="00746BBD"/>
    <w:rsid w:val="00747532"/>
    <w:rsid w:val="0074760A"/>
    <w:rsid w:val="00747B69"/>
    <w:rsid w:val="00747B98"/>
    <w:rsid w:val="0075009F"/>
    <w:rsid w:val="00750417"/>
    <w:rsid w:val="00750465"/>
    <w:rsid w:val="00751185"/>
    <w:rsid w:val="00751BE3"/>
    <w:rsid w:val="00752645"/>
    <w:rsid w:val="00752A27"/>
    <w:rsid w:val="00752B28"/>
    <w:rsid w:val="00753DC4"/>
    <w:rsid w:val="007540F4"/>
    <w:rsid w:val="00754D19"/>
    <w:rsid w:val="007552FE"/>
    <w:rsid w:val="0075567E"/>
    <w:rsid w:val="00755EA7"/>
    <w:rsid w:val="007568A0"/>
    <w:rsid w:val="007568C5"/>
    <w:rsid w:val="00760129"/>
    <w:rsid w:val="007609ED"/>
    <w:rsid w:val="00760A3D"/>
    <w:rsid w:val="007610F2"/>
    <w:rsid w:val="00761120"/>
    <w:rsid w:val="00761157"/>
    <w:rsid w:val="00761486"/>
    <w:rsid w:val="00761A2E"/>
    <w:rsid w:val="00761C64"/>
    <w:rsid w:val="00762168"/>
    <w:rsid w:val="00762496"/>
    <w:rsid w:val="00762F4E"/>
    <w:rsid w:val="00763329"/>
    <w:rsid w:val="00763A85"/>
    <w:rsid w:val="00763CC1"/>
    <w:rsid w:val="00763E9A"/>
    <w:rsid w:val="0076400A"/>
    <w:rsid w:val="007640D0"/>
    <w:rsid w:val="0076426C"/>
    <w:rsid w:val="00765A33"/>
    <w:rsid w:val="00765B5E"/>
    <w:rsid w:val="0076668A"/>
    <w:rsid w:val="0076675A"/>
    <w:rsid w:val="00767531"/>
    <w:rsid w:val="00767623"/>
    <w:rsid w:val="00767E23"/>
    <w:rsid w:val="00771443"/>
    <w:rsid w:val="0077213F"/>
    <w:rsid w:val="00772513"/>
    <w:rsid w:val="00772A81"/>
    <w:rsid w:val="00773345"/>
    <w:rsid w:val="00773788"/>
    <w:rsid w:val="007746CD"/>
    <w:rsid w:val="0077485B"/>
    <w:rsid w:val="00774F8E"/>
    <w:rsid w:val="007757BA"/>
    <w:rsid w:val="00775DE6"/>
    <w:rsid w:val="0077659E"/>
    <w:rsid w:val="00776A76"/>
    <w:rsid w:val="00776EDF"/>
    <w:rsid w:val="00777317"/>
    <w:rsid w:val="00777854"/>
    <w:rsid w:val="00777AD5"/>
    <w:rsid w:val="00777D48"/>
    <w:rsid w:val="00780127"/>
    <w:rsid w:val="0078012F"/>
    <w:rsid w:val="00780E33"/>
    <w:rsid w:val="00780E54"/>
    <w:rsid w:val="00781083"/>
    <w:rsid w:val="007813D2"/>
    <w:rsid w:val="007820BE"/>
    <w:rsid w:val="007825BB"/>
    <w:rsid w:val="0078305A"/>
    <w:rsid w:val="0078345F"/>
    <w:rsid w:val="0078350E"/>
    <w:rsid w:val="007835D6"/>
    <w:rsid w:val="00783F8D"/>
    <w:rsid w:val="007840BC"/>
    <w:rsid w:val="00784535"/>
    <w:rsid w:val="00784D48"/>
    <w:rsid w:val="00785157"/>
    <w:rsid w:val="00785421"/>
    <w:rsid w:val="0078564B"/>
    <w:rsid w:val="00787D9B"/>
    <w:rsid w:val="00790C16"/>
    <w:rsid w:val="00790CA2"/>
    <w:rsid w:val="00791285"/>
    <w:rsid w:val="007918CD"/>
    <w:rsid w:val="00791C77"/>
    <w:rsid w:val="00792063"/>
    <w:rsid w:val="00792156"/>
    <w:rsid w:val="00792555"/>
    <w:rsid w:val="0079261F"/>
    <w:rsid w:val="0079262E"/>
    <w:rsid w:val="00792748"/>
    <w:rsid w:val="00792DF9"/>
    <w:rsid w:val="00793169"/>
    <w:rsid w:val="00793832"/>
    <w:rsid w:val="00793B3A"/>
    <w:rsid w:val="007940FC"/>
    <w:rsid w:val="007950BA"/>
    <w:rsid w:val="00795B30"/>
    <w:rsid w:val="00795F22"/>
    <w:rsid w:val="007966CB"/>
    <w:rsid w:val="00796879"/>
    <w:rsid w:val="00797FA1"/>
    <w:rsid w:val="007A02B7"/>
    <w:rsid w:val="007A0768"/>
    <w:rsid w:val="007A0AA6"/>
    <w:rsid w:val="007A0BAF"/>
    <w:rsid w:val="007A0CC6"/>
    <w:rsid w:val="007A0F57"/>
    <w:rsid w:val="007A126F"/>
    <w:rsid w:val="007A127E"/>
    <w:rsid w:val="007A1334"/>
    <w:rsid w:val="007A1E44"/>
    <w:rsid w:val="007A1F07"/>
    <w:rsid w:val="007A1F23"/>
    <w:rsid w:val="007A20F0"/>
    <w:rsid w:val="007A2783"/>
    <w:rsid w:val="007A2E33"/>
    <w:rsid w:val="007A31DF"/>
    <w:rsid w:val="007A32A8"/>
    <w:rsid w:val="007A3444"/>
    <w:rsid w:val="007A353C"/>
    <w:rsid w:val="007A4549"/>
    <w:rsid w:val="007A4F1F"/>
    <w:rsid w:val="007A501C"/>
    <w:rsid w:val="007A52FE"/>
    <w:rsid w:val="007A570C"/>
    <w:rsid w:val="007A5A25"/>
    <w:rsid w:val="007A64A4"/>
    <w:rsid w:val="007A6B3F"/>
    <w:rsid w:val="007A6FC7"/>
    <w:rsid w:val="007A7A22"/>
    <w:rsid w:val="007B1DD5"/>
    <w:rsid w:val="007B28A1"/>
    <w:rsid w:val="007B2977"/>
    <w:rsid w:val="007B2BE8"/>
    <w:rsid w:val="007B3425"/>
    <w:rsid w:val="007B3769"/>
    <w:rsid w:val="007B3C78"/>
    <w:rsid w:val="007B4553"/>
    <w:rsid w:val="007B4698"/>
    <w:rsid w:val="007B5387"/>
    <w:rsid w:val="007B5746"/>
    <w:rsid w:val="007B65C0"/>
    <w:rsid w:val="007B6E31"/>
    <w:rsid w:val="007B6F12"/>
    <w:rsid w:val="007B73AD"/>
    <w:rsid w:val="007B769F"/>
    <w:rsid w:val="007B7E46"/>
    <w:rsid w:val="007C0D8A"/>
    <w:rsid w:val="007C19D6"/>
    <w:rsid w:val="007C1A4C"/>
    <w:rsid w:val="007C2659"/>
    <w:rsid w:val="007C277A"/>
    <w:rsid w:val="007C2D94"/>
    <w:rsid w:val="007C345A"/>
    <w:rsid w:val="007C3FDE"/>
    <w:rsid w:val="007C46DC"/>
    <w:rsid w:val="007C5747"/>
    <w:rsid w:val="007C7865"/>
    <w:rsid w:val="007D0100"/>
    <w:rsid w:val="007D0B51"/>
    <w:rsid w:val="007D0CAD"/>
    <w:rsid w:val="007D0DE9"/>
    <w:rsid w:val="007D10E8"/>
    <w:rsid w:val="007D168A"/>
    <w:rsid w:val="007D1A5E"/>
    <w:rsid w:val="007D1D22"/>
    <w:rsid w:val="007D2673"/>
    <w:rsid w:val="007D312E"/>
    <w:rsid w:val="007D32DF"/>
    <w:rsid w:val="007D378F"/>
    <w:rsid w:val="007D3ADE"/>
    <w:rsid w:val="007D3F03"/>
    <w:rsid w:val="007D4381"/>
    <w:rsid w:val="007D527A"/>
    <w:rsid w:val="007D5979"/>
    <w:rsid w:val="007D6423"/>
    <w:rsid w:val="007D6536"/>
    <w:rsid w:val="007D660A"/>
    <w:rsid w:val="007D681D"/>
    <w:rsid w:val="007D727F"/>
    <w:rsid w:val="007D7477"/>
    <w:rsid w:val="007D7DBF"/>
    <w:rsid w:val="007E04B7"/>
    <w:rsid w:val="007E0868"/>
    <w:rsid w:val="007E115C"/>
    <w:rsid w:val="007E1989"/>
    <w:rsid w:val="007E1EBF"/>
    <w:rsid w:val="007E20A3"/>
    <w:rsid w:val="007E2600"/>
    <w:rsid w:val="007E3800"/>
    <w:rsid w:val="007E41CA"/>
    <w:rsid w:val="007E47F3"/>
    <w:rsid w:val="007E4D6C"/>
    <w:rsid w:val="007E54CA"/>
    <w:rsid w:val="007E5A6A"/>
    <w:rsid w:val="007E5FFC"/>
    <w:rsid w:val="007E6C89"/>
    <w:rsid w:val="007E73F2"/>
    <w:rsid w:val="007F0037"/>
    <w:rsid w:val="007F0594"/>
    <w:rsid w:val="007F0709"/>
    <w:rsid w:val="007F0F09"/>
    <w:rsid w:val="007F0F2F"/>
    <w:rsid w:val="007F15FC"/>
    <w:rsid w:val="007F1778"/>
    <w:rsid w:val="007F1A37"/>
    <w:rsid w:val="007F1CE3"/>
    <w:rsid w:val="007F20E8"/>
    <w:rsid w:val="007F25D5"/>
    <w:rsid w:val="007F3929"/>
    <w:rsid w:val="007F490E"/>
    <w:rsid w:val="007F492E"/>
    <w:rsid w:val="007F51CD"/>
    <w:rsid w:val="007F5D84"/>
    <w:rsid w:val="007F5E3C"/>
    <w:rsid w:val="007F5F34"/>
    <w:rsid w:val="007F725A"/>
    <w:rsid w:val="007F727A"/>
    <w:rsid w:val="007F7D1B"/>
    <w:rsid w:val="00800F3A"/>
    <w:rsid w:val="00801C29"/>
    <w:rsid w:val="008020B0"/>
    <w:rsid w:val="0080265D"/>
    <w:rsid w:val="00802C23"/>
    <w:rsid w:val="008038CB"/>
    <w:rsid w:val="00803D0B"/>
    <w:rsid w:val="0080425D"/>
    <w:rsid w:val="008042EC"/>
    <w:rsid w:val="008043ED"/>
    <w:rsid w:val="00804585"/>
    <w:rsid w:val="00804E98"/>
    <w:rsid w:val="00804EC8"/>
    <w:rsid w:val="00805096"/>
    <w:rsid w:val="00806698"/>
    <w:rsid w:val="0080764C"/>
    <w:rsid w:val="008077C2"/>
    <w:rsid w:val="00807CE6"/>
    <w:rsid w:val="0081026B"/>
    <w:rsid w:val="008105F0"/>
    <w:rsid w:val="008108AE"/>
    <w:rsid w:val="0081167F"/>
    <w:rsid w:val="0081221A"/>
    <w:rsid w:val="008126A2"/>
    <w:rsid w:val="0081289B"/>
    <w:rsid w:val="00813819"/>
    <w:rsid w:val="00813846"/>
    <w:rsid w:val="00813B3D"/>
    <w:rsid w:val="00813E43"/>
    <w:rsid w:val="00816536"/>
    <w:rsid w:val="00817170"/>
    <w:rsid w:val="0081756A"/>
    <w:rsid w:val="00817791"/>
    <w:rsid w:val="00817BFC"/>
    <w:rsid w:val="008204FD"/>
    <w:rsid w:val="008209EF"/>
    <w:rsid w:val="00820EB8"/>
    <w:rsid w:val="0082129F"/>
    <w:rsid w:val="008212FC"/>
    <w:rsid w:val="00821800"/>
    <w:rsid w:val="00821914"/>
    <w:rsid w:val="00821D62"/>
    <w:rsid w:val="00822C41"/>
    <w:rsid w:val="00822E47"/>
    <w:rsid w:val="008230B9"/>
    <w:rsid w:val="00823331"/>
    <w:rsid w:val="00823920"/>
    <w:rsid w:val="00823CAC"/>
    <w:rsid w:val="00824B8C"/>
    <w:rsid w:val="00824E99"/>
    <w:rsid w:val="008252B0"/>
    <w:rsid w:val="00825A29"/>
    <w:rsid w:val="0082693F"/>
    <w:rsid w:val="008276FF"/>
    <w:rsid w:val="0082798B"/>
    <w:rsid w:val="00827A8B"/>
    <w:rsid w:val="00827E27"/>
    <w:rsid w:val="008311E8"/>
    <w:rsid w:val="0083195A"/>
    <w:rsid w:val="00833457"/>
    <w:rsid w:val="0083359D"/>
    <w:rsid w:val="008335A8"/>
    <w:rsid w:val="00833747"/>
    <w:rsid w:val="00833C27"/>
    <w:rsid w:val="0083418D"/>
    <w:rsid w:val="008341A3"/>
    <w:rsid w:val="00835161"/>
    <w:rsid w:val="008354A5"/>
    <w:rsid w:val="00835A61"/>
    <w:rsid w:val="00836193"/>
    <w:rsid w:val="00836ED3"/>
    <w:rsid w:val="0083752C"/>
    <w:rsid w:val="00837C72"/>
    <w:rsid w:val="00840E93"/>
    <w:rsid w:val="008410D7"/>
    <w:rsid w:val="00841A44"/>
    <w:rsid w:val="00842DEE"/>
    <w:rsid w:val="008432DF"/>
    <w:rsid w:val="008436C8"/>
    <w:rsid w:val="00845CBC"/>
    <w:rsid w:val="00846353"/>
    <w:rsid w:val="00846866"/>
    <w:rsid w:val="00847179"/>
    <w:rsid w:val="00847326"/>
    <w:rsid w:val="00847C93"/>
    <w:rsid w:val="00847CFC"/>
    <w:rsid w:val="008503B5"/>
    <w:rsid w:val="00850C6D"/>
    <w:rsid w:val="00851C8C"/>
    <w:rsid w:val="00852084"/>
    <w:rsid w:val="00852E99"/>
    <w:rsid w:val="0085349C"/>
    <w:rsid w:val="008534B4"/>
    <w:rsid w:val="008534C5"/>
    <w:rsid w:val="00853D1D"/>
    <w:rsid w:val="00853E37"/>
    <w:rsid w:val="00853ECD"/>
    <w:rsid w:val="0085423F"/>
    <w:rsid w:val="0085526D"/>
    <w:rsid w:val="00855B9F"/>
    <w:rsid w:val="00856965"/>
    <w:rsid w:val="00856AD2"/>
    <w:rsid w:val="00856EFF"/>
    <w:rsid w:val="008573E8"/>
    <w:rsid w:val="00857D29"/>
    <w:rsid w:val="00860296"/>
    <w:rsid w:val="0086059E"/>
    <w:rsid w:val="00861056"/>
    <w:rsid w:val="0086143B"/>
    <w:rsid w:val="0086151B"/>
    <w:rsid w:val="008617C8"/>
    <w:rsid w:val="008617CA"/>
    <w:rsid w:val="008618E5"/>
    <w:rsid w:val="00862272"/>
    <w:rsid w:val="008624F5"/>
    <w:rsid w:val="00862730"/>
    <w:rsid w:val="0086366C"/>
    <w:rsid w:val="00863910"/>
    <w:rsid w:val="00864057"/>
    <w:rsid w:val="0086492E"/>
    <w:rsid w:val="00864F18"/>
    <w:rsid w:val="00865CEC"/>
    <w:rsid w:val="0086615E"/>
    <w:rsid w:val="0086662A"/>
    <w:rsid w:val="008666AF"/>
    <w:rsid w:val="008668A5"/>
    <w:rsid w:val="008669F4"/>
    <w:rsid w:val="00866EC1"/>
    <w:rsid w:val="00866FDF"/>
    <w:rsid w:val="00867392"/>
    <w:rsid w:val="00867A65"/>
    <w:rsid w:val="00867ADF"/>
    <w:rsid w:val="00867E54"/>
    <w:rsid w:val="00867E68"/>
    <w:rsid w:val="00867FE5"/>
    <w:rsid w:val="00870D85"/>
    <w:rsid w:val="00871B31"/>
    <w:rsid w:val="00871D6F"/>
    <w:rsid w:val="00871EA7"/>
    <w:rsid w:val="00872120"/>
    <w:rsid w:val="00872706"/>
    <w:rsid w:val="008727E8"/>
    <w:rsid w:val="00872C53"/>
    <w:rsid w:val="00872DEB"/>
    <w:rsid w:val="00873BB0"/>
    <w:rsid w:val="00873DB1"/>
    <w:rsid w:val="00873EAE"/>
    <w:rsid w:val="00874495"/>
    <w:rsid w:val="008749B1"/>
    <w:rsid w:val="008756F8"/>
    <w:rsid w:val="00875ADE"/>
    <w:rsid w:val="00875E45"/>
    <w:rsid w:val="0087609A"/>
    <w:rsid w:val="008765FD"/>
    <w:rsid w:val="00876FED"/>
    <w:rsid w:val="0087749B"/>
    <w:rsid w:val="008776BB"/>
    <w:rsid w:val="00877E24"/>
    <w:rsid w:val="008804D9"/>
    <w:rsid w:val="0088084D"/>
    <w:rsid w:val="00880AF1"/>
    <w:rsid w:val="008813BF"/>
    <w:rsid w:val="0088176C"/>
    <w:rsid w:val="00882585"/>
    <w:rsid w:val="00882FE4"/>
    <w:rsid w:val="0088364A"/>
    <w:rsid w:val="008836CF"/>
    <w:rsid w:val="008837AC"/>
    <w:rsid w:val="00884615"/>
    <w:rsid w:val="0088496A"/>
    <w:rsid w:val="00884B4E"/>
    <w:rsid w:val="008851E6"/>
    <w:rsid w:val="00885772"/>
    <w:rsid w:val="00885E16"/>
    <w:rsid w:val="0088620B"/>
    <w:rsid w:val="00886E32"/>
    <w:rsid w:val="00887194"/>
    <w:rsid w:val="008879C2"/>
    <w:rsid w:val="00887E12"/>
    <w:rsid w:val="008900E2"/>
    <w:rsid w:val="00890B79"/>
    <w:rsid w:val="00890D1F"/>
    <w:rsid w:val="00890FC0"/>
    <w:rsid w:val="00891BDA"/>
    <w:rsid w:val="00891EE2"/>
    <w:rsid w:val="00892714"/>
    <w:rsid w:val="00892B6B"/>
    <w:rsid w:val="008943C6"/>
    <w:rsid w:val="008944F8"/>
    <w:rsid w:val="00896E61"/>
    <w:rsid w:val="008977E8"/>
    <w:rsid w:val="00897EC6"/>
    <w:rsid w:val="008A1C1C"/>
    <w:rsid w:val="008A1D35"/>
    <w:rsid w:val="008A1DDD"/>
    <w:rsid w:val="008A219B"/>
    <w:rsid w:val="008A2F1C"/>
    <w:rsid w:val="008A3358"/>
    <w:rsid w:val="008A41C3"/>
    <w:rsid w:val="008A4278"/>
    <w:rsid w:val="008A4488"/>
    <w:rsid w:val="008A4AEC"/>
    <w:rsid w:val="008A5AC6"/>
    <w:rsid w:val="008A6F54"/>
    <w:rsid w:val="008A707A"/>
    <w:rsid w:val="008A7299"/>
    <w:rsid w:val="008A7FE1"/>
    <w:rsid w:val="008B011B"/>
    <w:rsid w:val="008B044A"/>
    <w:rsid w:val="008B075A"/>
    <w:rsid w:val="008B0B47"/>
    <w:rsid w:val="008B13DE"/>
    <w:rsid w:val="008B24AE"/>
    <w:rsid w:val="008B24B9"/>
    <w:rsid w:val="008B2BE3"/>
    <w:rsid w:val="008B2ED7"/>
    <w:rsid w:val="008B2F1B"/>
    <w:rsid w:val="008B4BA9"/>
    <w:rsid w:val="008B5F3C"/>
    <w:rsid w:val="008B6386"/>
    <w:rsid w:val="008B6805"/>
    <w:rsid w:val="008B7263"/>
    <w:rsid w:val="008B7EA9"/>
    <w:rsid w:val="008C055B"/>
    <w:rsid w:val="008C08A1"/>
    <w:rsid w:val="008C09D7"/>
    <w:rsid w:val="008C0D42"/>
    <w:rsid w:val="008C10ED"/>
    <w:rsid w:val="008C1295"/>
    <w:rsid w:val="008C1401"/>
    <w:rsid w:val="008C1D1D"/>
    <w:rsid w:val="008C1FBC"/>
    <w:rsid w:val="008C211C"/>
    <w:rsid w:val="008C2434"/>
    <w:rsid w:val="008C2759"/>
    <w:rsid w:val="008C408C"/>
    <w:rsid w:val="008C4221"/>
    <w:rsid w:val="008C46A7"/>
    <w:rsid w:val="008C4BE8"/>
    <w:rsid w:val="008C4C55"/>
    <w:rsid w:val="008C54AE"/>
    <w:rsid w:val="008C61E3"/>
    <w:rsid w:val="008C6386"/>
    <w:rsid w:val="008C6458"/>
    <w:rsid w:val="008C64F9"/>
    <w:rsid w:val="008C6AC3"/>
    <w:rsid w:val="008C6CE9"/>
    <w:rsid w:val="008C7CD4"/>
    <w:rsid w:val="008C7F58"/>
    <w:rsid w:val="008C7FB4"/>
    <w:rsid w:val="008D06EC"/>
    <w:rsid w:val="008D0EC5"/>
    <w:rsid w:val="008D11E3"/>
    <w:rsid w:val="008D1793"/>
    <w:rsid w:val="008D1C94"/>
    <w:rsid w:val="008D266D"/>
    <w:rsid w:val="008D2BBA"/>
    <w:rsid w:val="008D2EFA"/>
    <w:rsid w:val="008D2FE0"/>
    <w:rsid w:val="008D32A1"/>
    <w:rsid w:val="008D349E"/>
    <w:rsid w:val="008D3B64"/>
    <w:rsid w:val="008D4600"/>
    <w:rsid w:val="008D5086"/>
    <w:rsid w:val="008D53B1"/>
    <w:rsid w:val="008D5426"/>
    <w:rsid w:val="008D59B6"/>
    <w:rsid w:val="008D5A85"/>
    <w:rsid w:val="008D5D10"/>
    <w:rsid w:val="008D618F"/>
    <w:rsid w:val="008D65BE"/>
    <w:rsid w:val="008D6FC5"/>
    <w:rsid w:val="008D7775"/>
    <w:rsid w:val="008D79A8"/>
    <w:rsid w:val="008D7B67"/>
    <w:rsid w:val="008E05BB"/>
    <w:rsid w:val="008E0810"/>
    <w:rsid w:val="008E0AAA"/>
    <w:rsid w:val="008E2060"/>
    <w:rsid w:val="008E22A3"/>
    <w:rsid w:val="008E32F4"/>
    <w:rsid w:val="008E363B"/>
    <w:rsid w:val="008E4A00"/>
    <w:rsid w:val="008E5026"/>
    <w:rsid w:val="008E51A9"/>
    <w:rsid w:val="008E525D"/>
    <w:rsid w:val="008E5307"/>
    <w:rsid w:val="008E5D1F"/>
    <w:rsid w:val="008E5F92"/>
    <w:rsid w:val="008E7CCC"/>
    <w:rsid w:val="008F017E"/>
    <w:rsid w:val="008F08A1"/>
    <w:rsid w:val="008F0AD1"/>
    <w:rsid w:val="008F1550"/>
    <w:rsid w:val="008F2846"/>
    <w:rsid w:val="008F30CD"/>
    <w:rsid w:val="008F4235"/>
    <w:rsid w:val="008F429F"/>
    <w:rsid w:val="008F4801"/>
    <w:rsid w:val="008F4824"/>
    <w:rsid w:val="008F4B09"/>
    <w:rsid w:val="008F4BCE"/>
    <w:rsid w:val="008F5479"/>
    <w:rsid w:val="008F6131"/>
    <w:rsid w:val="008F6597"/>
    <w:rsid w:val="008F6C0D"/>
    <w:rsid w:val="008F6E03"/>
    <w:rsid w:val="008F6E36"/>
    <w:rsid w:val="008F77FE"/>
    <w:rsid w:val="0090030C"/>
    <w:rsid w:val="009003AD"/>
    <w:rsid w:val="00900BDA"/>
    <w:rsid w:val="00901A39"/>
    <w:rsid w:val="00902347"/>
    <w:rsid w:val="009023A1"/>
    <w:rsid w:val="0090248D"/>
    <w:rsid w:val="00902B37"/>
    <w:rsid w:val="00902D1D"/>
    <w:rsid w:val="0090340F"/>
    <w:rsid w:val="009034F5"/>
    <w:rsid w:val="00903872"/>
    <w:rsid w:val="00903979"/>
    <w:rsid w:val="00903CFD"/>
    <w:rsid w:val="00904004"/>
    <w:rsid w:val="00904FB7"/>
    <w:rsid w:val="0090562B"/>
    <w:rsid w:val="00905AB8"/>
    <w:rsid w:val="00905B17"/>
    <w:rsid w:val="00905C5A"/>
    <w:rsid w:val="00905C66"/>
    <w:rsid w:val="00905E39"/>
    <w:rsid w:val="00905F4C"/>
    <w:rsid w:val="00906074"/>
    <w:rsid w:val="0090680D"/>
    <w:rsid w:val="00906831"/>
    <w:rsid w:val="00906BBD"/>
    <w:rsid w:val="00906CF4"/>
    <w:rsid w:val="00906DB9"/>
    <w:rsid w:val="00906FBA"/>
    <w:rsid w:val="00907169"/>
    <w:rsid w:val="00910087"/>
    <w:rsid w:val="00910470"/>
    <w:rsid w:val="00911635"/>
    <w:rsid w:val="00911727"/>
    <w:rsid w:val="00912BF4"/>
    <w:rsid w:val="00912EA6"/>
    <w:rsid w:val="00912ED6"/>
    <w:rsid w:val="009131C7"/>
    <w:rsid w:val="009136D6"/>
    <w:rsid w:val="00913A27"/>
    <w:rsid w:val="00915964"/>
    <w:rsid w:val="00915EDB"/>
    <w:rsid w:val="009163AE"/>
    <w:rsid w:val="0091714D"/>
    <w:rsid w:val="009178E2"/>
    <w:rsid w:val="00917DBC"/>
    <w:rsid w:val="00920403"/>
    <w:rsid w:val="0092050E"/>
    <w:rsid w:val="00920667"/>
    <w:rsid w:val="0092123A"/>
    <w:rsid w:val="009216C5"/>
    <w:rsid w:val="00921720"/>
    <w:rsid w:val="00922265"/>
    <w:rsid w:val="009225D0"/>
    <w:rsid w:val="00922A7D"/>
    <w:rsid w:val="00922E0D"/>
    <w:rsid w:val="00923365"/>
    <w:rsid w:val="00923B2D"/>
    <w:rsid w:val="00923C6D"/>
    <w:rsid w:val="00923E4E"/>
    <w:rsid w:val="00924059"/>
    <w:rsid w:val="0092420D"/>
    <w:rsid w:val="00924498"/>
    <w:rsid w:val="009246E0"/>
    <w:rsid w:val="00924FE0"/>
    <w:rsid w:val="00925F62"/>
    <w:rsid w:val="00926510"/>
    <w:rsid w:val="0092666C"/>
    <w:rsid w:val="00926842"/>
    <w:rsid w:val="009277C2"/>
    <w:rsid w:val="00927EE9"/>
    <w:rsid w:val="0093046A"/>
    <w:rsid w:val="00930710"/>
    <w:rsid w:val="00930729"/>
    <w:rsid w:val="00930D69"/>
    <w:rsid w:val="00930FEE"/>
    <w:rsid w:val="00931254"/>
    <w:rsid w:val="00931664"/>
    <w:rsid w:val="00931839"/>
    <w:rsid w:val="009321E0"/>
    <w:rsid w:val="00932224"/>
    <w:rsid w:val="009329A1"/>
    <w:rsid w:val="009339BF"/>
    <w:rsid w:val="00933C73"/>
    <w:rsid w:val="0093414A"/>
    <w:rsid w:val="009341E9"/>
    <w:rsid w:val="00934D16"/>
    <w:rsid w:val="0093517E"/>
    <w:rsid w:val="00935BB4"/>
    <w:rsid w:val="009360F8"/>
    <w:rsid w:val="00936299"/>
    <w:rsid w:val="00936468"/>
    <w:rsid w:val="009364C1"/>
    <w:rsid w:val="009367D9"/>
    <w:rsid w:val="00936B62"/>
    <w:rsid w:val="00936C99"/>
    <w:rsid w:val="009372E4"/>
    <w:rsid w:val="0093760B"/>
    <w:rsid w:val="009404B2"/>
    <w:rsid w:val="00941013"/>
    <w:rsid w:val="009415B0"/>
    <w:rsid w:val="00941968"/>
    <w:rsid w:val="00942299"/>
    <w:rsid w:val="00942925"/>
    <w:rsid w:val="00942BA8"/>
    <w:rsid w:val="00942D1F"/>
    <w:rsid w:val="00944271"/>
    <w:rsid w:val="0094438A"/>
    <w:rsid w:val="009444E4"/>
    <w:rsid w:val="00944672"/>
    <w:rsid w:val="009447B1"/>
    <w:rsid w:val="00944A27"/>
    <w:rsid w:val="00945582"/>
    <w:rsid w:val="00946B83"/>
    <w:rsid w:val="00946D70"/>
    <w:rsid w:val="00947847"/>
    <w:rsid w:val="009478C4"/>
    <w:rsid w:val="00947D70"/>
    <w:rsid w:val="00950827"/>
    <w:rsid w:val="00950B46"/>
    <w:rsid w:val="00951605"/>
    <w:rsid w:val="00951A81"/>
    <w:rsid w:val="00951CFB"/>
    <w:rsid w:val="00952698"/>
    <w:rsid w:val="00953CCB"/>
    <w:rsid w:val="009541C6"/>
    <w:rsid w:val="0095447D"/>
    <w:rsid w:val="00954A7C"/>
    <w:rsid w:val="009550C4"/>
    <w:rsid w:val="00955614"/>
    <w:rsid w:val="0095569B"/>
    <w:rsid w:val="009556DD"/>
    <w:rsid w:val="00955EDF"/>
    <w:rsid w:val="00955F64"/>
    <w:rsid w:val="00955F8C"/>
    <w:rsid w:val="009566BA"/>
    <w:rsid w:val="00957114"/>
    <w:rsid w:val="0095730D"/>
    <w:rsid w:val="009574D7"/>
    <w:rsid w:val="009578BF"/>
    <w:rsid w:val="00957AC1"/>
    <w:rsid w:val="009600E9"/>
    <w:rsid w:val="00961A6C"/>
    <w:rsid w:val="00961C97"/>
    <w:rsid w:val="00961DF0"/>
    <w:rsid w:val="009622CF"/>
    <w:rsid w:val="0096264D"/>
    <w:rsid w:val="00962701"/>
    <w:rsid w:val="00962989"/>
    <w:rsid w:val="009630EC"/>
    <w:rsid w:val="009634C3"/>
    <w:rsid w:val="00963548"/>
    <w:rsid w:val="009638F9"/>
    <w:rsid w:val="00963BB3"/>
    <w:rsid w:val="00964324"/>
    <w:rsid w:val="00964651"/>
    <w:rsid w:val="009647AD"/>
    <w:rsid w:val="009647D6"/>
    <w:rsid w:val="00964892"/>
    <w:rsid w:val="00965239"/>
    <w:rsid w:val="00965C64"/>
    <w:rsid w:val="00965CA3"/>
    <w:rsid w:val="00965FEB"/>
    <w:rsid w:val="00966831"/>
    <w:rsid w:val="00966BA7"/>
    <w:rsid w:val="00967BA4"/>
    <w:rsid w:val="00967F29"/>
    <w:rsid w:val="0096FA44"/>
    <w:rsid w:val="00970850"/>
    <w:rsid w:val="00970DB5"/>
    <w:rsid w:val="00971017"/>
    <w:rsid w:val="00971320"/>
    <w:rsid w:val="00971331"/>
    <w:rsid w:val="00971DAD"/>
    <w:rsid w:val="00971F81"/>
    <w:rsid w:val="00972427"/>
    <w:rsid w:val="00973831"/>
    <w:rsid w:val="00973DAC"/>
    <w:rsid w:val="00974147"/>
    <w:rsid w:val="0097451E"/>
    <w:rsid w:val="00974A00"/>
    <w:rsid w:val="00974CA5"/>
    <w:rsid w:val="00974DDF"/>
    <w:rsid w:val="009756B9"/>
    <w:rsid w:val="00975F54"/>
    <w:rsid w:val="00975FD6"/>
    <w:rsid w:val="00976952"/>
    <w:rsid w:val="00976D03"/>
    <w:rsid w:val="00976F54"/>
    <w:rsid w:val="00977091"/>
    <w:rsid w:val="009772E4"/>
    <w:rsid w:val="00977B34"/>
    <w:rsid w:val="00977E6E"/>
    <w:rsid w:val="00977F4A"/>
    <w:rsid w:val="00980066"/>
    <w:rsid w:val="00980775"/>
    <w:rsid w:val="009809E2"/>
    <w:rsid w:val="00982183"/>
    <w:rsid w:val="009822A5"/>
    <w:rsid w:val="00982FBC"/>
    <w:rsid w:val="0098379B"/>
    <w:rsid w:val="009837BB"/>
    <w:rsid w:val="00983B27"/>
    <w:rsid w:val="009843DD"/>
    <w:rsid w:val="009845BD"/>
    <w:rsid w:val="00986144"/>
    <w:rsid w:val="009862C9"/>
    <w:rsid w:val="0098742F"/>
    <w:rsid w:val="009876B7"/>
    <w:rsid w:val="009876BE"/>
    <w:rsid w:val="00990E1E"/>
    <w:rsid w:val="00990E9A"/>
    <w:rsid w:val="00990F91"/>
    <w:rsid w:val="00991D9F"/>
    <w:rsid w:val="00991FAA"/>
    <w:rsid w:val="0099210D"/>
    <w:rsid w:val="009924DA"/>
    <w:rsid w:val="00992F99"/>
    <w:rsid w:val="00993833"/>
    <w:rsid w:val="0099391B"/>
    <w:rsid w:val="009939C2"/>
    <w:rsid w:val="00993A6A"/>
    <w:rsid w:val="00993B2A"/>
    <w:rsid w:val="0099430E"/>
    <w:rsid w:val="0099468C"/>
    <w:rsid w:val="00994CF4"/>
    <w:rsid w:val="00994D9B"/>
    <w:rsid w:val="00995AF9"/>
    <w:rsid w:val="00995C40"/>
    <w:rsid w:val="009962FD"/>
    <w:rsid w:val="00997D24"/>
    <w:rsid w:val="009A06C8"/>
    <w:rsid w:val="009A10AF"/>
    <w:rsid w:val="009A1A8D"/>
    <w:rsid w:val="009A1B40"/>
    <w:rsid w:val="009A1BB1"/>
    <w:rsid w:val="009A1D4D"/>
    <w:rsid w:val="009A1E94"/>
    <w:rsid w:val="009A21D4"/>
    <w:rsid w:val="009A2485"/>
    <w:rsid w:val="009A289D"/>
    <w:rsid w:val="009A3302"/>
    <w:rsid w:val="009A3A12"/>
    <w:rsid w:val="009A3BDF"/>
    <w:rsid w:val="009A5CCE"/>
    <w:rsid w:val="009A6461"/>
    <w:rsid w:val="009A65AA"/>
    <w:rsid w:val="009A66B6"/>
    <w:rsid w:val="009A6A0E"/>
    <w:rsid w:val="009A6A27"/>
    <w:rsid w:val="009A7028"/>
    <w:rsid w:val="009A7748"/>
    <w:rsid w:val="009A7CA5"/>
    <w:rsid w:val="009B028A"/>
    <w:rsid w:val="009B0674"/>
    <w:rsid w:val="009B14FB"/>
    <w:rsid w:val="009B16F7"/>
    <w:rsid w:val="009B1DCA"/>
    <w:rsid w:val="009B1EF4"/>
    <w:rsid w:val="009B2376"/>
    <w:rsid w:val="009B2EAB"/>
    <w:rsid w:val="009B30AE"/>
    <w:rsid w:val="009B33D8"/>
    <w:rsid w:val="009B3785"/>
    <w:rsid w:val="009B3C1C"/>
    <w:rsid w:val="009B3DAB"/>
    <w:rsid w:val="009B3F75"/>
    <w:rsid w:val="009B4490"/>
    <w:rsid w:val="009B449D"/>
    <w:rsid w:val="009B45B4"/>
    <w:rsid w:val="009B4D3C"/>
    <w:rsid w:val="009B5813"/>
    <w:rsid w:val="009B5A7B"/>
    <w:rsid w:val="009B5D51"/>
    <w:rsid w:val="009B609D"/>
    <w:rsid w:val="009B6290"/>
    <w:rsid w:val="009B62EE"/>
    <w:rsid w:val="009B6A68"/>
    <w:rsid w:val="009B6AC8"/>
    <w:rsid w:val="009B7120"/>
    <w:rsid w:val="009B7326"/>
    <w:rsid w:val="009B74D8"/>
    <w:rsid w:val="009B7844"/>
    <w:rsid w:val="009B78F1"/>
    <w:rsid w:val="009B7C22"/>
    <w:rsid w:val="009B7DA9"/>
    <w:rsid w:val="009C013D"/>
    <w:rsid w:val="009C09D8"/>
    <w:rsid w:val="009C15E6"/>
    <w:rsid w:val="009C1ABA"/>
    <w:rsid w:val="009C1E30"/>
    <w:rsid w:val="009C35E1"/>
    <w:rsid w:val="009C3A2E"/>
    <w:rsid w:val="009C40EF"/>
    <w:rsid w:val="009C473B"/>
    <w:rsid w:val="009C4E0A"/>
    <w:rsid w:val="009C5165"/>
    <w:rsid w:val="009C5460"/>
    <w:rsid w:val="009C5A5C"/>
    <w:rsid w:val="009C7927"/>
    <w:rsid w:val="009C79C6"/>
    <w:rsid w:val="009D0C22"/>
    <w:rsid w:val="009D0E26"/>
    <w:rsid w:val="009D1C90"/>
    <w:rsid w:val="009D1CCE"/>
    <w:rsid w:val="009D1E68"/>
    <w:rsid w:val="009D1F0B"/>
    <w:rsid w:val="009D1FFE"/>
    <w:rsid w:val="009D24AC"/>
    <w:rsid w:val="009D26C9"/>
    <w:rsid w:val="009D2C45"/>
    <w:rsid w:val="009D3202"/>
    <w:rsid w:val="009D4070"/>
    <w:rsid w:val="009D4162"/>
    <w:rsid w:val="009D4333"/>
    <w:rsid w:val="009D4E97"/>
    <w:rsid w:val="009D4FAE"/>
    <w:rsid w:val="009D51CD"/>
    <w:rsid w:val="009D5534"/>
    <w:rsid w:val="009D61E4"/>
    <w:rsid w:val="009D6252"/>
    <w:rsid w:val="009D6E73"/>
    <w:rsid w:val="009D715D"/>
    <w:rsid w:val="009D7300"/>
    <w:rsid w:val="009E0212"/>
    <w:rsid w:val="009E080D"/>
    <w:rsid w:val="009E099B"/>
    <w:rsid w:val="009E0EB2"/>
    <w:rsid w:val="009E186D"/>
    <w:rsid w:val="009E1FAD"/>
    <w:rsid w:val="009E2993"/>
    <w:rsid w:val="009E2A32"/>
    <w:rsid w:val="009E2CFE"/>
    <w:rsid w:val="009E329D"/>
    <w:rsid w:val="009E3CAC"/>
    <w:rsid w:val="009E4303"/>
    <w:rsid w:val="009E43FD"/>
    <w:rsid w:val="009E4812"/>
    <w:rsid w:val="009E4B3A"/>
    <w:rsid w:val="009E4EA8"/>
    <w:rsid w:val="009E5204"/>
    <w:rsid w:val="009E569B"/>
    <w:rsid w:val="009E58EB"/>
    <w:rsid w:val="009E5B68"/>
    <w:rsid w:val="009E6B7B"/>
    <w:rsid w:val="009E6C0B"/>
    <w:rsid w:val="009E728A"/>
    <w:rsid w:val="009E7771"/>
    <w:rsid w:val="009E77C5"/>
    <w:rsid w:val="009E7AE4"/>
    <w:rsid w:val="009F0563"/>
    <w:rsid w:val="009F063B"/>
    <w:rsid w:val="009F0E07"/>
    <w:rsid w:val="009F1A39"/>
    <w:rsid w:val="009F1AFB"/>
    <w:rsid w:val="009F20A9"/>
    <w:rsid w:val="009F2CD1"/>
    <w:rsid w:val="009F2E0F"/>
    <w:rsid w:val="009F3D50"/>
    <w:rsid w:val="009F3D85"/>
    <w:rsid w:val="009F53BC"/>
    <w:rsid w:val="009F53EB"/>
    <w:rsid w:val="009F5460"/>
    <w:rsid w:val="009F6210"/>
    <w:rsid w:val="009F657D"/>
    <w:rsid w:val="009F662F"/>
    <w:rsid w:val="009F6A69"/>
    <w:rsid w:val="009F6C16"/>
    <w:rsid w:val="009F6CCA"/>
    <w:rsid w:val="009F6FBF"/>
    <w:rsid w:val="009F7106"/>
    <w:rsid w:val="009F7284"/>
    <w:rsid w:val="009F758E"/>
    <w:rsid w:val="009F7FDD"/>
    <w:rsid w:val="009FF11D"/>
    <w:rsid w:val="00A0076E"/>
    <w:rsid w:val="00A00BF0"/>
    <w:rsid w:val="00A011DD"/>
    <w:rsid w:val="00A01A02"/>
    <w:rsid w:val="00A02885"/>
    <w:rsid w:val="00A028B7"/>
    <w:rsid w:val="00A0347C"/>
    <w:rsid w:val="00A04A34"/>
    <w:rsid w:val="00A04B4A"/>
    <w:rsid w:val="00A0503C"/>
    <w:rsid w:val="00A05304"/>
    <w:rsid w:val="00A06046"/>
    <w:rsid w:val="00A068DC"/>
    <w:rsid w:val="00A06B00"/>
    <w:rsid w:val="00A06B73"/>
    <w:rsid w:val="00A06C24"/>
    <w:rsid w:val="00A07236"/>
    <w:rsid w:val="00A07334"/>
    <w:rsid w:val="00A0740F"/>
    <w:rsid w:val="00A07474"/>
    <w:rsid w:val="00A07597"/>
    <w:rsid w:val="00A07D65"/>
    <w:rsid w:val="00A102FC"/>
    <w:rsid w:val="00A103B8"/>
    <w:rsid w:val="00A10BBD"/>
    <w:rsid w:val="00A116D6"/>
    <w:rsid w:val="00A124AC"/>
    <w:rsid w:val="00A12510"/>
    <w:rsid w:val="00A12F0D"/>
    <w:rsid w:val="00A1322E"/>
    <w:rsid w:val="00A13287"/>
    <w:rsid w:val="00A147E0"/>
    <w:rsid w:val="00A14D76"/>
    <w:rsid w:val="00A15046"/>
    <w:rsid w:val="00A15431"/>
    <w:rsid w:val="00A1595A"/>
    <w:rsid w:val="00A15CF5"/>
    <w:rsid w:val="00A171B6"/>
    <w:rsid w:val="00A173E0"/>
    <w:rsid w:val="00A17477"/>
    <w:rsid w:val="00A1768A"/>
    <w:rsid w:val="00A179D4"/>
    <w:rsid w:val="00A17C44"/>
    <w:rsid w:val="00A17CB4"/>
    <w:rsid w:val="00A202F3"/>
    <w:rsid w:val="00A20301"/>
    <w:rsid w:val="00A2076D"/>
    <w:rsid w:val="00A20AF0"/>
    <w:rsid w:val="00A20C95"/>
    <w:rsid w:val="00A211E8"/>
    <w:rsid w:val="00A21487"/>
    <w:rsid w:val="00A21497"/>
    <w:rsid w:val="00A217A5"/>
    <w:rsid w:val="00A2344E"/>
    <w:rsid w:val="00A2345B"/>
    <w:rsid w:val="00A24072"/>
    <w:rsid w:val="00A240FF"/>
    <w:rsid w:val="00A25878"/>
    <w:rsid w:val="00A25AA3"/>
    <w:rsid w:val="00A2618B"/>
    <w:rsid w:val="00A2692B"/>
    <w:rsid w:val="00A26AF1"/>
    <w:rsid w:val="00A26EFF"/>
    <w:rsid w:val="00A27529"/>
    <w:rsid w:val="00A277D1"/>
    <w:rsid w:val="00A27E9F"/>
    <w:rsid w:val="00A30E09"/>
    <w:rsid w:val="00A31326"/>
    <w:rsid w:val="00A313BE"/>
    <w:rsid w:val="00A314D8"/>
    <w:rsid w:val="00A31612"/>
    <w:rsid w:val="00A31792"/>
    <w:rsid w:val="00A31FDD"/>
    <w:rsid w:val="00A323D0"/>
    <w:rsid w:val="00A32F50"/>
    <w:rsid w:val="00A338F2"/>
    <w:rsid w:val="00A33EBC"/>
    <w:rsid w:val="00A340DA"/>
    <w:rsid w:val="00A3494A"/>
    <w:rsid w:val="00A34C90"/>
    <w:rsid w:val="00A34E02"/>
    <w:rsid w:val="00A35B9F"/>
    <w:rsid w:val="00A36200"/>
    <w:rsid w:val="00A366B0"/>
    <w:rsid w:val="00A368A2"/>
    <w:rsid w:val="00A36DB1"/>
    <w:rsid w:val="00A3749B"/>
    <w:rsid w:val="00A37BAF"/>
    <w:rsid w:val="00A37E31"/>
    <w:rsid w:val="00A401AD"/>
    <w:rsid w:val="00A4023A"/>
    <w:rsid w:val="00A408F8"/>
    <w:rsid w:val="00A40CCF"/>
    <w:rsid w:val="00A4152A"/>
    <w:rsid w:val="00A41C52"/>
    <w:rsid w:val="00A41E3E"/>
    <w:rsid w:val="00A429A3"/>
    <w:rsid w:val="00A43E3D"/>
    <w:rsid w:val="00A44172"/>
    <w:rsid w:val="00A44FFB"/>
    <w:rsid w:val="00A452A3"/>
    <w:rsid w:val="00A4597F"/>
    <w:rsid w:val="00A45F8D"/>
    <w:rsid w:val="00A4601A"/>
    <w:rsid w:val="00A4728D"/>
    <w:rsid w:val="00A50140"/>
    <w:rsid w:val="00A50406"/>
    <w:rsid w:val="00A50FB8"/>
    <w:rsid w:val="00A51D41"/>
    <w:rsid w:val="00A51F58"/>
    <w:rsid w:val="00A524F6"/>
    <w:rsid w:val="00A526FB"/>
    <w:rsid w:val="00A52B07"/>
    <w:rsid w:val="00A53AED"/>
    <w:rsid w:val="00A541FC"/>
    <w:rsid w:val="00A544F5"/>
    <w:rsid w:val="00A54986"/>
    <w:rsid w:val="00A55192"/>
    <w:rsid w:val="00A5521E"/>
    <w:rsid w:val="00A553DC"/>
    <w:rsid w:val="00A55703"/>
    <w:rsid w:val="00A5695A"/>
    <w:rsid w:val="00A56A75"/>
    <w:rsid w:val="00A5709E"/>
    <w:rsid w:val="00A60811"/>
    <w:rsid w:val="00A60ACD"/>
    <w:rsid w:val="00A6264C"/>
    <w:rsid w:val="00A631AA"/>
    <w:rsid w:val="00A637C5"/>
    <w:rsid w:val="00A64447"/>
    <w:rsid w:val="00A646A3"/>
    <w:rsid w:val="00A64C6F"/>
    <w:rsid w:val="00A64D30"/>
    <w:rsid w:val="00A64DA4"/>
    <w:rsid w:val="00A64EED"/>
    <w:rsid w:val="00A654C1"/>
    <w:rsid w:val="00A65FD3"/>
    <w:rsid w:val="00A66277"/>
    <w:rsid w:val="00A6646A"/>
    <w:rsid w:val="00A66B50"/>
    <w:rsid w:val="00A66D56"/>
    <w:rsid w:val="00A67277"/>
    <w:rsid w:val="00A673AC"/>
    <w:rsid w:val="00A67781"/>
    <w:rsid w:val="00A677AE"/>
    <w:rsid w:val="00A67E47"/>
    <w:rsid w:val="00A70107"/>
    <w:rsid w:val="00A7029E"/>
    <w:rsid w:val="00A706DF"/>
    <w:rsid w:val="00A70CFA"/>
    <w:rsid w:val="00A70F10"/>
    <w:rsid w:val="00A71267"/>
    <w:rsid w:val="00A72201"/>
    <w:rsid w:val="00A72466"/>
    <w:rsid w:val="00A727B2"/>
    <w:rsid w:val="00A72E0D"/>
    <w:rsid w:val="00A7322F"/>
    <w:rsid w:val="00A736B4"/>
    <w:rsid w:val="00A73E43"/>
    <w:rsid w:val="00A7412C"/>
    <w:rsid w:val="00A74584"/>
    <w:rsid w:val="00A7475F"/>
    <w:rsid w:val="00A7508A"/>
    <w:rsid w:val="00A75271"/>
    <w:rsid w:val="00A7547F"/>
    <w:rsid w:val="00A7556C"/>
    <w:rsid w:val="00A7591D"/>
    <w:rsid w:val="00A7629E"/>
    <w:rsid w:val="00A77804"/>
    <w:rsid w:val="00A81062"/>
    <w:rsid w:val="00A82238"/>
    <w:rsid w:val="00A8287D"/>
    <w:rsid w:val="00A829D3"/>
    <w:rsid w:val="00A82D2D"/>
    <w:rsid w:val="00A8398C"/>
    <w:rsid w:val="00A8405D"/>
    <w:rsid w:val="00A84B7C"/>
    <w:rsid w:val="00A8573C"/>
    <w:rsid w:val="00A85C15"/>
    <w:rsid w:val="00A85E45"/>
    <w:rsid w:val="00A860C8"/>
    <w:rsid w:val="00A86457"/>
    <w:rsid w:val="00A86A5F"/>
    <w:rsid w:val="00A86E2D"/>
    <w:rsid w:val="00A86FBB"/>
    <w:rsid w:val="00A87223"/>
    <w:rsid w:val="00A87916"/>
    <w:rsid w:val="00A8791E"/>
    <w:rsid w:val="00A879BE"/>
    <w:rsid w:val="00A90580"/>
    <w:rsid w:val="00A90B52"/>
    <w:rsid w:val="00A91F22"/>
    <w:rsid w:val="00A93070"/>
    <w:rsid w:val="00A94446"/>
    <w:rsid w:val="00A948C3"/>
    <w:rsid w:val="00A952BE"/>
    <w:rsid w:val="00A95855"/>
    <w:rsid w:val="00A960B2"/>
    <w:rsid w:val="00A96D07"/>
    <w:rsid w:val="00A96FA1"/>
    <w:rsid w:val="00A977EE"/>
    <w:rsid w:val="00A97DAE"/>
    <w:rsid w:val="00AA08CB"/>
    <w:rsid w:val="00AA0BE2"/>
    <w:rsid w:val="00AA2310"/>
    <w:rsid w:val="00AA2961"/>
    <w:rsid w:val="00AA3A96"/>
    <w:rsid w:val="00AA3A9A"/>
    <w:rsid w:val="00AA3C75"/>
    <w:rsid w:val="00AA4421"/>
    <w:rsid w:val="00AA4D12"/>
    <w:rsid w:val="00AA4D57"/>
    <w:rsid w:val="00AA583B"/>
    <w:rsid w:val="00AA5C31"/>
    <w:rsid w:val="00AA621B"/>
    <w:rsid w:val="00AA6B92"/>
    <w:rsid w:val="00AA6E0C"/>
    <w:rsid w:val="00AA795C"/>
    <w:rsid w:val="00AB0A41"/>
    <w:rsid w:val="00AB107C"/>
    <w:rsid w:val="00AB16BF"/>
    <w:rsid w:val="00AB1B7A"/>
    <w:rsid w:val="00AB1C93"/>
    <w:rsid w:val="00AB230C"/>
    <w:rsid w:val="00AB2CB9"/>
    <w:rsid w:val="00AB3226"/>
    <w:rsid w:val="00AB3E84"/>
    <w:rsid w:val="00AB4340"/>
    <w:rsid w:val="00AB4D5E"/>
    <w:rsid w:val="00AB5340"/>
    <w:rsid w:val="00AB5534"/>
    <w:rsid w:val="00AB5BBB"/>
    <w:rsid w:val="00AB5FB9"/>
    <w:rsid w:val="00AB632A"/>
    <w:rsid w:val="00AB63D3"/>
    <w:rsid w:val="00AB65A3"/>
    <w:rsid w:val="00AB6713"/>
    <w:rsid w:val="00AB67F8"/>
    <w:rsid w:val="00AB6AF0"/>
    <w:rsid w:val="00AB6F95"/>
    <w:rsid w:val="00AB70E0"/>
    <w:rsid w:val="00AB7266"/>
    <w:rsid w:val="00AB759A"/>
    <w:rsid w:val="00AB781B"/>
    <w:rsid w:val="00AC06D7"/>
    <w:rsid w:val="00AC073E"/>
    <w:rsid w:val="00AC120F"/>
    <w:rsid w:val="00AC1231"/>
    <w:rsid w:val="00AC12BC"/>
    <w:rsid w:val="00AC1357"/>
    <w:rsid w:val="00AC22FE"/>
    <w:rsid w:val="00AC241D"/>
    <w:rsid w:val="00AC2644"/>
    <w:rsid w:val="00AC265A"/>
    <w:rsid w:val="00AC33E1"/>
    <w:rsid w:val="00AC36E9"/>
    <w:rsid w:val="00AC37C9"/>
    <w:rsid w:val="00AC3987"/>
    <w:rsid w:val="00AC39BE"/>
    <w:rsid w:val="00AC3C28"/>
    <w:rsid w:val="00AC3D79"/>
    <w:rsid w:val="00AC4E8B"/>
    <w:rsid w:val="00AC5FCD"/>
    <w:rsid w:val="00AC677B"/>
    <w:rsid w:val="00AC6807"/>
    <w:rsid w:val="00AC69D3"/>
    <w:rsid w:val="00AC7137"/>
    <w:rsid w:val="00AD008E"/>
    <w:rsid w:val="00AD1392"/>
    <w:rsid w:val="00AD1E01"/>
    <w:rsid w:val="00AD2BFA"/>
    <w:rsid w:val="00AD2EBF"/>
    <w:rsid w:val="00AD45C6"/>
    <w:rsid w:val="00AD471E"/>
    <w:rsid w:val="00AD4E3B"/>
    <w:rsid w:val="00AD522B"/>
    <w:rsid w:val="00AD5AD5"/>
    <w:rsid w:val="00AD6329"/>
    <w:rsid w:val="00AD6990"/>
    <w:rsid w:val="00AD6E08"/>
    <w:rsid w:val="00AD73C1"/>
    <w:rsid w:val="00AE05CB"/>
    <w:rsid w:val="00AE063D"/>
    <w:rsid w:val="00AE1EA0"/>
    <w:rsid w:val="00AE21E7"/>
    <w:rsid w:val="00AE2A3A"/>
    <w:rsid w:val="00AE2D4E"/>
    <w:rsid w:val="00AE311F"/>
    <w:rsid w:val="00AE33DB"/>
    <w:rsid w:val="00AE3560"/>
    <w:rsid w:val="00AE3D24"/>
    <w:rsid w:val="00AE3E2D"/>
    <w:rsid w:val="00AE40D8"/>
    <w:rsid w:val="00AE4708"/>
    <w:rsid w:val="00AE4B33"/>
    <w:rsid w:val="00AE4E01"/>
    <w:rsid w:val="00AE4E50"/>
    <w:rsid w:val="00AE5718"/>
    <w:rsid w:val="00AE5B65"/>
    <w:rsid w:val="00AE6396"/>
    <w:rsid w:val="00AE70CE"/>
    <w:rsid w:val="00AE79CF"/>
    <w:rsid w:val="00AF00CB"/>
    <w:rsid w:val="00AF033C"/>
    <w:rsid w:val="00AF0DB3"/>
    <w:rsid w:val="00AF146C"/>
    <w:rsid w:val="00AF1E10"/>
    <w:rsid w:val="00AF21D7"/>
    <w:rsid w:val="00AF23DE"/>
    <w:rsid w:val="00AF2A3A"/>
    <w:rsid w:val="00AF2E45"/>
    <w:rsid w:val="00AF2E7D"/>
    <w:rsid w:val="00AF35D7"/>
    <w:rsid w:val="00AF36A4"/>
    <w:rsid w:val="00AF3B57"/>
    <w:rsid w:val="00AF4456"/>
    <w:rsid w:val="00AF451F"/>
    <w:rsid w:val="00AF4A8B"/>
    <w:rsid w:val="00AF4D4E"/>
    <w:rsid w:val="00AF5139"/>
    <w:rsid w:val="00AF5924"/>
    <w:rsid w:val="00AF5C75"/>
    <w:rsid w:val="00AF66C7"/>
    <w:rsid w:val="00AF6716"/>
    <w:rsid w:val="00AF71B6"/>
    <w:rsid w:val="00AF789D"/>
    <w:rsid w:val="00AF7D39"/>
    <w:rsid w:val="00B006FB"/>
    <w:rsid w:val="00B00C7E"/>
    <w:rsid w:val="00B01051"/>
    <w:rsid w:val="00B010D9"/>
    <w:rsid w:val="00B013AB"/>
    <w:rsid w:val="00B01C89"/>
    <w:rsid w:val="00B020FF"/>
    <w:rsid w:val="00B02488"/>
    <w:rsid w:val="00B02C0D"/>
    <w:rsid w:val="00B02C47"/>
    <w:rsid w:val="00B03070"/>
    <w:rsid w:val="00B0375A"/>
    <w:rsid w:val="00B04FD5"/>
    <w:rsid w:val="00B057D9"/>
    <w:rsid w:val="00B05BF3"/>
    <w:rsid w:val="00B06030"/>
    <w:rsid w:val="00B0682F"/>
    <w:rsid w:val="00B0692F"/>
    <w:rsid w:val="00B06D47"/>
    <w:rsid w:val="00B07639"/>
    <w:rsid w:val="00B07784"/>
    <w:rsid w:val="00B07855"/>
    <w:rsid w:val="00B078D7"/>
    <w:rsid w:val="00B07E99"/>
    <w:rsid w:val="00B107DA"/>
    <w:rsid w:val="00B10D2A"/>
    <w:rsid w:val="00B118D5"/>
    <w:rsid w:val="00B12040"/>
    <w:rsid w:val="00B121A1"/>
    <w:rsid w:val="00B12EAC"/>
    <w:rsid w:val="00B14688"/>
    <w:rsid w:val="00B14EE3"/>
    <w:rsid w:val="00B157D8"/>
    <w:rsid w:val="00B159E0"/>
    <w:rsid w:val="00B15D0A"/>
    <w:rsid w:val="00B15FA8"/>
    <w:rsid w:val="00B16C1B"/>
    <w:rsid w:val="00B170B3"/>
    <w:rsid w:val="00B178F0"/>
    <w:rsid w:val="00B2017D"/>
    <w:rsid w:val="00B203A3"/>
    <w:rsid w:val="00B20AEE"/>
    <w:rsid w:val="00B20DF5"/>
    <w:rsid w:val="00B210F6"/>
    <w:rsid w:val="00B219F5"/>
    <w:rsid w:val="00B21B7F"/>
    <w:rsid w:val="00B2219A"/>
    <w:rsid w:val="00B22B10"/>
    <w:rsid w:val="00B231C0"/>
    <w:rsid w:val="00B23BC7"/>
    <w:rsid w:val="00B256DF"/>
    <w:rsid w:val="00B25941"/>
    <w:rsid w:val="00B25BBD"/>
    <w:rsid w:val="00B25C2E"/>
    <w:rsid w:val="00B25F37"/>
    <w:rsid w:val="00B262B5"/>
    <w:rsid w:val="00B272E2"/>
    <w:rsid w:val="00B27479"/>
    <w:rsid w:val="00B27A10"/>
    <w:rsid w:val="00B303D4"/>
    <w:rsid w:val="00B30B5C"/>
    <w:rsid w:val="00B30E0E"/>
    <w:rsid w:val="00B31269"/>
    <w:rsid w:val="00B3144C"/>
    <w:rsid w:val="00B318A5"/>
    <w:rsid w:val="00B31BBE"/>
    <w:rsid w:val="00B321B2"/>
    <w:rsid w:val="00B32F42"/>
    <w:rsid w:val="00B334C7"/>
    <w:rsid w:val="00B33998"/>
    <w:rsid w:val="00B3412F"/>
    <w:rsid w:val="00B34E40"/>
    <w:rsid w:val="00B35646"/>
    <w:rsid w:val="00B357B7"/>
    <w:rsid w:val="00B35F5C"/>
    <w:rsid w:val="00B3636E"/>
    <w:rsid w:val="00B367B1"/>
    <w:rsid w:val="00B3723E"/>
    <w:rsid w:val="00B378CA"/>
    <w:rsid w:val="00B4010D"/>
    <w:rsid w:val="00B40300"/>
    <w:rsid w:val="00B40871"/>
    <w:rsid w:val="00B40AF0"/>
    <w:rsid w:val="00B411EF"/>
    <w:rsid w:val="00B4124A"/>
    <w:rsid w:val="00B41350"/>
    <w:rsid w:val="00B41632"/>
    <w:rsid w:val="00B41866"/>
    <w:rsid w:val="00B418C2"/>
    <w:rsid w:val="00B41A23"/>
    <w:rsid w:val="00B42E06"/>
    <w:rsid w:val="00B43694"/>
    <w:rsid w:val="00B437BB"/>
    <w:rsid w:val="00B4385D"/>
    <w:rsid w:val="00B43891"/>
    <w:rsid w:val="00B44175"/>
    <w:rsid w:val="00B4471E"/>
    <w:rsid w:val="00B449A1"/>
    <w:rsid w:val="00B452AC"/>
    <w:rsid w:val="00B4562A"/>
    <w:rsid w:val="00B45960"/>
    <w:rsid w:val="00B45ECF"/>
    <w:rsid w:val="00B45F64"/>
    <w:rsid w:val="00B4642F"/>
    <w:rsid w:val="00B46582"/>
    <w:rsid w:val="00B46CAE"/>
    <w:rsid w:val="00B47608"/>
    <w:rsid w:val="00B479F6"/>
    <w:rsid w:val="00B502BB"/>
    <w:rsid w:val="00B50CE1"/>
    <w:rsid w:val="00B5120B"/>
    <w:rsid w:val="00B5190B"/>
    <w:rsid w:val="00B519BF"/>
    <w:rsid w:val="00B52253"/>
    <w:rsid w:val="00B522F7"/>
    <w:rsid w:val="00B52518"/>
    <w:rsid w:val="00B5268E"/>
    <w:rsid w:val="00B52E1A"/>
    <w:rsid w:val="00B53795"/>
    <w:rsid w:val="00B54750"/>
    <w:rsid w:val="00B549F2"/>
    <w:rsid w:val="00B54B96"/>
    <w:rsid w:val="00B5608F"/>
    <w:rsid w:val="00B56614"/>
    <w:rsid w:val="00B56734"/>
    <w:rsid w:val="00B56CC3"/>
    <w:rsid w:val="00B601A8"/>
    <w:rsid w:val="00B6045A"/>
    <w:rsid w:val="00B6063B"/>
    <w:rsid w:val="00B609F7"/>
    <w:rsid w:val="00B60F2E"/>
    <w:rsid w:val="00B61109"/>
    <w:rsid w:val="00B61181"/>
    <w:rsid w:val="00B6143D"/>
    <w:rsid w:val="00B61846"/>
    <w:rsid w:val="00B61C3F"/>
    <w:rsid w:val="00B61D04"/>
    <w:rsid w:val="00B61F13"/>
    <w:rsid w:val="00B62702"/>
    <w:rsid w:val="00B62C3B"/>
    <w:rsid w:val="00B63271"/>
    <w:rsid w:val="00B63459"/>
    <w:rsid w:val="00B63E4C"/>
    <w:rsid w:val="00B64ED0"/>
    <w:rsid w:val="00B65AFD"/>
    <w:rsid w:val="00B65CA8"/>
    <w:rsid w:val="00B65E54"/>
    <w:rsid w:val="00B6610E"/>
    <w:rsid w:val="00B66287"/>
    <w:rsid w:val="00B66447"/>
    <w:rsid w:val="00B67231"/>
    <w:rsid w:val="00B67741"/>
    <w:rsid w:val="00B67E1E"/>
    <w:rsid w:val="00B70468"/>
    <w:rsid w:val="00B7101A"/>
    <w:rsid w:val="00B7123F"/>
    <w:rsid w:val="00B71467"/>
    <w:rsid w:val="00B72214"/>
    <w:rsid w:val="00B72282"/>
    <w:rsid w:val="00B727E2"/>
    <w:rsid w:val="00B72E32"/>
    <w:rsid w:val="00B72EFF"/>
    <w:rsid w:val="00B72F1A"/>
    <w:rsid w:val="00B73673"/>
    <w:rsid w:val="00B73D3A"/>
    <w:rsid w:val="00B74F5D"/>
    <w:rsid w:val="00B751D6"/>
    <w:rsid w:val="00B7568C"/>
    <w:rsid w:val="00B76449"/>
    <w:rsid w:val="00B764C0"/>
    <w:rsid w:val="00B7679E"/>
    <w:rsid w:val="00B7695F"/>
    <w:rsid w:val="00B7764F"/>
    <w:rsid w:val="00B77833"/>
    <w:rsid w:val="00B77C4C"/>
    <w:rsid w:val="00B805BE"/>
    <w:rsid w:val="00B815ED"/>
    <w:rsid w:val="00B822A9"/>
    <w:rsid w:val="00B8259B"/>
    <w:rsid w:val="00B8268B"/>
    <w:rsid w:val="00B8277E"/>
    <w:rsid w:val="00B82B7E"/>
    <w:rsid w:val="00B83183"/>
    <w:rsid w:val="00B831B5"/>
    <w:rsid w:val="00B838D7"/>
    <w:rsid w:val="00B83E58"/>
    <w:rsid w:val="00B84150"/>
    <w:rsid w:val="00B8481D"/>
    <w:rsid w:val="00B84A23"/>
    <w:rsid w:val="00B84C69"/>
    <w:rsid w:val="00B84F66"/>
    <w:rsid w:val="00B868D8"/>
    <w:rsid w:val="00B86C9C"/>
    <w:rsid w:val="00B86CF8"/>
    <w:rsid w:val="00B8754E"/>
    <w:rsid w:val="00B901F7"/>
    <w:rsid w:val="00B902CE"/>
    <w:rsid w:val="00B9108B"/>
    <w:rsid w:val="00B91213"/>
    <w:rsid w:val="00B91997"/>
    <w:rsid w:val="00B91F10"/>
    <w:rsid w:val="00B91F65"/>
    <w:rsid w:val="00B92021"/>
    <w:rsid w:val="00B92873"/>
    <w:rsid w:val="00B928C9"/>
    <w:rsid w:val="00B929A6"/>
    <w:rsid w:val="00B92B25"/>
    <w:rsid w:val="00B930FA"/>
    <w:rsid w:val="00B93208"/>
    <w:rsid w:val="00B93859"/>
    <w:rsid w:val="00B94094"/>
    <w:rsid w:val="00B947A8"/>
    <w:rsid w:val="00B9487B"/>
    <w:rsid w:val="00B94A15"/>
    <w:rsid w:val="00B950E8"/>
    <w:rsid w:val="00B95205"/>
    <w:rsid w:val="00B95477"/>
    <w:rsid w:val="00B95FBC"/>
    <w:rsid w:val="00B96634"/>
    <w:rsid w:val="00B966A2"/>
    <w:rsid w:val="00B96A12"/>
    <w:rsid w:val="00B96D43"/>
    <w:rsid w:val="00B975FB"/>
    <w:rsid w:val="00B978BB"/>
    <w:rsid w:val="00BA02EA"/>
    <w:rsid w:val="00BA065B"/>
    <w:rsid w:val="00BA071A"/>
    <w:rsid w:val="00BA0A86"/>
    <w:rsid w:val="00BA0D30"/>
    <w:rsid w:val="00BA17A2"/>
    <w:rsid w:val="00BA2035"/>
    <w:rsid w:val="00BA20D4"/>
    <w:rsid w:val="00BA2665"/>
    <w:rsid w:val="00BA29C1"/>
    <w:rsid w:val="00BA2D12"/>
    <w:rsid w:val="00BA3EAC"/>
    <w:rsid w:val="00BA405A"/>
    <w:rsid w:val="00BA40F6"/>
    <w:rsid w:val="00BA4DD2"/>
    <w:rsid w:val="00BA5201"/>
    <w:rsid w:val="00BA52BB"/>
    <w:rsid w:val="00BA5AB7"/>
    <w:rsid w:val="00BA607B"/>
    <w:rsid w:val="00BA69A5"/>
    <w:rsid w:val="00BA6ED7"/>
    <w:rsid w:val="00BA75AB"/>
    <w:rsid w:val="00BA792F"/>
    <w:rsid w:val="00BA7A4F"/>
    <w:rsid w:val="00BA7C8C"/>
    <w:rsid w:val="00BB0269"/>
    <w:rsid w:val="00BB02EA"/>
    <w:rsid w:val="00BB09DE"/>
    <w:rsid w:val="00BB0CBD"/>
    <w:rsid w:val="00BB139C"/>
    <w:rsid w:val="00BB17EE"/>
    <w:rsid w:val="00BB19C5"/>
    <w:rsid w:val="00BB1B43"/>
    <w:rsid w:val="00BB244C"/>
    <w:rsid w:val="00BB25E1"/>
    <w:rsid w:val="00BB2D50"/>
    <w:rsid w:val="00BB31E7"/>
    <w:rsid w:val="00BB36C2"/>
    <w:rsid w:val="00BB3F18"/>
    <w:rsid w:val="00BB4434"/>
    <w:rsid w:val="00BB4951"/>
    <w:rsid w:val="00BB4DC3"/>
    <w:rsid w:val="00BB5474"/>
    <w:rsid w:val="00BB57FE"/>
    <w:rsid w:val="00BB5A04"/>
    <w:rsid w:val="00BB5C22"/>
    <w:rsid w:val="00BB5C62"/>
    <w:rsid w:val="00BB6214"/>
    <w:rsid w:val="00BB62BB"/>
    <w:rsid w:val="00BB62CA"/>
    <w:rsid w:val="00BB66A0"/>
    <w:rsid w:val="00BB6717"/>
    <w:rsid w:val="00BB68CE"/>
    <w:rsid w:val="00BB6905"/>
    <w:rsid w:val="00BB6935"/>
    <w:rsid w:val="00BB69C8"/>
    <w:rsid w:val="00BB7666"/>
    <w:rsid w:val="00BB7AF6"/>
    <w:rsid w:val="00BC0F39"/>
    <w:rsid w:val="00BC1373"/>
    <w:rsid w:val="00BC15E1"/>
    <w:rsid w:val="00BC1753"/>
    <w:rsid w:val="00BC191B"/>
    <w:rsid w:val="00BC1A1D"/>
    <w:rsid w:val="00BC1F3B"/>
    <w:rsid w:val="00BC20BD"/>
    <w:rsid w:val="00BC272E"/>
    <w:rsid w:val="00BC2C56"/>
    <w:rsid w:val="00BC2CB3"/>
    <w:rsid w:val="00BC3416"/>
    <w:rsid w:val="00BC3A51"/>
    <w:rsid w:val="00BC4423"/>
    <w:rsid w:val="00BC4A3C"/>
    <w:rsid w:val="00BC57E9"/>
    <w:rsid w:val="00BC5BD0"/>
    <w:rsid w:val="00BC6CA2"/>
    <w:rsid w:val="00BC71A3"/>
    <w:rsid w:val="00BC7572"/>
    <w:rsid w:val="00BC7648"/>
    <w:rsid w:val="00BC7B5A"/>
    <w:rsid w:val="00BD04A3"/>
    <w:rsid w:val="00BD09E8"/>
    <w:rsid w:val="00BD0B6F"/>
    <w:rsid w:val="00BD0C40"/>
    <w:rsid w:val="00BD0C7D"/>
    <w:rsid w:val="00BD1A51"/>
    <w:rsid w:val="00BD23C4"/>
    <w:rsid w:val="00BD2403"/>
    <w:rsid w:val="00BD28D5"/>
    <w:rsid w:val="00BD2EB1"/>
    <w:rsid w:val="00BD3023"/>
    <w:rsid w:val="00BD312F"/>
    <w:rsid w:val="00BD338B"/>
    <w:rsid w:val="00BD4CB5"/>
    <w:rsid w:val="00BD4D6E"/>
    <w:rsid w:val="00BD4E7A"/>
    <w:rsid w:val="00BD55E9"/>
    <w:rsid w:val="00BD5680"/>
    <w:rsid w:val="00BD5AE7"/>
    <w:rsid w:val="00BD5E01"/>
    <w:rsid w:val="00BD615F"/>
    <w:rsid w:val="00BD630C"/>
    <w:rsid w:val="00BD6C7C"/>
    <w:rsid w:val="00BD6FC8"/>
    <w:rsid w:val="00BD72F7"/>
    <w:rsid w:val="00BD7624"/>
    <w:rsid w:val="00BD79E6"/>
    <w:rsid w:val="00BE056C"/>
    <w:rsid w:val="00BE0CF0"/>
    <w:rsid w:val="00BE0F9F"/>
    <w:rsid w:val="00BE1869"/>
    <w:rsid w:val="00BE216F"/>
    <w:rsid w:val="00BE2516"/>
    <w:rsid w:val="00BE2C20"/>
    <w:rsid w:val="00BE2ED7"/>
    <w:rsid w:val="00BE2F98"/>
    <w:rsid w:val="00BE3C3F"/>
    <w:rsid w:val="00BE400C"/>
    <w:rsid w:val="00BE45DE"/>
    <w:rsid w:val="00BE63D4"/>
    <w:rsid w:val="00BE66A4"/>
    <w:rsid w:val="00BE6C61"/>
    <w:rsid w:val="00BE716A"/>
    <w:rsid w:val="00BE7539"/>
    <w:rsid w:val="00BE7EDB"/>
    <w:rsid w:val="00BF02EA"/>
    <w:rsid w:val="00BF04F5"/>
    <w:rsid w:val="00BF066B"/>
    <w:rsid w:val="00BF0ACF"/>
    <w:rsid w:val="00BF0FE6"/>
    <w:rsid w:val="00BF0FF1"/>
    <w:rsid w:val="00BF144C"/>
    <w:rsid w:val="00BF28CE"/>
    <w:rsid w:val="00BF348E"/>
    <w:rsid w:val="00BF3987"/>
    <w:rsid w:val="00BF402F"/>
    <w:rsid w:val="00BF43D7"/>
    <w:rsid w:val="00BF43FC"/>
    <w:rsid w:val="00BF4ED0"/>
    <w:rsid w:val="00BF5049"/>
    <w:rsid w:val="00BF56FA"/>
    <w:rsid w:val="00BF5EDE"/>
    <w:rsid w:val="00BF60A5"/>
    <w:rsid w:val="00BF7475"/>
    <w:rsid w:val="00BF756D"/>
    <w:rsid w:val="00BF778E"/>
    <w:rsid w:val="00BF7AA4"/>
    <w:rsid w:val="00BF7BCE"/>
    <w:rsid w:val="00C00382"/>
    <w:rsid w:val="00C01411"/>
    <w:rsid w:val="00C014A3"/>
    <w:rsid w:val="00C014E0"/>
    <w:rsid w:val="00C01563"/>
    <w:rsid w:val="00C01601"/>
    <w:rsid w:val="00C01A13"/>
    <w:rsid w:val="00C031C2"/>
    <w:rsid w:val="00C034C9"/>
    <w:rsid w:val="00C039B2"/>
    <w:rsid w:val="00C053BC"/>
    <w:rsid w:val="00C056C8"/>
    <w:rsid w:val="00C06048"/>
    <w:rsid w:val="00C0664B"/>
    <w:rsid w:val="00C06A79"/>
    <w:rsid w:val="00C06B8E"/>
    <w:rsid w:val="00C079D5"/>
    <w:rsid w:val="00C07BAF"/>
    <w:rsid w:val="00C10E1D"/>
    <w:rsid w:val="00C11074"/>
    <w:rsid w:val="00C1138F"/>
    <w:rsid w:val="00C11831"/>
    <w:rsid w:val="00C129A1"/>
    <w:rsid w:val="00C12E6F"/>
    <w:rsid w:val="00C13A06"/>
    <w:rsid w:val="00C13C07"/>
    <w:rsid w:val="00C14039"/>
    <w:rsid w:val="00C147D5"/>
    <w:rsid w:val="00C15051"/>
    <w:rsid w:val="00C15485"/>
    <w:rsid w:val="00C15A83"/>
    <w:rsid w:val="00C15B9E"/>
    <w:rsid w:val="00C15EC7"/>
    <w:rsid w:val="00C163F4"/>
    <w:rsid w:val="00C164E0"/>
    <w:rsid w:val="00C16C6F"/>
    <w:rsid w:val="00C16CBB"/>
    <w:rsid w:val="00C17036"/>
    <w:rsid w:val="00C1727E"/>
    <w:rsid w:val="00C177DA"/>
    <w:rsid w:val="00C178D4"/>
    <w:rsid w:val="00C17DE1"/>
    <w:rsid w:val="00C17E30"/>
    <w:rsid w:val="00C214D4"/>
    <w:rsid w:val="00C21597"/>
    <w:rsid w:val="00C21B98"/>
    <w:rsid w:val="00C221C9"/>
    <w:rsid w:val="00C2252F"/>
    <w:rsid w:val="00C23562"/>
    <w:rsid w:val="00C2360E"/>
    <w:rsid w:val="00C23BB6"/>
    <w:rsid w:val="00C23F6E"/>
    <w:rsid w:val="00C24569"/>
    <w:rsid w:val="00C24BEF"/>
    <w:rsid w:val="00C2549E"/>
    <w:rsid w:val="00C26193"/>
    <w:rsid w:val="00C26A59"/>
    <w:rsid w:val="00C26D87"/>
    <w:rsid w:val="00C273F4"/>
    <w:rsid w:val="00C276B3"/>
    <w:rsid w:val="00C27941"/>
    <w:rsid w:val="00C308AD"/>
    <w:rsid w:val="00C30EBF"/>
    <w:rsid w:val="00C30F02"/>
    <w:rsid w:val="00C30F53"/>
    <w:rsid w:val="00C315AE"/>
    <w:rsid w:val="00C3179C"/>
    <w:rsid w:val="00C31FE5"/>
    <w:rsid w:val="00C32036"/>
    <w:rsid w:val="00C323C8"/>
    <w:rsid w:val="00C33599"/>
    <w:rsid w:val="00C33608"/>
    <w:rsid w:val="00C3362E"/>
    <w:rsid w:val="00C338F3"/>
    <w:rsid w:val="00C33B95"/>
    <w:rsid w:val="00C343D0"/>
    <w:rsid w:val="00C345EF"/>
    <w:rsid w:val="00C34FF4"/>
    <w:rsid w:val="00C35513"/>
    <w:rsid w:val="00C35BC8"/>
    <w:rsid w:val="00C36128"/>
    <w:rsid w:val="00C369A6"/>
    <w:rsid w:val="00C36B53"/>
    <w:rsid w:val="00C36EB4"/>
    <w:rsid w:val="00C379C9"/>
    <w:rsid w:val="00C37F9F"/>
    <w:rsid w:val="00C407C7"/>
    <w:rsid w:val="00C4117C"/>
    <w:rsid w:val="00C41553"/>
    <w:rsid w:val="00C41853"/>
    <w:rsid w:val="00C418C8"/>
    <w:rsid w:val="00C41A7D"/>
    <w:rsid w:val="00C41C81"/>
    <w:rsid w:val="00C42E3B"/>
    <w:rsid w:val="00C432E7"/>
    <w:rsid w:val="00C439AA"/>
    <w:rsid w:val="00C43C77"/>
    <w:rsid w:val="00C44292"/>
    <w:rsid w:val="00C44544"/>
    <w:rsid w:val="00C44AC0"/>
    <w:rsid w:val="00C45501"/>
    <w:rsid w:val="00C458D4"/>
    <w:rsid w:val="00C45C25"/>
    <w:rsid w:val="00C46494"/>
    <w:rsid w:val="00C46F3C"/>
    <w:rsid w:val="00C47185"/>
    <w:rsid w:val="00C471A2"/>
    <w:rsid w:val="00C475C1"/>
    <w:rsid w:val="00C477FB"/>
    <w:rsid w:val="00C47B56"/>
    <w:rsid w:val="00C502B5"/>
    <w:rsid w:val="00C5071A"/>
    <w:rsid w:val="00C517BE"/>
    <w:rsid w:val="00C5275C"/>
    <w:rsid w:val="00C528C8"/>
    <w:rsid w:val="00C53079"/>
    <w:rsid w:val="00C530FA"/>
    <w:rsid w:val="00C53B3D"/>
    <w:rsid w:val="00C54F62"/>
    <w:rsid w:val="00C55CD8"/>
    <w:rsid w:val="00C56149"/>
    <w:rsid w:val="00C56D1C"/>
    <w:rsid w:val="00C5716C"/>
    <w:rsid w:val="00C57422"/>
    <w:rsid w:val="00C57648"/>
    <w:rsid w:val="00C60089"/>
    <w:rsid w:val="00C60429"/>
    <w:rsid w:val="00C60D8A"/>
    <w:rsid w:val="00C60F50"/>
    <w:rsid w:val="00C610B7"/>
    <w:rsid w:val="00C617D5"/>
    <w:rsid w:val="00C61B85"/>
    <w:rsid w:val="00C61EA8"/>
    <w:rsid w:val="00C61EEF"/>
    <w:rsid w:val="00C623B7"/>
    <w:rsid w:val="00C6375C"/>
    <w:rsid w:val="00C63B8E"/>
    <w:rsid w:val="00C63D4F"/>
    <w:rsid w:val="00C64229"/>
    <w:rsid w:val="00C64B07"/>
    <w:rsid w:val="00C64D54"/>
    <w:rsid w:val="00C6519A"/>
    <w:rsid w:val="00C6584D"/>
    <w:rsid w:val="00C65FF5"/>
    <w:rsid w:val="00C6621A"/>
    <w:rsid w:val="00C6694B"/>
    <w:rsid w:val="00C6745A"/>
    <w:rsid w:val="00C67C9C"/>
    <w:rsid w:val="00C69D53"/>
    <w:rsid w:val="00C704D6"/>
    <w:rsid w:val="00C706E7"/>
    <w:rsid w:val="00C70B7A"/>
    <w:rsid w:val="00C7188B"/>
    <w:rsid w:val="00C719D1"/>
    <w:rsid w:val="00C71E59"/>
    <w:rsid w:val="00C72ACE"/>
    <w:rsid w:val="00C73583"/>
    <w:rsid w:val="00C73F43"/>
    <w:rsid w:val="00C74343"/>
    <w:rsid w:val="00C745BA"/>
    <w:rsid w:val="00C750DB"/>
    <w:rsid w:val="00C752AE"/>
    <w:rsid w:val="00C756E9"/>
    <w:rsid w:val="00C764EF"/>
    <w:rsid w:val="00C76782"/>
    <w:rsid w:val="00C77617"/>
    <w:rsid w:val="00C8002B"/>
    <w:rsid w:val="00C80345"/>
    <w:rsid w:val="00C80A66"/>
    <w:rsid w:val="00C80DB9"/>
    <w:rsid w:val="00C8157D"/>
    <w:rsid w:val="00C8162F"/>
    <w:rsid w:val="00C81795"/>
    <w:rsid w:val="00C81C03"/>
    <w:rsid w:val="00C82560"/>
    <w:rsid w:val="00C832B9"/>
    <w:rsid w:val="00C847D3"/>
    <w:rsid w:val="00C84864"/>
    <w:rsid w:val="00C84D41"/>
    <w:rsid w:val="00C85002"/>
    <w:rsid w:val="00C854E6"/>
    <w:rsid w:val="00C85CF9"/>
    <w:rsid w:val="00C85D90"/>
    <w:rsid w:val="00C86047"/>
    <w:rsid w:val="00C87852"/>
    <w:rsid w:val="00C906EE"/>
    <w:rsid w:val="00C9095F"/>
    <w:rsid w:val="00C90B86"/>
    <w:rsid w:val="00C91A1D"/>
    <w:rsid w:val="00C91CC3"/>
    <w:rsid w:val="00C92051"/>
    <w:rsid w:val="00C9218B"/>
    <w:rsid w:val="00C92323"/>
    <w:rsid w:val="00C92B6B"/>
    <w:rsid w:val="00C93070"/>
    <w:rsid w:val="00C93361"/>
    <w:rsid w:val="00C9340D"/>
    <w:rsid w:val="00C939E4"/>
    <w:rsid w:val="00C93AD0"/>
    <w:rsid w:val="00C93D37"/>
    <w:rsid w:val="00C93DFF"/>
    <w:rsid w:val="00C93EF8"/>
    <w:rsid w:val="00C93F2E"/>
    <w:rsid w:val="00C944A5"/>
    <w:rsid w:val="00C95469"/>
    <w:rsid w:val="00C9578A"/>
    <w:rsid w:val="00C9585E"/>
    <w:rsid w:val="00C95FEE"/>
    <w:rsid w:val="00C969CD"/>
    <w:rsid w:val="00C96DB4"/>
    <w:rsid w:val="00C972A0"/>
    <w:rsid w:val="00C97E43"/>
    <w:rsid w:val="00CA001B"/>
    <w:rsid w:val="00CA0C22"/>
    <w:rsid w:val="00CA1997"/>
    <w:rsid w:val="00CA1CC8"/>
    <w:rsid w:val="00CA26CD"/>
    <w:rsid w:val="00CA3184"/>
    <w:rsid w:val="00CA34A6"/>
    <w:rsid w:val="00CA40E7"/>
    <w:rsid w:val="00CA477C"/>
    <w:rsid w:val="00CA488D"/>
    <w:rsid w:val="00CA4912"/>
    <w:rsid w:val="00CA4B88"/>
    <w:rsid w:val="00CA5B70"/>
    <w:rsid w:val="00CA63D2"/>
    <w:rsid w:val="00CA64F8"/>
    <w:rsid w:val="00CA6761"/>
    <w:rsid w:val="00CA69D9"/>
    <w:rsid w:val="00CA77BF"/>
    <w:rsid w:val="00CA79F4"/>
    <w:rsid w:val="00CA7E67"/>
    <w:rsid w:val="00CB0813"/>
    <w:rsid w:val="00CB1112"/>
    <w:rsid w:val="00CB1E09"/>
    <w:rsid w:val="00CB216E"/>
    <w:rsid w:val="00CB2E41"/>
    <w:rsid w:val="00CB394F"/>
    <w:rsid w:val="00CB469D"/>
    <w:rsid w:val="00CB47D2"/>
    <w:rsid w:val="00CB528C"/>
    <w:rsid w:val="00CB5624"/>
    <w:rsid w:val="00CB6AFB"/>
    <w:rsid w:val="00CB71BE"/>
    <w:rsid w:val="00CB7287"/>
    <w:rsid w:val="00CB7C95"/>
    <w:rsid w:val="00CB7D48"/>
    <w:rsid w:val="00CC0BAE"/>
    <w:rsid w:val="00CC12D0"/>
    <w:rsid w:val="00CC148B"/>
    <w:rsid w:val="00CC1BE5"/>
    <w:rsid w:val="00CC1D30"/>
    <w:rsid w:val="00CC2522"/>
    <w:rsid w:val="00CC2545"/>
    <w:rsid w:val="00CC3F50"/>
    <w:rsid w:val="00CC4835"/>
    <w:rsid w:val="00CC4EFC"/>
    <w:rsid w:val="00CC5161"/>
    <w:rsid w:val="00CC58A0"/>
    <w:rsid w:val="00CC58F7"/>
    <w:rsid w:val="00CC5B3F"/>
    <w:rsid w:val="00CC5F26"/>
    <w:rsid w:val="00CC5F30"/>
    <w:rsid w:val="00CC62A8"/>
    <w:rsid w:val="00CC70F9"/>
    <w:rsid w:val="00CD007A"/>
    <w:rsid w:val="00CD02C4"/>
    <w:rsid w:val="00CD0624"/>
    <w:rsid w:val="00CD0F37"/>
    <w:rsid w:val="00CD187B"/>
    <w:rsid w:val="00CD196A"/>
    <w:rsid w:val="00CD2BCB"/>
    <w:rsid w:val="00CD2BD8"/>
    <w:rsid w:val="00CD2D2A"/>
    <w:rsid w:val="00CD3F51"/>
    <w:rsid w:val="00CD4174"/>
    <w:rsid w:val="00CD446C"/>
    <w:rsid w:val="00CD460F"/>
    <w:rsid w:val="00CD46BA"/>
    <w:rsid w:val="00CD5326"/>
    <w:rsid w:val="00CD53AA"/>
    <w:rsid w:val="00CD571B"/>
    <w:rsid w:val="00CD61E8"/>
    <w:rsid w:val="00CD6336"/>
    <w:rsid w:val="00CD673E"/>
    <w:rsid w:val="00CD6B91"/>
    <w:rsid w:val="00CD6F02"/>
    <w:rsid w:val="00CD779E"/>
    <w:rsid w:val="00CD799A"/>
    <w:rsid w:val="00CD7D20"/>
    <w:rsid w:val="00CD7E5D"/>
    <w:rsid w:val="00CE0019"/>
    <w:rsid w:val="00CE00EF"/>
    <w:rsid w:val="00CE08AF"/>
    <w:rsid w:val="00CE0F64"/>
    <w:rsid w:val="00CE11A1"/>
    <w:rsid w:val="00CE1356"/>
    <w:rsid w:val="00CE1616"/>
    <w:rsid w:val="00CE17D9"/>
    <w:rsid w:val="00CE1B2B"/>
    <w:rsid w:val="00CE1BDA"/>
    <w:rsid w:val="00CE21C2"/>
    <w:rsid w:val="00CE2524"/>
    <w:rsid w:val="00CE2B03"/>
    <w:rsid w:val="00CE3220"/>
    <w:rsid w:val="00CE340D"/>
    <w:rsid w:val="00CE3A4A"/>
    <w:rsid w:val="00CE402C"/>
    <w:rsid w:val="00CE4D40"/>
    <w:rsid w:val="00CE4F24"/>
    <w:rsid w:val="00CE50FA"/>
    <w:rsid w:val="00CE5688"/>
    <w:rsid w:val="00CE5B0F"/>
    <w:rsid w:val="00CE5CC9"/>
    <w:rsid w:val="00CE5F1C"/>
    <w:rsid w:val="00CE6A2A"/>
    <w:rsid w:val="00CE6A7B"/>
    <w:rsid w:val="00CE7115"/>
    <w:rsid w:val="00CE7AA3"/>
    <w:rsid w:val="00CE7DAE"/>
    <w:rsid w:val="00CF019A"/>
    <w:rsid w:val="00CF032B"/>
    <w:rsid w:val="00CF058A"/>
    <w:rsid w:val="00CF0605"/>
    <w:rsid w:val="00CF0707"/>
    <w:rsid w:val="00CF106F"/>
    <w:rsid w:val="00CF147D"/>
    <w:rsid w:val="00CF1571"/>
    <w:rsid w:val="00CF1652"/>
    <w:rsid w:val="00CF1760"/>
    <w:rsid w:val="00CF1F34"/>
    <w:rsid w:val="00CF22C4"/>
    <w:rsid w:val="00CF3CB9"/>
    <w:rsid w:val="00CF3F38"/>
    <w:rsid w:val="00CF3F64"/>
    <w:rsid w:val="00CF4458"/>
    <w:rsid w:val="00CF45D2"/>
    <w:rsid w:val="00CF48E6"/>
    <w:rsid w:val="00CF4D7B"/>
    <w:rsid w:val="00CF4D9B"/>
    <w:rsid w:val="00CF4E3B"/>
    <w:rsid w:val="00CF5474"/>
    <w:rsid w:val="00CF5854"/>
    <w:rsid w:val="00CF6330"/>
    <w:rsid w:val="00CF6671"/>
    <w:rsid w:val="00CF7CC0"/>
    <w:rsid w:val="00D0062B"/>
    <w:rsid w:val="00D00B19"/>
    <w:rsid w:val="00D011C2"/>
    <w:rsid w:val="00D018C6"/>
    <w:rsid w:val="00D01A24"/>
    <w:rsid w:val="00D01D4F"/>
    <w:rsid w:val="00D0386D"/>
    <w:rsid w:val="00D03B24"/>
    <w:rsid w:val="00D04515"/>
    <w:rsid w:val="00D0465D"/>
    <w:rsid w:val="00D048C6"/>
    <w:rsid w:val="00D0493E"/>
    <w:rsid w:val="00D04B39"/>
    <w:rsid w:val="00D04C8E"/>
    <w:rsid w:val="00D04D3A"/>
    <w:rsid w:val="00D054BD"/>
    <w:rsid w:val="00D05AF9"/>
    <w:rsid w:val="00D05B68"/>
    <w:rsid w:val="00D05CDC"/>
    <w:rsid w:val="00D05DD8"/>
    <w:rsid w:val="00D05FEC"/>
    <w:rsid w:val="00D065D1"/>
    <w:rsid w:val="00D0677D"/>
    <w:rsid w:val="00D0694F"/>
    <w:rsid w:val="00D06A3B"/>
    <w:rsid w:val="00D06AA3"/>
    <w:rsid w:val="00D06F15"/>
    <w:rsid w:val="00D0708F"/>
    <w:rsid w:val="00D0751B"/>
    <w:rsid w:val="00D07533"/>
    <w:rsid w:val="00D07685"/>
    <w:rsid w:val="00D07906"/>
    <w:rsid w:val="00D10CEA"/>
    <w:rsid w:val="00D11964"/>
    <w:rsid w:val="00D119A6"/>
    <w:rsid w:val="00D11F5C"/>
    <w:rsid w:val="00D121D5"/>
    <w:rsid w:val="00D1237F"/>
    <w:rsid w:val="00D1243E"/>
    <w:rsid w:val="00D12577"/>
    <w:rsid w:val="00D12C07"/>
    <w:rsid w:val="00D12C93"/>
    <w:rsid w:val="00D12E7E"/>
    <w:rsid w:val="00D130F8"/>
    <w:rsid w:val="00D135D9"/>
    <w:rsid w:val="00D13E91"/>
    <w:rsid w:val="00D13F34"/>
    <w:rsid w:val="00D14603"/>
    <w:rsid w:val="00D14FE8"/>
    <w:rsid w:val="00D1538D"/>
    <w:rsid w:val="00D161DF"/>
    <w:rsid w:val="00D16479"/>
    <w:rsid w:val="00D16814"/>
    <w:rsid w:val="00D1685D"/>
    <w:rsid w:val="00D1687F"/>
    <w:rsid w:val="00D17200"/>
    <w:rsid w:val="00D205B8"/>
    <w:rsid w:val="00D20613"/>
    <w:rsid w:val="00D208ED"/>
    <w:rsid w:val="00D21B05"/>
    <w:rsid w:val="00D21F07"/>
    <w:rsid w:val="00D21F91"/>
    <w:rsid w:val="00D21FE8"/>
    <w:rsid w:val="00D22615"/>
    <w:rsid w:val="00D22F18"/>
    <w:rsid w:val="00D231A0"/>
    <w:rsid w:val="00D24C38"/>
    <w:rsid w:val="00D25B0C"/>
    <w:rsid w:val="00D263FB"/>
    <w:rsid w:val="00D26F35"/>
    <w:rsid w:val="00D27383"/>
    <w:rsid w:val="00D276EC"/>
    <w:rsid w:val="00D3005B"/>
    <w:rsid w:val="00D317A8"/>
    <w:rsid w:val="00D31AF5"/>
    <w:rsid w:val="00D3254A"/>
    <w:rsid w:val="00D32C7E"/>
    <w:rsid w:val="00D331DC"/>
    <w:rsid w:val="00D33BFE"/>
    <w:rsid w:val="00D33EE1"/>
    <w:rsid w:val="00D3453E"/>
    <w:rsid w:val="00D3500E"/>
    <w:rsid w:val="00D351B4"/>
    <w:rsid w:val="00D35C23"/>
    <w:rsid w:val="00D35C37"/>
    <w:rsid w:val="00D35CC6"/>
    <w:rsid w:val="00D35D4A"/>
    <w:rsid w:val="00D361D5"/>
    <w:rsid w:val="00D3653E"/>
    <w:rsid w:val="00D375FD"/>
    <w:rsid w:val="00D376DD"/>
    <w:rsid w:val="00D4012B"/>
    <w:rsid w:val="00D404EB"/>
    <w:rsid w:val="00D40615"/>
    <w:rsid w:val="00D40F6D"/>
    <w:rsid w:val="00D41244"/>
    <w:rsid w:val="00D4144E"/>
    <w:rsid w:val="00D415B8"/>
    <w:rsid w:val="00D42384"/>
    <w:rsid w:val="00D4278E"/>
    <w:rsid w:val="00D4296C"/>
    <w:rsid w:val="00D4309E"/>
    <w:rsid w:val="00D432D6"/>
    <w:rsid w:val="00D434B8"/>
    <w:rsid w:val="00D434D8"/>
    <w:rsid w:val="00D43D4C"/>
    <w:rsid w:val="00D44498"/>
    <w:rsid w:val="00D450CD"/>
    <w:rsid w:val="00D4544C"/>
    <w:rsid w:val="00D45710"/>
    <w:rsid w:val="00D45E9E"/>
    <w:rsid w:val="00D45F6C"/>
    <w:rsid w:val="00D45F83"/>
    <w:rsid w:val="00D461AB"/>
    <w:rsid w:val="00D46CB7"/>
    <w:rsid w:val="00D46F9B"/>
    <w:rsid w:val="00D4752D"/>
    <w:rsid w:val="00D505AB"/>
    <w:rsid w:val="00D50A3F"/>
    <w:rsid w:val="00D50E03"/>
    <w:rsid w:val="00D51471"/>
    <w:rsid w:val="00D51655"/>
    <w:rsid w:val="00D52115"/>
    <w:rsid w:val="00D524C2"/>
    <w:rsid w:val="00D53AD0"/>
    <w:rsid w:val="00D53E42"/>
    <w:rsid w:val="00D54A71"/>
    <w:rsid w:val="00D54AD8"/>
    <w:rsid w:val="00D54B06"/>
    <w:rsid w:val="00D54DF9"/>
    <w:rsid w:val="00D55126"/>
    <w:rsid w:val="00D55530"/>
    <w:rsid w:val="00D56047"/>
    <w:rsid w:val="00D5631D"/>
    <w:rsid w:val="00D56794"/>
    <w:rsid w:val="00D56B8A"/>
    <w:rsid w:val="00D56E17"/>
    <w:rsid w:val="00D57640"/>
    <w:rsid w:val="00D576F2"/>
    <w:rsid w:val="00D57F08"/>
    <w:rsid w:val="00D60698"/>
    <w:rsid w:val="00D60D01"/>
    <w:rsid w:val="00D60D14"/>
    <w:rsid w:val="00D6160B"/>
    <w:rsid w:val="00D61F75"/>
    <w:rsid w:val="00D62104"/>
    <w:rsid w:val="00D6257C"/>
    <w:rsid w:val="00D6410E"/>
    <w:rsid w:val="00D65E51"/>
    <w:rsid w:val="00D67225"/>
    <w:rsid w:val="00D6725C"/>
    <w:rsid w:val="00D70218"/>
    <w:rsid w:val="00D706E3"/>
    <w:rsid w:val="00D70917"/>
    <w:rsid w:val="00D70D12"/>
    <w:rsid w:val="00D715DD"/>
    <w:rsid w:val="00D724BC"/>
    <w:rsid w:val="00D726AC"/>
    <w:rsid w:val="00D729D1"/>
    <w:rsid w:val="00D72A0B"/>
    <w:rsid w:val="00D72A1D"/>
    <w:rsid w:val="00D733BC"/>
    <w:rsid w:val="00D75962"/>
    <w:rsid w:val="00D75DBA"/>
    <w:rsid w:val="00D7625B"/>
    <w:rsid w:val="00D76587"/>
    <w:rsid w:val="00D76F08"/>
    <w:rsid w:val="00D7740D"/>
    <w:rsid w:val="00D77469"/>
    <w:rsid w:val="00D80C96"/>
    <w:rsid w:val="00D818A6"/>
    <w:rsid w:val="00D818D3"/>
    <w:rsid w:val="00D81BFB"/>
    <w:rsid w:val="00D82034"/>
    <w:rsid w:val="00D82948"/>
    <w:rsid w:val="00D82A8C"/>
    <w:rsid w:val="00D82AA9"/>
    <w:rsid w:val="00D82B81"/>
    <w:rsid w:val="00D830E7"/>
    <w:rsid w:val="00D8320A"/>
    <w:rsid w:val="00D83480"/>
    <w:rsid w:val="00D8388B"/>
    <w:rsid w:val="00D839D0"/>
    <w:rsid w:val="00D83B04"/>
    <w:rsid w:val="00D83B7E"/>
    <w:rsid w:val="00D83E43"/>
    <w:rsid w:val="00D84249"/>
    <w:rsid w:val="00D84A85"/>
    <w:rsid w:val="00D861D7"/>
    <w:rsid w:val="00D86F5E"/>
    <w:rsid w:val="00D8727A"/>
    <w:rsid w:val="00D8743C"/>
    <w:rsid w:val="00D87FBB"/>
    <w:rsid w:val="00D902D5"/>
    <w:rsid w:val="00D9081D"/>
    <w:rsid w:val="00D914C4"/>
    <w:rsid w:val="00D91A6C"/>
    <w:rsid w:val="00D91D71"/>
    <w:rsid w:val="00D926F7"/>
    <w:rsid w:val="00D92D5C"/>
    <w:rsid w:val="00D93448"/>
    <w:rsid w:val="00D93B67"/>
    <w:rsid w:val="00D93E38"/>
    <w:rsid w:val="00D941AF"/>
    <w:rsid w:val="00D9471D"/>
    <w:rsid w:val="00D9476C"/>
    <w:rsid w:val="00D94B66"/>
    <w:rsid w:val="00D94EED"/>
    <w:rsid w:val="00D952F9"/>
    <w:rsid w:val="00D95528"/>
    <w:rsid w:val="00D955ED"/>
    <w:rsid w:val="00D95A9D"/>
    <w:rsid w:val="00D95AD6"/>
    <w:rsid w:val="00D96734"/>
    <w:rsid w:val="00D967B4"/>
    <w:rsid w:val="00D972C6"/>
    <w:rsid w:val="00D9765E"/>
    <w:rsid w:val="00D97895"/>
    <w:rsid w:val="00D97ADD"/>
    <w:rsid w:val="00D97D23"/>
    <w:rsid w:val="00DA02C2"/>
    <w:rsid w:val="00DA06F8"/>
    <w:rsid w:val="00DA0B01"/>
    <w:rsid w:val="00DA0CC7"/>
    <w:rsid w:val="00DA0FA6"/>
    <w:rsid w:val="00DA130F"/>
    <w:rsid w:val="00DA1437"/>
    <w:rsid w:val="00DA1651"/>
    <w:rsid w:val="00DA16B8"/>
    <w:rsid w:val="00DA17B5"/>
    <w:rsid w:val="00DA17BD"/>
    <w:rsid w:val="00DA315C"/>
    <w:rsid w:val="00DA3F41"/>
    <w:rsid w:val="00DA4113"/>
    <w:rsid w:val="00DA4494"/>
    <w:rsid w:val="00DA4504"/>
    <w:rsid w:val="00DA4734"/>
    <w:rsid w:val="00DA4C7D"/>
    <w:rsid w:val="00DA52E0"/>
    <w:rsid w:val="00DA5950"/>
    <w:rsid w:val="00DA68A6"/>
    <w:rsid w:val="00DA6E9A"/>
    <w:rsid w:val="00DA7B97"/>
    <w:rsid w:val="00DA7F4D"/>
    <w:rsid w:val="00DA905E"/>
    <w:rsid w:val="00DB0A25"/>
    <w:rsid w:val="00DB0CE1"/>
    <w:rsid w:val="00DB13E5"/>
    <w:rsid w:val="00DB14A8"/>
    <w:rsid w:val="00DB2771"/>
    <w:rsid w:val="00DB2811"/>
    <w:rsid w:val="00DB29E7"/>
    <w:rsid w:val="00DB2F9C"/>
    <w:rsid w:val="00DB3320"/>
    <w:rsid w:val="00DB3335"/>
    <w:rsid w:val="00DB3FD0"/>
    <w:rsid w:val="00DB444E"/>
    <w:rsid w:val="00DB50E2"/>
    <w:rsid w:val="00DB5585"/>
    <w:rsid w:val="00DB55D8"/>
    <w:rsid w:val="00DB5F02"/>
    <w:rsid w:val="00DB5F1D"/>
    <w:rsid w:val="00DB60F9"/>
    <w:rsid w:val="00DB6108"/>
    <w:rsid w:val="00DB65F5"/>
    <w:rsid w:val="00DB6DCA"/>
    <w:rsid w:val="00DB7F6A"/>
    <w:rsid w:val="00DC0A33"/>
    <w:rsid w:val="00DC138B"/>
    <w:rsid w:val="00DC1A97"/>
    <w:rsid w:val="00DC22FB"/>
    <w:rsid w:val="00DC2594"/>
    <w:rsid w:val="00DC26D9"/>
    <w:rsid w:val="00DC2A35"/>
    <w:rsid w:val="00DC3302"/>
    <w:rsid w:val="00DC3319"/>
    <w:rsid w:val="00DC3AC8"/>
    <w:rsid w:val="00DC3E1C"/>
    <w:rsid w:val="00DC44D0"/>
    <w:rsid w:val="00DC495E"/>
    <w:rsid w:val="00DC4B4B"/>
    <w:rsid w:val="00DC4F66"/>
    <w:rsid w:val="00DC507E"/>
    <w:rsid w:val="00DC55F0"/>
    <w:rsid w:val="00DC58CB"/>
    <w:rsid w:val="00DC5E62"/>
    <w:rsid w:val="00DC6750"/>
    <w:rsid w:val="00DC743A"/>
    <w:rsid w:val="00DC77B0"/>
    <w:rsid w:val="00DC7C25"/>
    <w:rsid w:val="00DC7CC8"/>
    <w:rsid w:val="00DD0B74"/>
    <w:rsid w:val="00DD0BF1"/>
    <w:rsid w:val="00DD0FA9"/>
    <w:rsid w:val="00DD104C"/>
    <w:rsid w:val="00DD20B3"/>
    <w:rsid w:val="00DD530B"/>
    <w:rsid w:val="00DD57CE"/>
    <w:rsid w:val="00DD5972"/>
    <w:rsid w:val="00DD5CE2"/>
    <w:rsid w:val="00DD6091"/>
    <w:rsid w:val="00DD6865"/>
    <w:rsid w:val="00DD6CFB"/>
    <w:rsid w:val="00DD6F5C"/>
    <w:rsid w:val="00DD70B9"/>
    <w:rsid w:val="00DD74D6"/>
    <w:rsid w:val="00DD7BA1"/>
    <w:rsid w:val="00DE0417"/>
    <w:rsid w:val="00DE05A6"/>
    <w:rsid w:val="00DE05C0"/>
    <w:rsid w:val="00DE0797"/>
    <w:rsid w:val="00DE10EE"/>
    <w:rsid w:val="00DE12CA"/>
    <w:rsid w:val="00DE1A29"/>
    <w:rsid w:val="00DE1BD7"/>
    <w:rsid w:val="00DE1D1D"/>
    <w:rsid w:val="00DE1E2E"/>
    <w:rsid w:val="00DE263F"/>
    <w:rsid w:val="00DE2875"/>
    <w:rsid w:val="00DE2D30"/>
    <w:rsid w:val="00DE2D78"/>
    <w:rsid w:val="00DE3845"/>
    <w:rsid w:val="00DE3BBF"/>
    <w:rsid w:val="00DE3F06"/>
    <w:rsid w:val="00DE3F8A"/>
    <w:rsid w:val="00DE4058"/>
    <w:rsid w:val="00DE4124"/>
    <w:rsid w:val="00DE4C14"/>
    <w:rsid w:val="00DE56F3"/>
    <w:rsid w:val="00DE6D82"/>
    <w:rsid w:val="00DE6F74"/>
    <w:rsid w:val="00DE7234"/>
    <w:rsid w:val="00DE7422"/>
    <w:rsid w:val="00DE7626"/>
    <w:rsid w:val="00DE76B1"/>
    <w:rsid w:val="00DE76D2"/>
    <w:rsid w:val="00DE7924"/>
    <w:rsid w:val="00DE7A3D"/>
    <w:rsid w:val="00DE7CC1"/>
    <w:rsid w:val="00DE7E5E"/>
    <w:rsid w:val="00DF057C"/>
    <w:rsid w:val="00DF0772"/>
    <w:rsid w:val="00DF0B04"/>
    <w:rsid w:val="00DF0B95"/>
    <w:rsid w:val="00DF0D94"/>
    <w:rsid w:val="00DF0DFB"/>
    <w:rsid w:val="00DF0E5B"/>
    <w:rsid w:val="00DF13BF"/>
    <w:rsid w:val="00DF1BE5"/>
    <w:rsid w:val="00DF327F"/>
    <w:rsid w:val="00DF392A"/>
    <w:rsid w:val="00DF44A5"/>
    <w:rsid w:val="00DF4B1C"/>
    <w:rsid w:val="00DF4D25"/>
    <w:rsid w:val="00DF5452"/>
    <w:rsid w:val="00DF586C"/>
    <w:rsid w:val="00DF58AB"/>
    <w:rsid w:val="00DF6166"/>
    <w:rsid w:val="00DF63ED"/>
    <w:rsid w:val="00DF76B8"/>
    <w:rsid w:val="00DF7B05"/>
    <w:rsid w:val="00DF7EEB"/>
    <w:rsid w:val="00E00747"/>
    <w:rsid w:val="00E01D2B"/>
    <w:rsid w:val="00E020C0"/>
    <w:rsid w:val="00E02B58"/>
    <w:rsid w:val="00E02F49"/>
    <w:rsid w:val="00E032DA"/>
    <w:rsid w:val="00E03F68"/>
    <w:rsid w:val="00E040D6"/>
    <w:rsid w:val="00E04EC3"/>
    <w:rsid w:val="00E04FC1"/>
    <w:rsid w:val="00E056BF"/>
    <w:rsid w:val="00E060DD"/>
    <w:rsid w:val="00E061D9"/>
    <w:rsid w:val="00E06452"/>
    <w:rsid w:val="00E06F07"/>
    <w:rsid w:val="00E07246"/>
    <w:rsid w:val="00E10321"/>
    <w:rsid w:val="00E10DAF"/>
    <w:rsid w:val="00E11C18"/>
    <w:rsid w:val="00E12437"/>
    <w:rsid w:val="00E1323C"/>
    <w:rsid w:val="00E137B2"/>
    <w:rsid w:val="00E13C4F"/>
    <w:rsid w:val="00E14331"/>
    <w:rsid w:val="00E145D1"/>
    <w:rsid w:val="00E15F99"/>
    <w:rsid w:val="00E1612F"/>
    <w:rsid w:val="00E16657"/>
    <w:rsid w:val="00E16888"/>
    <w:rsid w:val="00E1690F"/>
    <w:rsid w:val="00E16E19"/>
    <w:rsid w:val="00E16E4A"/>
    <w:rsid w:val="00E172C1"/>
    <w:rsid w:val="00E17854"/>
    <w:rsid w:val="00E200E8"/>
    <w:rsid w:val="00E20221"/>
    <w:rsid w:val="00E20760"/>
    <w:rsid w:val="00E2093A"/>
    <w:rsid w:val="00E20D90"/>
    <w:rsid w:val="00E21146"/>
    <w:rsid w:val="00E2120B"/>
    <w:rsid w:val="00E212DE"/>
    <w:rsid w:val="00E21514"/>
    <w:rsid w:val="00E216C6"/>
    <w:rsid w:val="00E21A36"/>
    <w:rsid w:val="00E21C40"/>
    <w:rsid w:val="00E21D56"/>
    <w:rsid w:val="00E231AD"/>
    <w:rsid w:val="00E238F3"/>
    <w:rsid w:val="00E23C29"/>
    <w:rsid w:val="00E24016"/>
    <w:rsid w:val="00E24714"/>
    <w:rsid w:val="00E2484E"/>
    <w:rsid w:val="00E24EA2"/>
    <w:rsid w:val="00E25A5C"/>
    <w:rsid w:val="00E25DD7"/>
    <w:rsid w:val="00E261AB"/>
    <w:rsid w:val="00E261C5"/>
    <w:rsid w:val="00E26544"/>
    <w:rsid w:val="00E275CD"/>
    <w:rsid w:val="00E276A7"/>
    <w:rsid w:val="00E27A48"/>
    <w:rsid w:val="00E3007A"/>
    <w:rsid w:val="00E3028E"/>
    <w:rsid w:val="00E303AE"/>
    <w:rsid w:val="00E30BC8"/>
    <w:rsid w:val="00E316D9"/>
    <w:rsid w:val="00E319C5"/>
    <w:rsid w:val="00E31D2F"/>
    <w:rsid w:val="00E31E21"/>
    <w:rsid w:val="00E31F2A"/>
    <w:rsid w:val="00E31F48"/>
    <w:rsid w:val="00E328B0"/>
    <w:rsid w:val="00E329D6"/>
    <w:rsid w:val="00E32EC0"/>
    <w:rsid w:val="00E3325B"/>
    <w:rsid w:val="00E3376F"/>
    <w:rsid w:val="00E33B11"/>
    <w:rsid w:val="00E34B9C"/>
    <w:rsid w:val="00E358A2"/>
    <w:rsid w:val="00E36252"/>
    <w:rsid w:val="00E366A6"/>
    <w:rsid w:val="00E36809"/>
    <w:rsid w:val="00E36FD9"/>
    <w:rsid w:val="00E370B4"/>
    <w:rsid w:val="00E3799B"/>
    <w:rsid w:val="00E379DC"/>
    <w:rsid w:val="00E37A74"/>
    <w:rsid w:val="00E4054F"/>
    <w:rsid w:val="00E4087F"/>
    <w:rsid w:val="00E4101B"/>
    <w:rsid w:val="00E411C6"/>
    <w:rsid w:val="00E415A0"/>
    <w:rsid w:val="00E42356"/>
    <w:rsid w:val="00E4262E"/>
    <w:rsid w:val="00E42A6C"/>
    <w:rsid w:val="00E43813"/>
    <w:rsid w:val="00E44233"/>
    <w:rsid w:val="00E44806"/>
    <w:rsid w:val="00E453F0"/>
    <w:rsid w:val="00E45E64"/>
    <w:rsid w:val="00E4602C"/>
    <w:rsid w:val="00E4613B"/>
    <w:rsid w:val="00E46720"/>
    <w:rsid w:val="00E47C2A"/>
    <w:rsid w:val="00E50CEB"/>
    <w:rsid w:val="00E5114C"/>
    <w:rsid w:val="00E516AC"/>
    <w:rsid w:val="00E520A8"/>
    <w:rsid w:val="00E52721"/>
    <w:rsid w:val="00E54026"/>
    <w:rsid w:val="00E5531F"/>
    <w:rsid w:val="00E560E5"/>
    <w:rsid w:val="00E56AB2"/>
    <w:rsid w:val="00E5703B"/>
    <w:rsid w:val="00E579DF"/>
    <w:rsid w:val="00E57FD2"/>
    <w:rsid w:val="00E60B7E"/>
    <w:rsid w:val="00E6130E"/>
    <w:rsid w:val="00E61407"/>
    <w:rsid w:val="00E616C2"/>
    <w:rsid w:val="00E61DF6"/>
    <w:rsid w:val="00E62360"/>
    <w:rsid w:val="00E62488"/>
    <w:rsid w:val="00E626D8"/>
    <w:rsid w:val="00E64F35"/>
    <w:rsid w:val="00E6579E"/>
    <w:rsid w:val="00E6601E"/>
    <w:rsid w:val="00E663B1"/>
    <w:rsid w:val="00E66B39"/>
    <w:rsid w:val="00E673E2"/>
    <w:rsid w:val="00E67DA1"/>
    <w:rsid w:val="00E70202"/>
    <w:rsid w:val="00E70C16"/>
    <w:rsid w:val="00E70DB9"/>
    <w:rsid w:val="00E70FD1"/>
    <w:rsid w:val="00E718A4"/>
    <w:rsid w:val="00E71AC7"/>
    <w:rsid w:val="00E7201C"/>
    <w:rsid w:val="00E72322"/>
    <w:rsid w:val="00E72409"/>
    <w:rsid w:val="00E72BB7"/>
    <w:rsid w:val="00E73712"/>
    <w:rsid w:val="00E73E9D"/>
    <w:rsid w:val="00E73EBF"/>
    <w:rsid w:val="00E74E9B"/>
    <w:rsid w:val="00E74F87"/>
    <w:rsid w:val="00E74F9B"/>
    <w:rsid w:val="00E74FFE"/>
    <w:rsid w:val="00E750B1"/>
    <w:rsid w:val="00E75856"/>
    <w:rsid w:val="00E76417"/>
    <w:rsid w:val="00E76887"/>
    <w:rsid w:val="00E77457"/>
    <w:rsid w:val="00E77493"/>
    <w:rsid w:val="00E80933"/>
    <w:rsid w:val="00E81401"/>
    <w:rsid w:val="00E81E80"/>
    <w:rsid w:val="00E82444"/>
    <w:rsid w:val="00E8281D"/>
    <w:rsid w:val="00E834EA"/>
    <w:rsid w:val="00E836CF"/>
    <w:rsid w:val="00E85735"/>
    <w:rsid w:val="00E86465"/>
    <w:rsid w:val="00E87509"/>
    <w:rsid w:val="00E87579"/>
    <w:rsid w:val="00E875B4"/>
    <w:rsid w:val="00E875F2"/>
    <w:rsid w:val="00E8763D"/>
    <w:rsid w:val="00E87A74"/>
    <w:rsid w:val="00E87BFC"/>
    <w:rsid w:val="00E87F78"/>
    <w:rsid w:val="00E91205"/>
    <w:rsid w:val="00E91505"/>
    <w:rsid w:val="00E91D0E"/>
    <w:rsid w:val="00E92174"/>
    <w:rsid w:val="00E92A98"/>
    <w:rsid w:val="00E92C57"/>
    <w:rsid w:val="00E92DF0"/>
    <w:rsid w:val="00E9305F"/>
    <w:rsid w:val="00E93283"/>
    <w:rsid w:val="00E9398A"/>
    <w:rsid w:val="00E93F37"/>
    <w:rsid w:val="00E943FF"/>
    <w:rsid w:val="00E94981"/>
    <w:rsid w:val="00E94C6F"/>
    <w:rsid w:val="00E95859"/>
    <w:rsid w:val="00E95AA1"/>
    <w:rsid w:val="00E95CE0"/>
    <w:rsid w:val="00E9629B"/>
    <w:rsid w:val="00E9662A"/>
    <w:rsid w:val="00E9680D"/>
    <w:rsid w:val="00E96B02"/>
    <w:rsid w:val="00E96D99"/>
    <w:rsid w:val="00E96DB1"/>
    <w:rsid w:val="00E973E1"/>
    <w:rsid w:val="00E975C4"/>
    <w:rsid w:val="00E975D9"/>
    <w:rsid w:val="00E97BDC"/>
    <w:rsid w:val="00E97CD3"/>
    <w:rsid w:val="00E97EAA"/>
    <w:rsid w:val="00EA09AA"/>
    <w:rsid w:val="00EA0C8F"/>
    <w:rsid w:val="00EA1BD2"/>
    <w:rsid w:val="00EA2355"/>
    <w:rsid w:val="00EA29C9"/>
    <w:rsid w:val="00EA357A"/>
    <w:rsid w:val="00EA3DA9"/>
    <w:rsid w:val="00EA46E0"/>
    <w:rsid w:val="00EA4F8E"/>
    <w:rsid w:val="00EA5065"/>
    <w:rsid w:val="00EA5627"/>
    <w:rsid w:val="00EA57D5"/>
    <w:rsid w:val="00EA5914"/>
    <w:rsid w:val="00EA5AC4"/>
    <w:rsid w:val="00EA5FF1"/>
    <w:rsid w:val="00EA6756"/>
    <w:rsid w:val="00EA68CE"/>
    <w:rsid w:val="00EA731C"/>
    <w:rsid w:val="00EA73B1"/>
    <w:rsid w:val="00EA766F"/>
    <w:rsid w:val="00EA7891"/>
    <w:rsid w:val="00EA7C6E"/>
    <w:rsid w:val="00EABEE8"/>
    <w:rsid w:val="00EB0274"/>
    <w:rsid w:val="00EB032E"/>
    <w:rsid w:val="00EB03FA"/>
    <w:rsid w:val="00EB05B0"/>
    <w:rsid w:val="00EB0661"/>
    <w:rsid w:val="00EB199B"/>
    <w:rsid w:val="00EB1AA8"/>
    <w:rsid w:val="00EB1D7C"/>
    <w:rsid w:val="00EB261A"/>
    <w:rsid w:val="00EB3144"/>
    <w:rsid w:val="00EB366B"/>
    <w:rsid w:val="00EB36A2"/>
    <w:rsid w:val="00EB3D59"/>
    <w:rsid w:val="00EB3FD1"/>
    <w:rsid w:val="00EB4043"/>
    <w:rsid w:val="00EB4515"/>
    <w:rsid w:val="00EB4539"/>
    <w:rsid w:val="00EB4939"/>
    <w:rsid w:val="00EB6C34"/>
    <w:rsid w:val="00EB6EA0"/>
    <w:rsid w:val="00EB7011"/>
    <w:rsid w:val="00EB7410"/>
    <w:rsid w:val="00EB7586"/>
    <w:rsid w:val="00EB77C9"/>
    <w:rsid w:val="00EB7B84"/>
    <w:rsid w:val="00EC0220"/>
    <w:rsid w:val="00EC05D0"/>
    <w:rsid w:val="00EC0769"/>
    <w:rsid w:val="00EC07CA"/>
    <w:rsid w:val="00EC0B3B"/>
    <w:rsid w:val="00EC138C"/>
    <w:rsid w:val="00EC20E8"/>
    <w:rsid w:val="00EC29CD"/>
    <w:rsid w:val="00EC2A67"/>
    <w:rsid w:val="00EC337F"/>
    <w:rsid w:val="00EC42FE"/>
    <w:rsid w:val="00EC47E0"/>
    <w:rsid w:val="00EC53FD"/>
    <w:rsid w:val="00EC5639"/>
    <w:rsid w:val="00EC5D8D"/>
    <w:rsid w:val="00EC5F95"/>
    <w:rsid w:val="00EC62AC"/>
    <w:rsid w:val="00EC66E6"/>
    <w:rsid w:val="00EC68EE"/>
    <w:rsid w:val="00EC6BAA"/>
    <w:rsid w:val="00EC70C0"/>
    <w:rsid w:val="00EC7399"/>
    <w:rsid w:val="00EC73B6"/>
    <w:rsid w:val="00EC76D4"/>
    <w:rsid w:val="00EC7C4E"/>
    <w:rsid w:val="00EC7D49"/>
    <w:rsid w:val="00EC8CDD"/>
    <w:rsid w:val="00ED02B1"/>
    <w:rsid w:val="00ED1360"/>
    <w:rsid w:val="00ED260C"/>
    <w:rsid w:val="00ED3521"/>
    <w:rsid w:val="00ED3775"/>
    <w:rsid w:val="00ED3865"/>
    <w:rsid w:val="00ED38DE"/>
    <w:rsid w:val="00ED3C34"/>
    <w:rsid w:val="00ED45F2"/>
    <w:rsid w:val="00ED49DB"/>
    <w:rsid w:val="00ED4EAC"/>
    <w:rsid w:val="00ED57BD"/>
    <w:rsid w:val="00ED59A3"/>
    <w:rsid w:val="00ED6BDF"/>
    <w:rsid w:val="00ED7449"/>
    <w:rsid w:val="00ED7CCD"/>
    <w:rsid w:val="00ED7D21"/>
    <w:rsid w:val="00EE0114"/>
    <w:rsid w:val="00EE0263"/>
    <w:rsid w:val="00EE029F"/>
    <w:rsid w:val="00EE0803"/>
    <w:rsid w:val="00EE10E8"/>
    <w:rsid w:val="00EE1190"/>
    <w:rsid w:val="00EE170F"/>
    <w:rsid w:val="00EE1C24"/>
    <w:rsid w:val="00EE1D5C"/>
    <w:rsid w:val="00EE1E0A"/>
    <w:rsid w:val="00EE2424"/>
    <w:rsid w:val="00EE2C7C"/>
    <w:rsid w:val="00EE3028"/>
    <w:rsid w:val="00EE31F6"/>
    <w:rsid w:val="00EE34D9"/>
    <w:rsid w:val="00EE3FFE"/>
    <w:rsid w:val="00EE4330"/>
    <w:rsid w:val="00EE4867"/>
    <w:rsid w:val="00EE530B"/>
    <w:rsid w:val="00EE5AD2"/>
    <w:rsid w:val="00EE5C70"/>
    <w:rsid w:val="00EE67BA"/>
    <w:rsid w:val="00EE72AF"/>
    <w:rsid w:val="00EE734D"/>
    <w:rsid w:val="00EE74FB"/>
    <w:rsid w:val="00EE78B9"/>
    <w:rsid w:val="00EEC004"/>
    <w:rsid w:val="00EF0494"/>
    <w:rsid w:val="00EF12A1"/>
    <w:rsid w:val="00EF12F2"/>
    <w:rsid w:val="00EF1A7A"/>
    <w:rsid w:val="00EF1BCC"/>
    <w:rsid w:val="00EF21B2"/>
    <w:rsid w:val="00EF2218"/>
    <w:rsid w:val="00EF28EF"/>
    <w:rsid w:val="00EF2976"/>
    <w:rsid w:val="00EF2DEA"/>
    <w:rsid w:val="00EF3072"/>
    <w:rsid w:val="00EF3996"/>
    <w:rsid w:val="00EF403F"/>
    <w:rsid w:val="00EF486A"/>
    <w:rsid w:val="00EF4927"/>
    <w:rsid w:val="00EF5016"/>
    <w:rsid w:val="00EF5567"/>
    <w:rsid w:val="00EF6212"/>
    <w:rsid w:val="00EF6308"/>
    <w:rsid w:val="00EF6354"/>
    <w:rsid w:val="00EF718C"/>
    <w:rsid w:val="00EF7946"/>
    <w:rsid w:val="00F00089"/>
    <w:rsid w:val="00F0040F"/>
    <w:rsid w:val="00F0060D"/>
    <w:rsid w:val="00F010C1"/>
    <w:rsid w:val="00F01EE5"/>
    <w:rsid w:val="00F023F2"/>
    <w:rsid w:val="00F03341"/>
    <w:rsid w:val="00F049B0"/>
    <w:rsid w:val="00F04A87"/>
    <w:rsid w:val="00F0508C"/>
    <w:rsid w:val="00F05AD5"/>
    <w:rsid w:val="00F05F49"/>
    <w:rsid w:val="00F06846"/>
    <w:rsid w:val="00F076FB"/>
    <w:rsid w:val="00F076FD"/>
    <w:rsid w:val="00F07717"/>
    <w:rsid w:val="00F07FA7"/>
    <w:rsid w:val="00F10092"/>
    <w:rsid w:val="00F100BB"/>
    <w:rsid w:val="00F10337"/>
    <w:rsid w:val="00F10689"/>
    <w:rsid w:val="00F111E8"/>
    <w:rsid w:val="00F1147D"/>
    <w:rsid w:val="00F115FE"/>
    <w:rsid w:val="00F11601"/>
    <w:rsid w:val="00F11997"/>
    <w:rsid w:val="00F12FA0"/>
    <w:rsid w:val="00F131B4"/>
    <w:rsid w:val="00F136E9"/>
    <w:rsid w:val="00F1375C"/>
    <w:rsid w:val="00F1381E"/>
    <w:rsid w:val="00F1450B"/>
    <w:rsid w:val="00F14F36"/>
    <w:rsid w:val="00F1541B"/>
    <w:rsid w:val="00F15A06"/>
    <w:rsid w:val="00F1628E"/>
    <w:rsid w:val="00F168FB"/>
    <w:rsid w:val="00F175E4"/>
    <w:rsid w:val="00F17818"/>
    <w:rsid w:val="00F17D7D"/>
    <w:rsid w:val="00F208B6"/>
    <w:rsid w:val="00F209D6"/>
    <w:rsid w:val="00F20C04"/>
    <w:rsid w:val="00F21548"/>
    <w:rsid w:val="00F227C4"/>
    <w:rsid w:val="00F2326E"/>
    <w:rsid w:val="00F23AB0"/>
    <w:rsid w:val="00F24400"/>
    <w:rsid w:val="00F2460A"/>
    <w:rsid w:val="00F24B0D"/>
    <w:rsid w:val="00F24BBB"/>
    <w:rsid w:val="00F24D18"/>
    <w:rsid w:val="00F2505D"/>
    <w:rsid w:val="00F252AC"/>
    <w:rsid w:val="00F2639C"/>
    <w:rsid w:val="00F264BF"/>
    <w:rsid w:val="00F26D08"/>
    <w:rsid w:val="00F27419"/>
    <w:rsid w:val="00F274C1"/>
    <w:rsid w:val="00F313CB"/>
    <w:rsid w:val="00F3142B"/>
    <w:rsid w:val="00F31437"/>
    <w:rsid w:val="00F31542"/>
    <w:rsid w:val="00F3192E"/>
    <w:rsid w:val="00F32129"/>
    <w:rsid w:val="00F333FF"/>
    <w:rsid w:val="00F33554"/>
    <w:rsid w:val="00F33859"/>
    <w:rsid w:val="00F341BE"/>
    <w:rsid w:val="00F34246"/>
    <w:rsid w:val="00F344BF"/>
    <w:rsid w:val="00F345D5"/>
    <w:rsid w:val="00F349D6"/>
    <w:rsid w:val="00F34A6A"/>
    <w:rsid w:val="00F34D26"/>
    <w:rsid w:val="00F35654"/>
    <w:rsid w:val="00F35666"/>
    <w:rsid w:val="00F35789"/>
    <w:rsid w:val="00F360BD"/>
    <w:rsid w:val="00F36104"/>
    <w:rsid w:val="00F362AC"/>
    <w:rsid w:val="00F36ACF"/>
    <w:rsid w:val="00F37AD8"/>
    <w:rsid w:val="00F37BA8"/>
    <w:rsid w:val="00F37D62"/>
    <w:rsid w:val="00F402C5"/>
    <w:rsid w:val="00F40CC9"/>
    <w:rsid w:val="00F41250"/>
    <w:rsid w:val="00F41289"/>
    <w:rsid w:val="00F41834"/>
    <w:rsid w:val="00F41982"/>
    <w:rsid w:val="00F4351E"/>
    <w:rsid w:val="00F45B61"/>
    <w:rsid w:val="00F45B72"/>
    <w:rsid w:val="00F45DC0"/>
    <w:rsid w:val="00F45DE9"/>
    <w:rsid w:val="00F47318"/>
    <w:rsid w:val="00F50157"/>
    <w:rsid w:val="00F504EB"/>
    <w:rsid w:val="00F50954"/>
    <w:rsid w:val="00F50C83"/>
    <w:rsid w:val="00F50F3A"/>
    <w:rsid w:val="00F51193"/>
    <w:rsid w:val="00F51913"/>
    <w:rsid w:val="00F51AA1"/>
    <w:rsid w:val="00F52142"/>
    <w:rsid w:val="00F52A0E"/>
    <w:rsid w:val="00F52E5C"/>
    <w:rsid w:val="00F52E92"/>
    <w:rsid w:val="00F53221"/>
    <w:rsid w:val="00F5360A"/>
    <w:rsid w:val="00F53919"/>
    <w:rsid w:val="00F53DD4"/>
    <w:rsid w:val="00F548E6"/>
    <w:rsid w:val="00F54CF6"/>
    <w:rsid w:val="00F5511E"/>
    <w:rsid w:val="00F56261"/>
    <w:rsid w:val="00F565B4"/>
    <w:rsid w:val="00F568C2"/>
    <w:rsid w:val="00F57B77"/>
    <w:rsid w:val="00F60A1A"/>
    <w:rsid w:val="00F61109"/>
    <w:rsid w:val="00F611BE"/>
    <w:rsid w:val="00F61333"/>
    <w:rsid w:val="00F61C4A"/>
    <w:rsid w:val="00F62323"/>
    <w:rsid w:val="00F62FB2"/>
    <w:rsid w:val="00F6312C"/>
    <w:rsid w:val="00F635CE"/>
    <w:rsid w:val="00F63BBB"/>
    <w:rsid w:val="00F6419F"/>
    <w:rsid w:val="00F642A6"/>
    <w:rsid w:val="00F6465B"/>
    <w:rsid w:val="00F64668"/>
    <w:rsid w:val="00F64CE6"/>
    <w:rsid w:val="00F659CA"/>
    <w:rsid w:val="00F65E26"/>
    <w:rsid w:val="00F66477"/>
    <w:rsid w:val="00F667D3"/>
    <w:rsid w:val="00F66BA0"/>
    <w:rsid w:val="00F66D33"/>
    <w:rsid w:val="00F6752E"/>
    <w:rsid w:val="00F67D7D"/>
    <w:rsid w:val="00F7005A"/>
    <w:rsid w:val="00F70DF2"/>
    <w:rsid w:val="00F7148D"/>
    <w:rsid w:val="00F71798"/>
    <w:rsid w:val="00F71F91"/>
    <w:rsid w:val="00F725F0"/>
    <w:rsid w:val="00F72846"/>
    <w:rsid w:val="00F728E7"/>
    <w:rsid w:val="00F729CF"/>
    <w:rsid w:val="00F73617"/>
    <w:rsid w:val="00F7361E"/>
    <w:rsid w:val="00F744AD"/>
    <w:rsid w:val="00F744C4"/>
    <w:rsid w:val="00F7500F"/>
    <w:rsid w:val="00F75038"/>
    <w:rsid w:val="00F75E52"/>
    <w:rsid w:val="00F75ECC"/>
    <w:rsid w:val="00F76029"/>
    <w:rsid w:val="00F76952"/>
    <w:rsid w:val="00F76C02"/>
    <w:rsid w:val="00F76DC1"/>
    <w:rsid w:val="00F77396"/>
    <w:rsid w:val="00F77492"/>
    <w:rsid w:val="00F77E31"/>
    <w:rsid w:val="00F8048A"/>
    <w:rsid w:val="00F80991"/>
    <w:rsid w:val="00F80BA1"/>
    <w:rsid w:val="00F80D4A"/>
    <w:rsid w:val="00F82636"/>
    <w:rsid w:val="00F82BF4"/>
    <w:rsid w:val="00F83D3D"/>
    <w:rsid w:val="00F84408"/>
    <w:rsid w:val="00F84B21"/>
    <w:rsid w:val="00F84D8A"/>
    <w:rsid w:val="00F854FA"/>
    <w:rsid w:val="00F85533"/>
    <w:rsid w:val="00F8590B"/>
    <w:rsid w:val="00F86402"/>
    <w:rsid w:val="00F86491"/>
    <w:rsid w:val="00F8655D"/>
    <w:rsid w:val="00F86603"/>
    <w:rsid w:val="00F879C3"/>
    <w:rsid w:val="00F87A80"/>
    <w:rsid w:val="00F87CC5"/>
    <w:rsid w:val="00F87EAD"/>
    <w:rsid w:val="00F87F64"/>
    <w:rsid w:val="00F87F98"/>
    <w:rsid w:val="00F87FF3"/>
    <w:rsid w:val="00F90090"/>
    <w:rsid w:val="00F9088D"/>
    <w:rsid w:val="00F90FA1"/>
    <w:rsid w:val="00F916A9"/>
    <w:rsid w:val="00F91D67"/>
    <w:rsid w:val="00F92A1D"/>
    <w:rsid w:val="00F939C7"/>
    <w:rsid w:val="00F93D4D"/>
    <w:rsid w:val="00F941E1"/>
    <w:rsid w:val="00F945B7"/>
    <w:rsid w:val="00F9491F"/>
    <w:rsid w:val="00F954BF"/>
    <w:rsid w:val="00F959D4"/>
    <w:rsid w:val="00F95B50"/>
    <w:rsid w:val="00F95D77"/>
    <w:rsid w:val="00F9738E"/>
    <w:rsid w:val="00F97918"/>
    <w:rsid w:val="00F97DA1"/>
    <w:rsid w:val="00F97EC7"/>
    <w:rsid w:val="00FA007F"/>
    <w:rsid w:val="00FA01A1"/>
    <w:rsid w:val="00FA0891"/>
    <w:rsid w:val="00FA0EB3"/>
    <w:rsid w:val="00FA0F12"/>
    <w:rsid w:val="00FA167A"/>
    <w:rsid w:val="00FA18B9"/>
    <w:rsid w:val="00FA20FA"/>
    <w:rsid w:val="00FA22F0"/>
    <w:rsid w:val="00FA2566"/>
    <w:rsid w:val="00FA2662"/>
    <w:rsid w:val="00FA2918"/>
    <w:rsid w:val="00FA319E"/>
    <w:rsid w:val="00FA3395"/>
    <w:rsid w:val="00FA45AF"/>
    <w:rsid w:val="00FA54E1"/>
    <w:rsid w:val="00FA5AA0"/>
    <w:rsid w:val="00FA5C8C"/>
    <w:rsid w:val="00FA60CC"/>
    <w:rsid w:val="00FA7E0B"/>
    <w:rsid w:val="00FB05D0"/>
    <w:rsid w:val="00FB0F32"/>
    <w:rsid w:val="00FB1128"/>
    <w:rsid w:val="00FB13CB"/>
    <w:rsid w:val="00FB2567"/>
    <w:rsid w:val="00FB258F"/>
    <w:rsid w:val="00FB276A"/>
    <w:rsid w:val="00FB3544"/>
    <w:rsid w:val="00FB3685"/>
    <w:rsid w:val="00FB3BC8"/>
    <w:rsid w:val="00FB4070"/>
    <w:rsid w:val="00FB433D"/>
    <w:rsid w:val="00FB4639"/>
    <w:rsid w:val="00FB493B"/>
    <w:rsid w:val="00FB4ACD"/>
    <w:rsid w:val="00FB4C44"/>
    <w:rsid w:val="00FB5598"/>
    <w:rsid w:val="00FB5726"/>
    <w:rsid w:val="00FB5963"/>
    <w:rsid w:val="00FB6672"/>
    <w:rsid w:val="00FB67D2"/>
    <w:rsid w:val="00FB70C3"/>
    <w:rsid w:val="00FB70D1"/>
    <w:rsid w:val="00FB74EF"/>
    <w:rsid w:val="00FC0252"/>
    <w:rsid w:val="00FC04B7"/>
    <w:rsid w:val="00FC0E90"/>
    <w:rsid w:val="00FC1498"/>
    <w:rsid w:val="00FC19FB"/>
    <w:rsid w:val="00FC270E"/>
    <w:rsid w:val="00FC2C65"/>
    <w:rsid w:val="00FC2CC2"/>
    <w:rsid w:val="00FC3706"/>
    <w:rsid w:val="00FC3B71"/>
    <w:rsid w:val="00FC4029"/>
    <w:rsid w:val="00FC4220"/>
    <w:rsid w:val="00FC4934"/>
    <w:rsid w:val="00FC5F5D"/>
    <w:rsid w:val="00FC6741"/>
    <w:rsid w:val="00FC6B06"/>
    <w:rsid w:val="00FC6C30"/>
    <w:rsid w:val="00FC70E4"/>
    <w:rsid w:val="00FC7123"/>
    <w:rsid w:val="00FC75DF"/>
    <w:rsid w:val="00FC787D"/>
    <w:rsid w:val="00FC7AB2"/>
    <w:rsid w:val="00FC7CCD"/>
    <w:rsid w:val="00FC7E5C"/>
    <w:rsid w:val="00FD0065"/>
    <w:rsid w:val="00FD1216"/>
    <w:rsid w:val="00FD12A5"/>
    <w:rsid w:val="00FD13FC"/>
    <w:rsid w:val="00FD14B0"/>
    <w:rsid w:val="00FD1A8C"/>
    <w:rsid w:val="00FD1C3C"/>
    <w:rsid w:val="00FD225B"/>
    <w:rsid w:val="00FD2707"/>
    <w:rsid w:val="00FD2B40"/>
    <w:rsid w:val="00FD2F75"/>
    <w:rsid w:val="00FD3026"/>
    <w:rsid w:val="00FD3ECE"/>
    <w:rsid w:val="00FD3FC0"/>
    <w:rsid w:val="00FD4428"/>
    <w:rsid w:val="00FD49CB"/>
    <w:rsid w:val="00FD4C6B"/>
    <w:rsid w:val="00FD4D70"/>
    <w:rsid w:val="00FD4EC4"/>
    <w:rsid w:val="00FD51BD"/>
    <w:rsid w:val="00FD57CF"/>
    <w:rsid w:val="00FD5F78"/>
    <w:rsid w:val="00FD61F2"/>
    <w:rsid w:val="00FD64AF"/>
    <w:rsid w:val="00FD6A62"/>
    <w:rsid w:val="00FD6A80"/>
    <w:rsid w:val="00FD6CC7"/>
    <w:rsid w:val="00FD70C8"/>
    <w:rsid w:val="00FD79DD"/>
    <w:rsid w:val="00FD7CC8"/>
    <w:rsid w:val="00FE005F"/>
    <w:rsid w:val="00FE0182"/>
    <w:rsid w:val="00FE0497"/>
    <w:rsid w:val="00FE1385"/>
    <w:rsid w:val="00FE1A85"/>
    <w:rsid w:val="00FE1D3A"/>
    <w:rsid w:val="00FE272A"/>
    <w:rsid w:val="00FE29A1"/>
    <w:rsid w:val="00FE33BA"/>
    <w:rsid w:val="00FE3440"/>
    <w:rsid w:val="00FE36C6"/>
    <w:rsid w:val="00FE3C9E"/>
    <w:rsid w:val="00FE4916"/>
    <w:rsid w:val="00FE494B"/>
    <w:rsid w:val="00FE4CD6"/>
    <w:rsid w:val="00FE4FD5"/>
    <w:rsid w:val="00FE5048"/>
    <w:rsid w:val="00FE6279"/>
    <w:rsid w:val="00FE6304"/>
    <w:rsid w:val="00FE6CBD"/>
    <w:rsid w:val="00FE7BA0"/>
    <w:rsid w:val="00FE7BBB"/>
    <w:rsid w:val="00FF00A0"/>
    <w:rsid w:val="00FF020F"/>
    <w:rsid w:val="00FF022A"/>
    <w:rsid w:val="00FF06E3"/>
    <w:rsid w:val="00FF1601"/>
    <w:rsid w:val="00FF1F0D"/>
    <w:rsid w:val="00FF2C05"/>
    <w:rsid w:val="00FF34DA"/>
    <w:rsid w:val="00FF39AE"/>
    <w:rsid w:val="00FF435E"/>
    <w:rsid w:val="00FF4B45"/>
    <w:rsid w:val="00FF4C46"/>
    <w:rsid w:val="00FF5231"/>
    <w:rsid w:val="00FF54CD"/>
    <w:rsid w:val="00FF54D2"/>
    <w:rsid w:val="00FF59F9"/>
    <w:rsid w:val="00FF6188"/>
    <w:rsid w:val="00FF6361"/>
    <w:rsid w:val="00FF6484"/>
    <w:rsid w:val="00FF6B68"/>
    <w:rsid w:val="00FF6C10"/>
    <w:rsid w:val="00FF740D"/>
    <w:rsid w:val="00FF7A89"/>
    <w:rsid w:val="0109BF19"/>
    <w:rsid w:val="013C74C5"/>
    <w:rsid w:val="013F96E7"/>
    <w:rsid w:val="0141C3A0"/>
    <w:rsid w:val="014D3A31"/>
    <w:rsid w:val="01602D43"/>
    <w:rsid w:val="016640E1"/>
    <w:rsid w:val="016D0699"/>
    <w:rsid w:val="01AB0EBF"/>
    <w:rsid w:val="01BB1C43"/>
    <w:rsid w:val="01BF2490"/>
    <w:rsid w:val="01D01423"/>
    <w:rsid w:val="01D149C0"/>
    <w:rsid w:val="01D2DDD8"/>
    <w:rsid w:val="01E463AF"/>
    <w:rsid w:val="01FF80E3"/>
    <w:rsid w:val="01FFB37D"/>
    <w:rsid w:val="020499D5"/>
    <w:rsid w:val="02540221"/>
    <w:rsid w:val="026310B0"/>
    <w:rsid w:val="0265D9B6"/>
    <w:rsid w:val="0278D0F6"/>
    <w:rsid w:val="02846D21"/>
    <w:rsid w:val="028D0C5C"/>
    <w:rsid w:val="02A920F0"/>
    <w:rsid w:val="02AAEDB3"/>
    <w:rsid w:val="02BF623A"/>
    <w:rsid w:val="02D23B19"/>
    <w:rsid w:val="02D8E5A8"/>
    <w:rsid w:val="02E18E83"/>
    <w:rsid w:val="02EAD159"/>
    <w:rsid w:val="02EDC8D7"/>
    <w:rsid w:val="02F74ECF"/>
    <w:rsid w:val="0302D3F3"/>
    <w:rsid w:val="030D4B4A"/>
    <w:rsid w:val="031C7DF3"/>
    <w:rsid w:val="0322D183"/>
    <w:rsid w:val="0323B8D5"/>
    <w:rsid w:val="034D9A28"/>
    <w:rsid w:val="0358D32E"/>
    <w:rsid w:val="0369A647"/>
    <w:rsid w:val="036F844B"/>
    <w:rsid w:val="03723F02"/>
    <w:rsid w:val="039F9A4E"/>
    <w:rsid w:val="03C71216"/>
    <w:rsid w:val="03CDD9DA"/>
    <w:rsid w:val="03D16DB3"/>
    <w:rsid w:val="03D2B1CB"/>
    <w:rsid w:val="03DC66D2"/>
    <w:rsid w:val="03F91047"/>
    <w:rsid w:val="0419EC0D"/>
    <w:rsid w:val="041DDD3F"/>
    <w:rsid w:val="04545104"/>
    <w:rsid w:val="04684E50"/>
    <w:rsid w:val="0468F619"/>
    <w:rsid w:val="0477E1AF"/>
    <w:rsid w:val="047E6A12"/>
    <w:rsid w:val="048860E9"/>
    <w:rsid w:val="048DEBE2"/>
    <w:rsid w:val="04954129"/>
    <w:rsid w:val="049A2613"/>
    <w:rsid w:val="049FFEE2"/>
    <w:rsid w:val="04AE0CAF"/>
    <w:rsid w:val="04CCFEB0"/>
    <w:rsid w:val="04D53998"/>
    <w:rsid w:val="04E55262"/>
    <w:rsid w:val="04EAD499"/>
    <w:rsid w:val="04F44A86"/>
    <w:rsid w:val="050306A0"/>
    <w:rsid w:val="0504E977"/>
    <w:rsid w:val="0510FD6C"/>
    <w:rsid w:val="0534D5E7"/>
    <w:rsid w:val="0541E859"/>
    <w:rsid w:val="05537A65"/>
    <w:rsid w:val="0559D888"/>
    <w:rsid w:val="055F9203"/>
    <w:rsid w:val="056BCBC1"/>
    <w:rsid w:val="05798218"/>
    <w:rsid w:val="0585F280"/>
    <w:rsid w:val="05A0D3DE"/>
    <w:rsid w:val="05A25578"/>
    <w:rsid w:val="05B4B4EB"/>
    <w:rsid w:val="05B4BAD8"/>
    <w:rsid w:val="05C94681"/>
    <w:rsid w:val="05CEC0BF"/>
    <w:rsid w:val="05DC6C47"/>
    <w:rsid w:val="05DC75F0"/>
    <w:rsid w:val="05DDFA36"/>
    <w:rsid w:val="05EB9222"/>
    <w:rsid w:val="05ED498B"/>
    <w:rsid w:val="05FE9781"/>
    <w:rsid w:val="05FEAA4F"/>
    <w:rsid w:val="064489D5"/>
    <w:rsid w:val="064AD996"/>
    <w:rsid w:val="0656BF0B"/>
    <w:rsid w:val="06589115"/>
    <w:rsid w:val="065D3942"/>
    <w:rsid w:val="066B8846"/>
    <w:rsid w:val="06892E31"/>
    <w:rsid w:val="068AB6A1"/>
    <w:rsid w:val="06A47B97"/>
    <w:rsid w:val="06A9189E"/>
    <w:rsid w:val="06A9C90A"/>
    <w:rsid w:val="06B51BEE"/>
    <w:rsid w:val="06B8C1FA"/>
    <w:rsid w:val="06CAD654"/>
    <w:rsid w:val="06E29788"/>
    <w:rsid w:val="06ED0B43"/>
    <w:rsid w:val="06F4E61C"/>
    <w:rsid w:val="06FA8940"/>
    <w:rsid w:val="06FB9F00"/>
    <w:rsid w:val="07459DF4"/>
    <w:rsid w:val="0746D6B2"/>
    <w:rsid w:val="07550705"/>
    <w:rsid w:val="07641722"/>
    <w:rsid w:val="078FD9B6"/>
    <w:rsid w:val="07928B61"/>
    <w:rsid w:val="07997E73"/>
    <w:rsid w:val="07A51CFD"/>
    <w:rsid w:val="07A9ACDD"/>
    <w:rsid w:val="07BE18D8"/>
    <w:rsid w:val="07C35D9C"/>
    <w:rsid w:val="07D1A0AB"/>
    <w:rsid w:val="07D80A95"/>
    <w:rsid w:val="07DEB238"/>
    <w:rsid w:val="08073DD8"/>
    <w:rsid w:val="08160682"/>
    <w:rsid w:val="08204F2B"/>
    <w:rsid w:val="0833B50E"/>
    <w:rsid w:val="08395209"/>
    <w:rsid w:val="083B4C9D"/>
    <w:rsid w:val="0847B350"/>
    <w:rsid w:val="084BD42F"/>
    <w:rsid w:val="08735944"/>
    <w:rsid w:val="0873A814"/>
    <w:rsid w:val="087F31FD"/>
    <w:rsid w:val="08BE00BA"/>
    <w:rsid w:val="08CAEDD8"/>
    <w:rsid w:val="08CC3990"/>
    <w:rsid w:val="08CF3105"/>
    <w:rsid w:val="08D62DEE"/>
    <w:rsid w:val="08D85330"/>
    <w:rsid w:val="08E8127A"/>
    <w:rsid w:val="08F9FD53"/>
    <w:rsid w:val="0900E743"/>
    <w:rsid w:val="09011C42"/>
    <w:rsid w:val="090CA416"/>
    <w:rsid w:val="091D5E66"/>
    <w:rsid w:val="092150CB"/>
    <w:rsid w:val="09299472"/>
    <w:rsid w:val="094567BD"/>
    <w:rsid w:val="09701282"/>
    <w:rsid w:val="098461C9"/>
    <w:rsid w:val="0993AAF6"/>
    <w:rsid w:val="09988BC3"/>
    <w:rsid w:val="0999AF5E"/>
    <w:rsid w:val="09A125D3"/>
    <w:rsid w:val="09A8E6AC"/>
    <w:rsid w:val="09C508F6"/>
    <w:rsid w:val="09C67A9D"/>
    <w:rsid w:val="09C8416F"/>
    <w:rsid w:val="09DBD11F"/>
    <w:rsid w:val="09DE3C15"/>
    <w:rsid w:val="0A00B520"/>
    <w:rsid w:val="0A1194D1"/>
    <w:rsid w:val="0A13F08E"/>
    <w:rsid w:val="0A2935EC"/>
    <w:rsid w:val="0A5B2932"/>
    <w:rsid w:val="0A5B4251"/>
    <w:rsid w:val="0A5B7A41"/>
    <w:rsid w:val="0A5D9BDF"/>
    <w:rsid w:val="0A64F17B"/>
    <w:rsid w:val="0A6B5A1F"/>
    <w:rsid w:val="0A6E458C"/>
    <w:rsid w:val="0A705253"/>
    <w:rsid w:val="0A778362"/>
    <w:rsid w:val="0A7EA69F"/>
    <w:rsid w:val="0A8E785C"/>
    <w:rsid w:val="0ABF1B5E"/>
    <w:rsid w:val="0AC4B298"/>
    <w:rsid w:val="0AC96872"/>
    <w:rsid w:val="0ACB799C"/>
    <w:rsid w:val="0AD48339"/>
    <w:rsid w:val="0ADB8EC6"/>
    <w:rsid w:val="0AED3458"/>
    <w:rsid w:val="0B0F0EFA"/>
    <w:rsid w:val="0B574F80"/>
    <w:rsid w:val="0B5AFA71"/>
    <w:rsid w:val="0B71A647"/>
    <w:rsid w:val="0B7E44BC"/>
    <w:rsid w:val="0B93089A"/>
    <w:rsid w:val="0B9C0606"/>
    <w:rsid w:val="0BA2F353"/>
    <w:rsid w:val="0BB6B0AA"/>
    <w:rsid w:val="0BBBEA4D"/>
    <w:rsid w:val="0BCCAF12"/>
    <w:rsid w:val="0BD4A4D8"/>
    <w:rsid w:val="0BE35A5F"/>
    <w:rsid w:val="0BFAF069"/>
    <w:rsid w:val="0C03C140"/>
    <w:rsid w:val="0C08AF62"/>
    <w:rsid w:val="0C0B5CFC"/>
    <w:rsid w:val="0C11FBA4"/>
    <w:rsid w:val="0C154F9A"/>
    <w:rsid w:val="0C1646B2"/>
    <w:rsid w:val="0C33F54F"/>
    <w:rsid w:val="0C33FCFD"/>
    <w:rsid w:val="0C501E6D"/>
    <w:rsid w:val="0C51B062"/>
    <w:rsid w:val="0C588158"/>
    <w:rsid w:val="0C7291D7"/>
    <w:rsid w:val="0C8B618D"/>
    <w:rsid w:val="0C902C00"/>
    <w:rsid w:val="0C9C49FE"/>
    <w:rsid w:val="0CA195C8"/>
    <w:rsid w:val="0CA29448"/>
    <w:rsid w:val="0CBB032F"/>
    <w:rsid w:val="0CBEA7A1"/>
    <w:rsid w:val="0CC812DD"/>
    <w:rsid w:val="0CCA3FDB"/>
    <w:rsid w:val="0CCA6D38"/>
    <w:rsid w:val="0CD13A40"/>
    <w:rsid w:val="0CD49D47"/>
    <w:rsid w:val="0CD4D053"/>
    <w:rsid w:val="0CD929C9"/>
    <w:rsid w:val="0D089B71"/>
    <w:rsid w:val="0D189C6F"/>
    <w:rsid w:val="0D1BA0BA"/>
    <w:rsid w:val="0D1D5E78"/>
    <w:rsid w:val="0D1EF596"/>
    <w:rsid w:val="0D27EDA1"/>
    <w:rsid w:val="0D489CA3"/>
    <w:rsid w:val="0D566C99"/>
    <w:rsid w:val="0D8669E8"/>
    <w:rsid w:val="0D88307B"/>
    <w:rsid w:val="0D89AD60"/>
    <w:rsid w:val="0D925543"/>
    <w:rsid w:val="0DA9386D"/>
    <w:rsid w:val="0DB14709"/>
    <w:rsid w:val="0DB6F214"/>
    <w:rsid w:val="0DDF20B4"/>
    <w:rsid w:val="0DE89D56"/>
    <w:rsid w:val="0DFE23CB"/>
    <w:rsid w:val="0E018139"/>
    <w:rsid w:val="0E2A319C"/>
    <w:rsid w:val="0E2BC2DD"/>
    <w:rsid w:val="0E326760"/>
    <w:rsid w:val="0E35F0ED"/>
    <w:rsid w:val="0E373C2D"/>
    <w:rsid w:val="0E3D673E"/>
    <w:rsid w:val="0E536CCD"/>
    <w:rsid w:val="0E57EA93"/>
    <w:rsid w:val="0E829C6C"/>
    <w:rsid w:val="0E870A77"/>
    <w:rsid w:val="0E8B4DAE"/>
    <w:rsid w:val="0EC02DD3"/>
    <w:rsid w:val="0EDBC939"/>
    <w:rsid w:val="0EE6033C"/>
    <w:rsid w:val="0EE95C23"/>
    <w:rsid w:val="0EF2A78A"/>
    <w:rsid w:val="0F08A295"/>
    <w:rsid w:val="0F0D20E5"/>
    <w:rsid w:val="0F0E650C"/>
    <w:rsid w:val="0F16BAB9"/>
    <w:rsid w:val="0F263FC9"/>
    <w:rsid w:val="0F2B31DB"/>
    <w:rsid w:val="0F40519C"/>
    <w:rsid w:val="0F447370"/>
    <w:rsid w:val="0F5AE12D"/>
    <w:rsid w:val="0F7B4A8B"/>
    <w:rsid w:val="0F852F2E"/>
    <w:rsid w:val="0F88DC89"/>
    <w:rsid w:val="0F895124"/>
    <w:rsid w:val="0F8D10F4"/>
    <w:rsid w:val="0FB3130C"/>
    <w:rsid w:val="0FB59C7D"/>
    <w:rsid w:val="0FBD0218"/>
    <w:rsid w:val="0FBF5733"/>
    <w:rsid w:val="0FD00A6A"/>
    <w:rsid w:val="0FD18AC2"/>
    <w:rsid w:val="0FE77392"/>
    <w:rsid w:val="0FF9FA58"/>
    <w:rsid w:val="100C204D"/>
    <w:rsid w:val="100E887F"/>
    <w:rsid w:val="1017B4FD"/>
    <w:rsid w:val="1018EEA2"/>
    <w:rsid w:val="1024061D"/>
    <w:rsid w:val="1025E562"/>
    <w:rsid w:val="10443FC8"/>
    <w:rsid w:val="10449BB9"/>
    <w:rsid w:val="104BC35E"/>
    <w:rsid w:val="1065B533"/>
    <w:rsid w:val="107BFBA6"/>
    <w:rsid w:val="10867114"/>
    <w:rsid w:val="108B442F"/>
    <w:rsid w:val="1090CE42"/>
    <w:rsid w:val="109C2207"/>
    <w:rsid w:val="10D6D97D"/>
    <w:rsid w:val="10EC1EFC"/>
    <w:rsid w:val="10F2164B"/>
    <w:rsid w:val="10F3C5E9"/>
    <w:rsid w:val="10F3FD46"/>
    <w:rsid w:val="1112667B"/>
    <w:rsid w:val="11212C18"/>
    <w:rsid w:val="11299950"/>
    <w:rsid w:val="113E7EA7"/>
    <w:rsid w:val="1142992A"/>
    <w:rsid w:val="11785DF3"/>
    <w:rsid w:val="11799FFA"/>
    <w:rsid w:val="1185947E"/>
    <w:rsid w:val="1186D825"/>
    <w:rsid w:val="1188F350"/>
    <w:rsid w:val="118ADF76"/>
    <w:rsid w:val="118DB658"/>
    <w:rsid w:val="118E7452"/>
    <w:rsid w:val="11913857"/>
    <w:rsid w:val="119778DB"/>
    <w:rsid w:val="119BCE0D"/>
    <w:rsid w:val="11B6CFCD"/>
    <w:rsid w:val="11CB395A"/>
    <w:rsid w:val="11D1A391"/>
    <w:rsid w:val="11FA3232"/>
    <w:rsid w:val="11FB6951"/>
    <w:rsid w:val="1203C8FB"/>
    <w:rsid w:val="12196ACA"/>
    <w:rsid w:val="12197302"/>
    <w:rsid w:val="12232188"/>
    <w:rsid w:val="1224A8CC"/>
    <w:rsid w:val="126866B9"/>
    <w:rsid w:val="12687C48"/>
    <w:rsid w:val="126AA9F5"/>
    <w:rsid w:val="1294C1E8"/>
    <w:rsid w:val="129933D7"/>
    <w:rsid w:val="12A013EC"/>
    <w:rsid w:val="12A77930"/>
    <w:rsid w:val="12A87F31"/>
    <w:rsid w:val="12A91ACF"/>
    <w:rsid w:val="12B17FDB"/>
    <w:rsid w:val="12B403F8"/>
    <w:rsid w:val="12C6C5B7"/>
    <w:rsid w:val="12F4C854"/>
    <w:rsid w:val="12F9CE7F"/>
    <w:rsid w:val="130A9EDB"/>
    <w:rsid w:val="131A20DF"/>
    <w:rsid w:val="133B9FAA"/>
    <w:rsid w:val="1348A364"/>
    <w:rsid w:val="1348E7B0"/>
    <w:rsid w:val="134ECB69"/>
    <w:rsid w:val="135D53AE"/>
    <w:rsid w:val="135DE8DE"/>
    <w:rsid w:val="13601A6B"/>
    <w:rsid w:val="136FDC16"/>
    <w:rsid w:val="137B58FF"/>
    <w:rsid w:val="137E7B27"/>
    <w:rsid w:val="138F57C1"/>
    <w:rsid w:val="13DE4FE3"/>
    <w:rsid w:val="13E8459D"/>
    <w:rsid w:val="13FE3CC0"/>
    <w:rsid w:val="13FF1D4E"/>
    <w:rsid w:val="140BBCAA"/>
    <w:rsid w:val="1413C147"/>
    <w:rsid w:val="1415D6C4"/>
    <w:rsid w:val="1421DECF"/>
    <w:rsid w:val="1423532A"/>
    <w:rsid w:val="147435C8"/>
    <w:rsid w:val="147B701A"/>
    <w:rsid w:val="147BC368"/>
    <w:rsid w:val="147BF43E"/>
    <w:rsid w:val="14903C7D"/>
    <w:rsid w:val="1494B560"/>
    <w:rsid w:val="1499A942"/>
    <w:rsid w:val="14AD3B1A"/>
    <w:rsid w:val="14C8AC13"/>
    <w:rsid w:val="14EB30D7"/>
    <w:rsid w:val="14ED3EFB"/>
    <w:rsid w:val="14FEFCCD"/>
    <w:rsid w:val="15193904"/>
    <w:rsid w:val="152C3888"/>
    <w:rsid w:val="152F6F57"/>
    <w:rsid w:val="1533432D"/>
    <w:rsid w:val="1533523A"/>
    <w:rsid w:val="15475D8D"/>
    <w:rsid w:val="154F8772"/>
    <w:rsid w:val="1561E90E"/>
    <w:rsid w:val="1567E13E"/>
    <w:rsid w:val="157404B0"/>
    <w:rsid w:val="15784332"/>
    <w:rsid w:val="15791F49"/>
    <w:rsid w:val="1579B370"/>
    <w:rsid w:val="157C8669"/>
    <w:rsid w:val="158A595A"/>
    <w:rsid w:val="158DE401"/>
    <w:rsid w:val="15CE8308"/>
    <w:rsid w:val="15F109C9"/>
    <w:rsid w:val="15F4241C"/>
    <w:rsid w:val="1609C136"/>
    <w:rsid w:val="160C4B80"/>
    <w:rsid w:val="162BF69E"/>
    <w:rsid w:val="162C1E14"/>
    <w:rsid w:val="1634E326"/>
    <w:rsid w:val="164E1DED"/>
    <w:rsid w:val="166A7302"/>
    <w:rsid w:val="1684B88C"/>
    <w:rsid w:val="1693B66F"/>
    <w:rsid w:val="16997400"/>
    <w:rsid w:val="16B59224"/>
    <w:rsid w:val="16B8C3AF"/>
    <w:rsid w:val="16BA2D1A"/>
    <w:rsid w:val="16C5F834"/>
    <w:rsid w:val="16CA3DBA"/>
    <w:rsid w:val="16D11CF8"/>
    <w:rsid w:val="16E7EDAF"/>
    <w:rsid w:val="16E845C6"/>
    <w:rsid w:val="16EB169F"/>
    <w:rsid w:val="16F54C60"/>
    <w:rsid w:val="16FBCA0A"/>
    <w:rsid w:val="170621D8"/>
    <w:rsid w:val="17096145"/>
    <w:rsid w:val="171234F0"/>
    <w:rsid w:val="1716C678"/>
    <w:rsid w:val="17394AFC"/>
    <w:rsid w:val="1741816E"/>
    <w:rsid w:val="174764A2"/>
    <w:rsid w:val="17512B0C"/>
    <w:rsid w:val="1754646F"/>
    <w:rsid w:val="1758CF69"/>
    <w:rsid w:val="1766F4CB"/>
    <w:rsid w:val="1773850F"/>
    <w:rsid w:val="17AA9479"/>
    <w:rsid w:val="17B15841"/>
    <w:rsid w:val="17B75815"/>
    <w:rsid w:val="17CB77AD"/>
    <w:rsid w:val="17D14A04"/>
    <w:rsid w:val="17E31A9C"/>
    <w:rsid w:val="17F626B8"/>
    <w:rsid w:val="17FDB5D6"/>
    <w:rsid w:val="181071D8"/>
    <w:rsid w:val="1839C4C2"/>
    <w:rsid w:val="1845E142"/>
    <w:rsid w:val="1849B747"/>
    <w:rsid w:val="184D4090"/>
    <w:rsid w:val="184E08F3"/>
    <w:rsid w:val="1862B70C"/>
    <w:rsid w:val="1862C446"/>
    <w:rsid w:val="18630135"/>
    <w:rsid w:val="188E3EC2"/>
    <w:rsid w:val="1890B8F4"/>
    <w:rsid w:val="18A3D91E"/>
    <w:rsid w:val="18C033E1"/>
    <w:rsid w:val="18C62323"/>
    <w:rsid w:val="18C69A22"/>
    <w:rsid w:val="18C9932A"/>
    <w:rsid w:val="18D76BEE"/>
    <w:rsid w:val="18DBA18F"/>
    <w:rsid w:val="18E75D3B"/>
    <w:rsid w:val="18EDED44"/>
    <w:rsid w:val="18FAA960"/>
    <w:rsid w:val="190E277A"/>
    <w:rsid w:val="1915FBC5"/>
    <w:rsid w:val="191FE5BA"/>
    <w:rsid w:val="193241EC"/>
    <w:rsid w:val="1932C335"/>
    <w:rsid w:val="193F56A0"/>
    <w:rsid w:val="19445F2C"/>
    <w:rsid w:val="196B053C"/>
    <w:rsid w:val="19704686"/>
    <w:rsid w:val="198DA9E4"/>
    <w:rsid w:val="19998637"/>
    <w:rsid w:val="19B261F1"/>
    <w:rsid w:val="19D46E62"/>
    <w:rsid w:val="19E8D1C9"/>
    <w:rsid w:val="1A25F933"/>
    <w:rsid w:val="1A3EC96B"/>
    <w:rsid w:val="1A45389E"/>
    <w:rsid w:val="1A45E6C4"/>
    <w:rsid w:val="1A599C92"/>
    <w:rsid w:val="1A5DA2C6"/>
    <w:rsid w:val="1A5FE05A"/>
    <w:rsid w:val="1A7537D0"/>
    <w:rsid w:val="1A8E602D"/>
    <w:rsid w:val="1A936478"/>
    <w:rsid w:val="1A9D02BB"/>
    <w:rsid w:val="1AACA162"/>
    <w:rsid w:val="1AC17251"/>
    <w:rsid w:val="1AD420B2"/>
    <w:rsid w:val="1ADDE483"/>
    <w:rsid w:val="1AE3D984"/>
    <w:rsid w:val="1AE8033E"/>
    <w:rsid w:val="1AED52F5"/>
    <w:rsid w:val="1B28883D"/>
    <w:rsid w:val="1B2B9D00"/>
    <w:rsid w:val="1B38DCC1"/>
    <w:rsid w:val="1B3CACFF"/>
    <w:rsid w:val="1B3D441E"/>
    <w:rsid w:val="1B5375FB"/>
    <w:rsid w:val="1B56D9F8"/>
    <w:rsid w:val="1B5A2B43"/>
    <w:rsid w:val="1B78945F"/>
    <w:rsid w:val="1B884BBE"/>
    <w:rsid w:val="1B90B376"/>
    <w:rsid w:val="1BB110CD"/>
    <w:rsid w:val="1BB9BE09"/>
    <w:rsid w:val="1BC43CFD"/>
    <w:rsid w:val="1BDCF4C7"/>
    <w:rsid w:val="1C09A2F1"/>
    <w:rsid w:val="1C0B5692"/>
    <w:rsid w:val="1C3351CF"/>
    <w:rsid w:val="1C337F6A"/>
    <w:rsid w:val="1C4C450D"/>
    <w:rsid w:val="1C4C84EA"/>
    <w:rsid w:val="1C4E8382"/>
    <w:rsid w:val="1C62CC64"/>
    <w:rsid w:val="1C79D6C0"/>
    <w:rsid w:val="1C8EFCB8"/>
    <w:rsid w:val="1C928E46"/>
    <w:rsid w:val="1CB13AC6"/>
    <w:rsid w:val="1CC3CF57"/>
    <w:rsid w:val="1CC439DC"/>
    <w:rsid w:val="1CD31A94"/>
    <w:rsid w:val="1CEFAF50"/>
    <w:rsid w:val="1CFE432F"/>
    <w:rsid w:val="1D031825"/>
    <w:rsid w:val="1D04B44C"/>
    <w:rsid w:val="1D250881"/>
    <w:rsid w:val="1D282837"/>
    <w:rsid w:val="1D294665"/>
    <w:rsid w:val="1D296E9E"/>
    <w:rsid w:val="1D3044C4"/>
    <w:rsid w:val="1D4FA652"/>
    <w:rsid w:val="1D5984EF"/>
    <w:rsid w:val="1D624171"/>
    <w:rsid w:val="1D656EED"/>
    <w:rsid w:val="1D6E5B26"/>
    <w:rsid w:val="1D8A62E4"/>
    <w:rsid w:val="1D9E0166"/>
    <w:rsid w:val="1DADB030"/>
    <w:rsid w:val="1DCF92A1"/>
    <w:rsid w:val="1DD11095"/>
    <w:rsid w:val="1DD14C33"/>
    <w:rsid w:val="1DDC45A6"/>
    <w:rsid w:val="1E0BBB10"/>
    <w:rsid w:val="1E1C83B3"/>
    <w:rsid w:val="1E2AB494"/>
    <w:rsid w:val="1E2FC3D1"/>
    <w:rsid w:val="1E32FA1D"/>
    <w:rsid w:val="1E43C0C3"/>
    <w:rsid w:val="1E4D0B27"/>
    <w:rsid w:val="1E5A9CE4"/>
    <w:rsid w:val="1E619F10"/>
    <w:rsid w:val="1E8E7ABA"/>
    <w:rsid w:val="1EC5D3F8"/>
    <w:rsid w:val="1EC7BD00"/>
    <w:rsid w:val="1ED54AE6"/>
    <w:rsid w:val="1EDE3F23"/>
    <w:rsid w:val="1EE409E5"/>
    <w:rsid w:val="1EF6F6DF"/>
    <w:rsid w:val="1F07A0CF"/>
    <w:rsid w:val="1F0C62BC"/>
    <w:rsid w:val="1F1E0951"/>
    <w:rsid w:val="1F29CF24"/>
    <w:rsid w:val="1F300C5D"/>
    <w:rsid w:val="1F54662E"/>
    <w:rsid w:val="1F5A7BE6"/>
    <w:rsid w:val="1F67639B"/>
    <w:rsid w:val="1F6CC8C6"/>
    <w:rsid w:val="1F7F812D"/>
    <w:rsid w:val="1F80DFA5"/>
    <w:rsid w:val="1F91D01D"/>
    <w:rsid w:val="1FAA8D03"/>
    <w:rsid w:val="1FB61C37"/>
    <w:rsid w:val="1FBE7CC4"/>
    <w:rsid w:val="1FC16DAF"/>
    <w:rsid w:val="1FC942ED"/>
    <w:rsid w:val="1FCE0332"/>
    <w:rsid w:val="1FDE633D"/>
    <w:rsid w:val="1FE290D8"/>
    <w:rsid w:val="1FFBC3FE"/>
    <w:rsid w:val="200B399F"/>
    <w:rsid w:val="2010B541"/>
    <w:rsid w:val="2010F4C6"/>
    <w:rsid w:val="20221A67"/>
    <w:rsid w:val="2023071B"/>
    <w:rsid w:val="20301ADA"/>
    <w:rsid w:val="203FE291"/>
    <w:rsid w:val="20434293"/>
    <w:rsid w:val="205F621B"/>
    <w:rsid w:val="20834148"/>
    <w:rsid w:val="20A1CBF1"/>
    <w:rsid w:val="20B0C607"/>
    <w:rsid w:val="20B8E174"/>
    <w:rsid w:val="20BD12D6"/>
    <w:rsid w:val="20C8468E"/>
    <w:rsid w:val="20E5F283"/>
    <w:rsid w:val="20F22F89"/>
    <w:rsid w:val="210FBA10"/>
    <w:rsid w:val="211135AF"/>
    <w:rsid w:val="2112E6FB"/>
    <w:rsid w:val="2115D340"/>
    <w:rsid w:val="2138B582"/>
    <w:rsid w:val="215C60B3"/>
    <w:rsid w:val="215ED813"/>
    <w:rsid w:val="21658F3B"/>
    <w:rsid w:val="216ADD7A"/>
    <w:rsid w:val="216E2890"/>
    <w:rsid w:val="2170FAC2"/>
    <w:rsid w:val="21752882"/>
    <w:rsid w:val="21833971"/>
    <w:rsid w:val="21C44215"/>
    <w:rsid w:val="21D44E3F"/>
    <w:rsid w:val="21DA6205"/>
    <w:rsid w:val="21F5D9D4"/>
    <w:rsid w:val="21F9C570"/>
    <w:rsid w:val="21FC9E0E"/>
    <w:rsid w:val="2204A50E"/>
    <w:rsid w:val="220A99C9"/>
    <w:rsid w:val="220D2419"/>
    <w:rsid w:val="2213EAEA"/>
    <w:rsid w:val="2217E2BB"/>
    <w:rsid w:val="221A8CA8"/>
    <w:rsid w:val="221D9E71"/>
    <w:rsid w:val="222BFC76"/>
    <w:rsid w:val="22453281"/>
    <w:rsid w:val="22616FB9"/>
    <w:rsid w:val="22692BD9"/>
    <w:rsid w:val="22985B0F"/>
    <w:rsid w:val="22A47852"/>
    <w:rsid w:val="22D018C2"/>
    <w:rsid w:val="22F07A7B"/>
    <w:rsid w:val="2304174F"/>
    <w:rsid w:val="2307184C"/>
    <w:rsid w:val="23079D45"/>
    <w:rsid w:val="23174731"/>
    <w:rsid w:val="2320DB3C"/>
    <w:rsid w:val="232406D3"/>
    <w:rsid w:val="232B66BA"/>
    <w:rsid w:val="232D702D"/>
    <w:rsid w:val="233AEE24"/>
    <w:rsid w:val="234F107F"/>
    <w:rsid w:val="23698EBF"/>
    <w:rsid w:val="2369ABA8"/>
    <w:rsid w:val="238220E9"/>
    <w:rsid w:val="238A0CB3"/>
    <w:rsid w:val="238C04FC"/>
    <w:rsid w:val="238E2F58"/>
    <w:rsid w:val="2398B022"/>
    <w:rsid w:val="23A01CAD"/>
    <w:rsid w:val="23A25DF1"/>
    <w:rsid w:val="23A713FA"/>
    <w:rsid w:val="23DECBEC"/>
    <w:rsid w:val="23E77CF7"/>
    <w:rsid w:val="23E95F13"/>
    <w:rsid w:val="23ECD015"/>
    <w:rsid w:val="2404FD17"/>
    <w:rsid w:val="2415FC8C"/>
    <w:rsid w:val="2424079C"/>
    <w:rsid w:val="242D0580"/>
    <w:rsid w:val="242F4291"/>
    <w:rsid w:val="243C1B10"/>
    <w:rsid w:val="243E5063"/>
    <w:rsid w:val="245E1B43"/>
    <w:rsid w:val="24633A07"/>
    <w:rsid w:val="246B0512"/>
    <w:rsid w:val="249801A0"/>
    <w:rsid w:val="24BA3ECE"/>
    <w:rsid w:val="24D4E348"/>
    <w:rsid w:val="24DE7C9B"/>
    <w:rsid w:val="24E12E99"/>
    <w:rsid w:val="24E94F45"/>
    <w:rsid w:val="24FCD338"/>
    <w:rsid w:val="24FF87F8"/>
    <w:rsid w:val="2505302F"/>
    <w:rsid w:val="250631F6"/>
    <w:rsid w:val="2510A39D"/>
    <w:rsid w:val="2526F1FB"/>
    <w:rsid w:val="2527B7DB"/>
    <w:rsid w:val="252B640D"/>
    <w:rsid w:val="25304966"/>
    <w:rsid w:val="253A67D4"/>
    <w:rsid w:val="2542F8C7"/>
    <w:rsid w:val="25478BD8"/>
    <w:rsid w:val="2557B853"/>
    <w:rsid w:val="2561B01E"/>
    <w:rsid w:val="2565D6D4"/>
    <w:rsid w:val="256BDC5B"/>
    <w:rsid w:val="257EC76E"/>
    <w:rsid w:val="258ED8FA"/>
    <w:rsid w:val="259AA277"/>
    <w:rsid w:val="25B9F60B"/>
    <w:rsid w:val="25BA08EC"/>
    <w:rsid w:val="25D37A7F"/>
    <w:rsid w:val="25E82247"/>
    <w:rsid w:val="25EE4B5D"/>
    <w:rsid w:val="263BDD17"/>
    <w:rsid w:val="26498E3F"/>
    <w:rsid w:val="264B3B4C"/>
    <w:rsid w:val="26615368"/>
    <w:rsid w:val="26667450"/>
    <w:rsid w:val="266DD104"/>
    <w:rsid w:val="26917519"/>
    <w:rsid w:val="26950CE3"/>
    <w:rsid w:val="26A55F75"/>
    <w:rsid w:val="26A9EA29"/>
    <w:rsid w:val="26AA6A62"/>
    <w:rsid w:val="26ABAD6A"/>
    <w:rsid w:val="26B60FC2"/>
    <w:rsid w:val="26D4FC5A"/>
    <w:rsid w:val="26D782F6"/>
    <w:rsid w:val="26DE0688"/>
    <w:rsid w:val="26E1D987"/>
    <w:rsid w:val="26E95108"/>
    <w:rsid w:val="26F525CC"/>
    <w:rsid w:val="26F696D2"/>
    <w:rsid w:val="27044C72"/>
    <w:rsid w:val="270C0BF1"/>
    <w:rsid w:val="270DAD90"/>
    <w:rsid w:val="27524372"/>
    <w:rsid w:val="27674ED6"/>
    <w:rsid w:val="2767D23F"/>
    <w:rsid w:val="276AC38D"/>
    <w:rsid w:val="276BDC34"/>
    <w:rsid w:val="276D598E"/>
    <w:rsid w:val="27777B56"/>
    <w:rsid w:val="277FC304"/>
    <w:rsid w:val="279A44BE"/>
    <w:rsid w:val="27B2B3D8"/>
    <w:rsid w:val="27B4ACCA"/>
    <w:rsid w:val="27C550AF"/>
    <w:rsid w:val="27C7FC77"/>
    <w:rsid w:val="27C96DD3"/>
    <w:rsid w:val="27CFA19F"/>
    <w:rsid w:val="27D78872"/>
    <w:rsid w:val="27EFA752"/>
    <w:rsid w:val="27FB30B8"/>
    <w:rsid w:val="27FFEE50"/>
    <w:rsid w:val="28148832"/>
    <w:rsid w:val="28166D49"/>
    <w:rsid w:val="2818599C"/>
    <w:rsid w:val="282EC3BA"/>
    <w:rsid w:val="283FF2C8"/>
    <w:rsid w:val="28498659"/>
    <w:rsid w:val="285E77AD"/>
    <w:rsid w:val="28605618"/>
    <w:rsid w:val="2866F30A"/>
    <w:rsid w:val="287F5DAD"/>
    <w:rsid w:val="28A0FCA5"/>
    <w:rsid w:val="28A238B2"/>
    <w:rsid w:val="28AA558A"/>
    <w:rsid w:val="28CC178A"/>
    <w:rsid w:val="28D335D0"/>
    <w:rsid w:val="28E086FF"/>
    <w:rsid w:val="28E2C422"/>
    <w:rsid w:val="28E99EAB"/>
    <w:rsid w:val="28F5B7E7"/>
    <w:rsid w:val="293091AD"/>
    <w:rsid w:val="2932F067"/>
    <w:rsid w:val="295E370C"/>
    <w:rsid w:val="296B8FD6"/>
    <w:rsid w:val="297F6193"/>
    <w:rsid w:val="2997D6D0"/>
    <w:rsid w:val="299C79FD"/>
    <w:rsid w:val="29BE0A2F"/>
    <w:rsid w:val="29E38DBA"/>
    <w:rsid w:val="29EDB084"/>
    <w:rsid w:val="2A0F9A0A"/>
    <w:rsid w:val="2A12E561"/>
    <w:rsid w:val="2A711FEC"/>
    <w:rsid w:val="2A7A90FB"/>
    <w:rsid w:val="2A8C76D9"/>
    <w:rsid w:val="2A9B72D6"/>
    <w:rsid w:val="2A9C19F5"/>
    <w:rsid w:val="2A9DAE1D"/>
    <w:rsid w:val="2A9F8716"/>
    <w:rsid w:val="2AB50CF9"/>
    <w:rsid w:val="2ACC3C91"/>
    <w:rsid w:val="2ACD52C8"/>
    <w:rsid w:val="2ACEE72B"/>
    <w:rsid w:val="2ADA9EB6"/>
    <w:rsid w:val="2B08A6FB"/>
    <w:rsid w:val="2B263528"/>
    <w:rsid w:val="2B2AAB2C"/>
    <w:rsid w:val="2B2D42D4"/>
    <w:rsid w:val="2B313154"/>
    <w:rsid w:val="2B3163BF"/>
    <w:rsid w:val="2B33F611"/>
    <w:rsid w:val="2B38C40F"/>
    <w:rsid w:val="2B439CC9"/>
    <w:rsid w:val="2B43A916"/>
    <w:rsid w:val="2B525973"/>
    <w:rsid w:val="2B581F43"/>
    <w:rsid w:val="2B6771E0"/>
    <w:rsid w:val="2B7F077C"/>
    <w:rsid w:val="2B80C08B"/>
    <w:rsid w:val="2B8AA6B3"/>
    <w:rsid w:val="2B8B0090"/>
    <w:rsid w:val="2BA0A8E6"/>
    <w:rsid w:val="2BA3C207"/>
    <w:rsid w:val="2BAB1832"/>
    <w:rsid w:val="2BB0946F"/>
    <w:rsid w:val="2BBC9AED"/>
    <w:rsid w:val="2BCD8FDA"/>
    <w:rsid w:val="2BF77077"/>
    <w:rsid w:val="2BFB5BC1"/>
    <w:rsid w:val="2BFD219D"/>
    <w:rsid w:val="2C0E097B"/>
    <w:rsid w:val="2C3583BD"/>
    <w:rsid w:val="2C4D1BCD"/>
    <w:rsid w:val="2C5677DF"/>
    <w:rsid w:val="2C57D3DA"/>
    <w:rsid w:val="2C7AC894"/>
    <w:rsid w:val="2C82213B"/>
    <w:rsid w:val="2C911B8E"/>
    <w:rsid w:val="2CBED6AC"/>
    <w:rsid w:val="2CC9D678"/>
    <w:rsid w:val="2D1886BC"/>
    <w:rsid w:val="2D2B8FB1"/>
    <w:rsid w:val="2D310D8E"/>
    <w:rsid w:val="2D38EC5E"/>
    <w:rsid w:val="2D586B4E"/>
    <w:rsid w:val="2D6BDDE6"/>
    <w:rsid w:val="2D9BA26E"/>
    <w:rsid w:val="2DA456B6"/>
    <w:rsid w:val="2DA610C0"/>
    <w:rsid w:val="2DB8BE7D"/>
    <w:rsid w:val="2DD64D81"/>
    <w:rsid w:val="2DE259A6"/>
    <w:rsid w:val="2E010864"/>
    <w:rsid w:val="2E09085A"/>
    <w:rsid w:val="2E090916"/>
    <w:rsid w:val="2E1329C1"/>
    <w:rsid w:val="2E2628A0"/>
    <w:rsid w:val="2E2E80AC"/>
    <w:rsid w:val="2E2FCCA8"/>
    <w:rsid w:val="2E35886C"/>
    <w:rsid w:val="2E3631E2"/>
    <w:rsid w:val="2E37B6AA"/>
    <w:rsid w:val="2E74A112"/>
    <w:rsid w:val="2E8C4BC4"/>
    <w:rsid w:val="2E91E96F"/>
    <w:rsid w:val="2E985035"/>
    <w:rsid w:val="2E9F3C70"/>
    <w:rsid w:val="2EB38302"/>
    <w:rsid w:val="2EBF042D"/>
    <w:rsid w:val="2ECF898F"/>
    <w:rsid w:val="2EED27B8"/>
    <w:rsid w:val="2EF322C9"/>
    <w:rsid w:val="2EF6CCE1"/>
    <w:rsid w:val="2F02326D"/>
    <w:rsid w:val="2F129BE8"/>
    <w:rsid w:val="2F265EC4"/>
    <w:rsid w:val="2F3BC9B2"/>
    <w:rsid w:val="2F3E2DB0"/>
    <w:rsid w:val="2F3E4365"/>
    <w:rsid w:val="2F4CC653"/>
    <w:rsid w:val="2F68666B"/>
    <w:rsid w:val="2F7C63EB"/>
    <w:rsid w:val="2F929A1D"/>
    <w:rsid w:val="2F9CA432"/>
    <w:rsid w:val="2FA2584E"/>
    <w:rsid w:val="2FA59BC6"/>
    <w:rsid w:val="2FA5B24C"/>
    <w:rsid w:val="2FCD728B"/>
    <w:rsid w:val="2FE37FEE"/>
    <w:rsid w:val="2FE5E195"/>
    <w:rsid w:val="2FEB90FD"/>
    <w:rsid w:val="2FF3008D"/>
    <w:rsid w:val="2FFE0908"/>
    <w:rsid w:val="3001FCAC"/>
    <w:rsid w:val="30051B95"/>
    <w:rsid w:val="300B2999"/>
    <w:rsid w:val="301922E0"/>
    <w:rsid w:val="30195990"/>
    <w:rsid w:val="301E1F23"/>
    <w:rsid w:val="3028D7F2"/>
    <w:rsid w:val="302A6193"/>
    <w:rsid w:val="30336523"/>
    <w:rsid w:val="305C2BCB"/>
    <w:rsid w:val="3082D4C4"/>
    <w:rsid w:val="308D779E"/>
    <w:rsid w:val="3091A271"/>
    <w:rsid w:val="3092DC27"/>
    <w:rsid w:val="30D82770"/>
    <w:rsid w:val="30E9A095"/>
    <w:rsid w:val="30FA3659"/>
    <w:rsid w:val="30FCF645"/>
    <w:rsid w:val="3100DC82"/>
    <w:rsid w:val="310F097D"/>
    <w:rsid w:val="3122C39B"/>
    <w:rsid w:val="31231956"/>
    <w:rsid w:val="31250052"/>
    <w:rsid w:val="3127F964"/>
    <w:rsid w:val="312DC52C"/>
    <w:rsid w:val="313CD23E"/>
    <w:rsid w:val="315ABE07"/>
    <w:rsid w:val="316ED0C7"/>
    <w:rsid w:val="3184F9FE"/>
    <w:rsid w:val="3188853C"/>
    <w:rsid w:val="31AD3B09"/>
    <w:rsid w:val="31AF2224"/>
    <w:rsid w:val="31B99102"/>
    <w:rsid w:val="31CBDB20"/>
    <w:rsid w:val="31CF8615"/>
    <w:rsid w:val="31EA38A3"/>
    <w:rsid w:val="31EEA304"/>
    <w:rsid w:val="31F57835"/>
    <w:rsid w:val="3201A07B"/>
    <w:rsid w:val="320B25B5"/>
    <w:rsid w:val="3227E4BF"/>
    <w:rsid w:val="32283F7F"/>
    <w:rsid w:val="3228DABF"/>
    <w:rsid w:val="32342562"/>
    <w:rsid w:val="32459DAC"/>
    <w:rsid w:val="324B38C6"/>
    <w:rsid w:val="3260C683"/>
    <w:rsid w:val="3272942A"/>
    <w:rsid w:val="32759282"/>
    <w:rsid w:val="328DDC20"/>
    <w:rsid w:val="328ECEC3"/>
    <w:rsid w:val="32976BA1"/>
    <w:rsid w:val="329E5D0A"/>
    <w:rsid w:val="32A669B7"/>
    <w:rsid w:val="32BB7565"/>
    <w:rsid w:val="32BCE6B5"/>
    <w:rsid w:val="32D23564"/>
    <w:rsid w:val="32D7DF7F"/>
    <w:rsid w:val="3326F2BC"/>
    <w:rsid w:val="33381721"/>
    <w:rsid w:val="3345CDA8"/>
    <w:rsid w:val="3350424D"/>
    <w:rsid w:val="335192E9"/>
    <w:rsid w:val="33543F6B"/>
    <w:rsid w:val="33619CC4"/>
    <w:rsid w:val="336B5676"/>
    <w:rsid w:val="336BE5C8"/>
    <w:rsid w:val="337C2B57"/>
    <w:rsid w:val="337E00CA"/>
    <w:rsid w:val="3383986D"/>
    <w:rsid w:val="338B03C7"/>
    <w:rsid w:val="3395BBF1"/>
    <w:rsid w:val="33A42484"/>
    <w:rsid w:val="33D4183C"/>
    <w:rsid w:val="33E8CA90"/>
    <w:rsid w:val="3409967C"/>
    <w:rsid w:val="3412545F"/>
    <w:rsid w:val="3417B5B8"/>
    <w:rsid w:val="34279805"/>
    <w:rsid w:val="34281CE9"/>
    <w:rsid w:val="343A3159"/>
    <w:rsid w:val="343C99FD"/>
    <w:rsid w:val="34704625"/>
    <w:rsid w:val="34B99170"/>
    <w:rsid w:val="34C0B279"/>
    <w:rsid w:val="34C2110C"/>
    <w:rsid w:val="34D03CF1"/>
    <w:rsid w:val="34ED3038"/>
    <w:rsid w:val="35025C5C"/>
    <w:rsid w:val="350E5506"/>
    <w:rsid w:val="35148924"/>
    <w:rsid w:val="351D9BEB"/>
    <w:rsid w:val="3532AE2B"/>
    <w:rsid w:val="353348F5"/>
    <w:rsid w:val="35373BAA"/>
    <w:rsid w:val="353F2930"/>
    <w:rsid w:val="354A54D6"/>
    <w:rsid w:val="3563E94B"/>
    <w:rsid w:val="35657E1C"/>
    <w:rsid w:val="356E8D21"/>
    <w:rsid w:val="357F764E"/>
    <w:rsid w:val="3585EC66"/>
    <w:rsid w:val="35B38619"/>
    <w:rsid w:val="35B721CB"/>
    <w:rsid w:val="35CA27C9"/>
    <w:rsid w:val="35D4E4C4"/>
    <w:rsid w:val="35EDE088"/>
    <w:rsid w:val="35F488E6"/>
    <w:rsid w:val="35FAC037"/>
    <w:rsid w:val="3600B0E8"/>
    <w:rsid w:val="36067AD7"/>
    <w:rsid w:val="360D7480"/>
    <w:rsid w:val="360F2501"/>
    <w:rsid w:val="36287F26"/>
    <w:rsid w:val="3632429D"/>
    <w:rsid w:val="363AAC01"/>
    <w:rsid w:val="36910FF5"/>
    <w:rsid w:val="3692F294"/>
    <w:rsid w:val="369D3791"/>
    <w:rsid w:val="369F6937"/>
    <w:rsid w:val="369FE536"/>
    <w:rsid w:val="36A2D9C6"/>
    <w:rsid w:val="36A93C57"/>
    <w:rsid w:val="36B101DE"/>
    <w:rsid w:val="36C221DE"/>
    <w:rsid w:val="36C4F2CE"/>
    <w:rsid w:val="36D102BA"/>
    <w:rsid w:val="36E18BD4"/>
    <w:rsid w:val="370FC133"/>
    <w:rsid w:val="37119A6F"/>
    <w:rsid w:val="371B6125"/>
    <w:rsid w:val="3734D458"/>
    <w:rsid w:val="3741914C"/>
    <w:rsid w:val="37459ECE"/>
    <w:rsid w:val="3745B130"/>
    <w:rsid w:val="374F567A"/>
    <w:rsid w:val="3758380D"/>
    <w:rsid w:val="375E12EA"/>
    <w:rsid w:val="3760B4A8"/>
    <w:rsid w:val="3765BB93"/>
    <w:rsid w:val="3778AAB3"/>
    <w:rsid w:val="3786ABDA"/>
    <w:rsid w:val="378A29CF"/>
    <w:rsid w:val="3798794B"/>
    <w:rsid w:val="379CB13A"/>
    <w:rsid w:val="37BF0BCC"/>
    <w:rsid w:val="37C05D9B"/>
    <w:rsid w:val="37C321A0"/>
    <w:rsid w:val="37CD4260"/>
    <w:rsid w:val="37DADB4C"/>
    <w:rsid w:val="37DDF85C"/>
    <w:rsid w:val="37DED077"/>
    <w:rsid w:val="37E1DB0C"/>
    <w:rsid w:val="37E439BA"/>
    <w:rsid w:val="37EB19EB"/>
    <w:rsid w:val="37FD31ED"/>
    <w:rsid w:val="381856F8"/>
    <w:rsid w:val="3820D6C9"/>
    <w:rsid w:val="38366456"/>
    <w:rsid w:val="38375523"/>
    <w:rsid w:val="38386CD7"/>
    <w:rsid w:val="38411865"/>
    <w:rsid w:val="384D35DA"/>
    <w:rsid w:val="38580D36"/>
    <w:rsid w:val="385872A9"/>
    <w:rsid w:val="385EDCD0"/>
    <w:rsid w:val="38692F52"/>
    <w:rsid w:val="386EDC6C"/>
    <w:rsid w:val="3872E3DE"/>
    <w:rsid w:val="3881161F"/>
    <w:rsid w:val="388D2533"/>
    <w:rsid w:val="389956EE"/>
    <w:rsid w:val="38C3F6DB"/>
    <w:rsid w:val="38DBDC0D"/>
    <w:rsid w:val="38F1D565"/>
    <w:rsid w:val="38F6F6D9"/>
    <w:rsid w:val="39019BF9"/>
    <w:rsid w:val="3903C65C"/>
    <w:rsid w:val="3903F9BC"/>
    <w:rsid w:val="39044F36"/>
    <w:rsid w:val="39146229"/>
    <w:rsid w:val="39192D29"/>
    <w:rsid w:val="3919B7FA"/>
    <w:rsid w:val="3920867B"/>
    <w:rsid w:val="39213087"/>
    <w:rsid w:val="392D09BF"/>
    <w:rsid w:val="392DF847"/>
    <w:rsid w:val="39370AC0"/>
    <w:rsid w:val="393B5CF8"/>
    <w:rsid w:val="3943B748"/>
    <w:rsid w:val="3948A174"/>
    <w:rsid w:val="395F5CFA"/>
    <w:rsid w:val="3964A4F2"/>
    <w:rsid w:val="3993A797"/>
    <w:rsid w:val="39B4E775"/>
    <w:rsid w:val="39CA99F3"/>
    <w:rsid w:val="39D4D707"/>
    <w:rsid w:val="39DAA8E9"/>
    <w:rsid w:val="39DE4EAB"/>
    <w:rsid w:val="39ECEA21"/>
    <w:rsid w:val="39F2A6A8"/>
    <w:rsid w:val="39FBCC86"/>
    <w:rsid w:val="39FBFEF1"/>
    <w:rsid w:val="39FEAC8C"/>
    <w:rsid w:val="3A11298A"/>
    <w:rsid w:val="3A3415F9"/>
    <w:rsid w:val="3A36495B"/>
    <w:rsid w:val="3A41D52B"/>
    <w:rsid w:val="3A5FE443"/>
    <w:rsid w:val="3A6661F9"/>
    <w:rsid w:val="3A6D59A8"/>
    <w:rsid w:val="3A71B22B"/>
    <w:rsid w:val="3A817149"/>
    <w:rsid w:val="3A84457C"/>
    <w:rsid w:val="3A88C74C"/>
    <w:rsid w:val="3A8E2E69"/>
    <w:rsid w:val="3A8E7DBB"/>
    <w:rsid w:val="3AAC285B"/>
    <w:rsid w:val="3ABD00E8"/>
    <w:rsid w:val="3AD580EF"/>
    <w:rsid w:val="3AE4659E"/>
    <w:rsid w:val="3AE9EE0C"/>
    <w:rsid w:val="3AEACE14"/>
    <w:rsid w:val="3AED34E9"/>
    <w:rsid w:val="3AF3F1D4"/>
    <w:rsid w:val="3AFC65C9"/>
    <w:rsid w:val="3B0A7453"/>
    <w:rsid w:val="3B237329"/>
    <w:rsid w:val="3B25B863"/>
    <w:rsid w:val="3B271724"/>
    <w:rsid w:val="3B3840E8"/>
    <w:rsid w:val="3B4429E1"/>
    <w:rsid w:val="3B774154"/>
    <w:rsid w:val="3B9AC994"/>
    <w:rsid w:val="3B9E3FE5"/>
    <w:rsid w:val="3BC2D1BF"/>
    <w:rsid w:val="3BCFCC51"/>
    <w:rsid w:val="3BF15372"/>
    <w:rsid w:val="3BF7223D"/>
    <w:rsid w:val="3BFE7423"/>
    <w:rsid w:val="3C1176DD"/>
    <w:rsid w:val="3C20B78C"/>
    <w:rsid w:val="3C42CD31"/>
    <w:rsid w:val="3C442648"/>
    <w:rsid w:val="3C4493C5"/>
    <w:rsid w:val="3C4BECE4"/>
    <w:rsid w:val="3C4C814B"/>
    <w:rsid w:val="3C610C3C"/>
    <w:rsid w:val="3C66C108"/>
    <w:rsid w:val="3C6BADCF"/>
    <w:rsid w:val="3C707B2A"/>
    <w:rsid w:val="3C720209"/>
    <w:rsid w:val="3C776C7B"/>
    <w:rsid w:val="3C7B580A"/>
    <w:rsid w:val="3C9C45B4"/>
    <w:rsid w:val="3CAD8452"/>
    <w:rsid w:val="3CC2D6C7"/>
    <w:rsid w:val="3CC6D1E5"/>
    <w:rsid w:val="3CC72124"/>
    <w:rsid w:val="3CCAD50B"/>
    <w:rsid w:val="3CD50A87"/>
    <w:rsid w:val="3CDF75A3"/>
    <w:rsid w:val="3D0DD39A"/>
    <w:rsid w:val="3D23D7A7"/>
    <w:rsid w:val="3D324EAB"/>
    <w:rsid w:val="3D38F4E0"/>
    <w:rsid w:val="3D52C7B7"/>
    <w:rsid w:val="3D5B8D1E"/>
    <w:rsid w:val="3D5FDEA5"/>
    <w:rsid w:val="3D63613E"/>
    <w:rsid w:val="3D64E077"/>
    <w:rsid w:val="3D7A48D4"/>
    <w:rsid w:val="3D7D37A8"/>
    <w:rsid w:val="3D8EC3CD"/>
    <w:rsid w:val="3D9008A7"/>
    <w:rsid w:val="3DC10B0D"/>
    <w:rsid w:val="3DC25E56"/>
    <w:rsid w:val="3DCC03F3"/>
    <w:rsid w:val="3DCF9ECB"/>
    <w:rsid w:val="3DD58892"/>
    <w:rsid w:val="3DD92026"/>
    <w:rsid w:val="3DFA3E6D"/>
    <w:rsid w:val="3E03835A"/>
    <w:rsid w:val="3E1655A1"/>
    <w:rsid w:val="3E167E78"/>
    <w:rsid w:val="3E1AB07C"/>
    <w:rsid w:val="3E2C35B9"/>
    <w:rsid w:val="3E3050C8"/>
    <w:rsid w:val="3E361082"/>
    <w:rsid w:val="3E4D5B22"/>
    <w:rsid w:val="3E75B26C"/>
    <w:rsid w:val="3E8B1CAC"/>
    <w:rsid w:val="3E91450E"/>
    <w:rsid w:val="3E98EFD3"/>
    <w:rsid w:val="3EC2EC42"/>
    <w:rsid w:val="3ECC8B79"/>
    <w:rsid w:val="3ED9F6A7"/>
    <w:rsid w:val="3EE5BD78"/>
    <w:rsid w:val="3EE60B76"/>
    <w:rsid w:val="3EF8475D"/>
    <w:rsid w:val="3EF9A130"/>
    <w:rsid w:val="3EFA6A7E"/>
    <w:rsid w:val="3F0771A5"/>
    <w:rsid w:val="3F0823BB"/>
    <w:rsid w:val="3F17EF18"/>
    <w:rsid w:val="3F195BEC"/>
    <w:rsid w:val="3F20A3BC"/>
    <w:rsid w:val="3F218378"/>
    <w:rsid w:val="3F2BD65D"/>
    <w:rsid w:val="3F2DAED8"/>
    <w:rsid w:val="3F328D54"/>
    <w:rsid w:val="3F427506"/>
    <w:rsid w:val="3F49DEA9"/>
    <w:rsid w:val="3F5F4901"/>
    <w:rsid w:val="3F62E88F"/>
    <w:rsid w:val="3F695ADD"/>
    <w:rsid w:val="3F6BA336"/>
    <w:rsid w:val="3F74C083"/>
    <w:rsid w:val="3F81D7F7"/>
    <w:rsid w:val="3F993504"/>
    <w:rsid w:val="3FA271AA"/>
    <w:rsid w:val="3FB95A2C"/>
    <w:rsid w:val="3FCF5DD9"/>
    <w:rsid w:val="3FE76D88"/>
    <w:rsid w:val="3FF05B24"/>
    <w:rsid w:val="40295C0E"/>
    <w:rsid w:val="402A4683"/>
    <w:rsid w:val="40746375"/>
    <w:rsid w:val="4077C309"/>
    <w:rsid w:val="40796D51"/>
    <w:rsid w:val="4086437C"/>
    <w:rsid w:val="40A25697"/>
    <w:rsid w:val="40E95B60"/>
    <w:rsid w:val="40F447B3"/>
    <w:rsid w:val="40F7C519"/>
    <w:rsid w:val="40FBD793"/>
    <w:rsid w:val="410523AF"/>
    <w:rsid w:val="411483A8"/>
    <w:rsid w:val="4118AE6E"/>
    <w:rsid w:val="412BE39E"/>
    <w:rsid w:val="413B711C"/>
    <w:rsid w:val="4143B6BC"/>
    <w:rsid w:val="41442529"/>
    <w:rsid w:val="41492B85"/>
    <w:rsid w:val="415D4BDA"/>
    <w:rsid w:val="415D9DA6"/>
    <w:rsid w:val="4175DB38"/>
    <w:rsid w:val="41871D96"/>
    <w:rsid w:val="41AE056C"/>
    <w:rsid w:val="41AF1547"/>
    <w:rsid w:val="41C42C60"/>
    <w:rsid w:val="41D5EFCE"/>
    <w:rsid w:val="41E4D3B1"/>
    <w:rsid w:val="41ED9765"/>
    <w:rsid w:val="41F30999"/>
    <w:rsid w:val="41F938AC"/>
    <w:rsid w:val="420D46CF"/>
    <w:rsid w:val="421BA8ED"/>
    <w:rsid w:val="42597922"/>
    <w:rsid w:val="425DD48A"/>
    <w:rsid w:val="427ECFD0"/>
    <w:rsid w:val="429B5672"/>
    <w:rsid w:val="42A343F8"/>
    <w:rsid w:val="42B5F58B"/>
    <w:rsid w:val="42B6D3DC"/>
    <w:rsid w:val="42CCC3D6"/>
    <w:rsid w:val="42D4368D"/>
    <w:rsid w:val="42F61A17"/>
    <w:rsid w:val="430E103F"/>
    <w:rsid w:val="43154A8E"/>
    <w:rsid w:val="432F1113"/>
    <w:rsid w:val="43358646"/>
    <w:rsid w:val="4342365C"/>
    <w:rsid w:val="43540301"/>
    <w:rsid w:val="4354ED81"/>
    <w:rsid w:val="43646EEB"/>
    <w:rsid w:val="436E9804"/>
    <w:rsid w:val="4370486F"/>
    <w:rsid w:val="4372F7B3"/>
    <w:rsid w:val="437340B2"/>
    <w:rsid w:val="43925695"/>
    <w:rsid w:val="43B07E90"/>
    <w:rsid w:val="43BA11DD"/>
    <w:rsid w:val="43C1ADC0"/>
    <w:rsid w:val="43EF8B57"/>
    <w:rsid w:val="440052CE"/>
    <w:rsid w:val="4414B125"/>
    <w:rsid w:val="4423EEC3"/>
    <w:rsid w:val="4429D65C"/>
    <w:rsid w:val="442C4C7D"/>
    <w:rsid w:val="443DAA1B"/>
    <w:rsid w:val="443E624E"/>
    <w:rsid w:val="444F382D"/>
    <w:rsid w:val="4453C978"/>
    <w:rsid w:val="445A6354"/>
    <w:rsid w:val="445C14D6"/>
    <w:rsid w:val="448C64E0"/>
    <w:rsid w:val="448E82D0"/>
    <w:rsid w:val="4490F46E"/>
    <w:rsid w:val="4495D5C4"/>
    <w:rsid w:val="449F6D5E"/>
    <w:rsid w:val="44B05FA3"/>
    <w:rsid w:val="44FD267E"/>
    <w:rsid w:val="45094FFB"/>
    <w:rsid w:val="45202085"/>
    <w:rsid w:val="452B2CFD"/>
    <w:rsid w:val="453CEFFD"/>
    <w:rsid w:val="456EC582"/>
    <w:rsid w:val="457C6852"/>
    <w:rsid w:val="459179FB"/>
    <w:rsid w:val="45E4B327"/>
    <w:rsid w:val="45EF0E71"/>
    <w:rsid w:val="45F95C76"/>
    <w:rsid w:val="45FC9A4D"/>
    <w:rsid w:val="4604BBC9"/>
    <w:rsid w:val="46344FD3"/>
    <w:rsid w:val="4641D143"/>
    <w:rsid w:val="464327FA"/>
    <w:rsid w:val="4651A721"/>
    <w:rsid w:val="4668FAB9"/>
    <w:rsid w:val="467EB68B"/>
    <w:rsid w:val="46AD525F"/>
    <w:rsid w:val="46BB3F2E"/>
    <w:rsid w:val="46BF54C2"/>
    <w:rsid w:val="46C64415"/>
    <w:rsid w:val="46D38FCF"/>
    <w:rsid w:val="46F9029F"/>
    <w:rsid w:val="46FD5524"/>
    <w:rsid w:val="471BCA52"/>
    <w:rsid w:val="471F0BC5"/>
    <w:rsid w:val="472442E9"/>
    <w:rsid w:val="472D98AB"/>
    <w:rsid w:val="473D8FEE"/>
    <w:rsid w:val="475D8CBE"/>
    <w:rsid w:val="4764D0BE"/>
    <w:rsid w:val="4767E62C"/>
    <w:rsid w:val="476EB682"/>
    <w:rsid w:val="4772FC09"/>
    <w:rsid w:val="47730C22"/>
    <w:rsid w:val="4774E620"/>
    <w:rsid w:val="479BC489"/>
    <w:rsid w:val="47E450A6"/>
    <w:rsid w:val="47EDB2CA"/>
    <w:rsid w:val="47F00BF4"/>
    <w:rsid w:val="47F61B25"/>
    <w:rsid w:val="48052E6E"/>
    <w:rsid w:val="480BC9D2"/>
    <w:rsid w:val="4836D3E3"/>
    <w:rsid w:val="48382754"/>
    <w:rsid w:val="4839C205"/>
    <w:rsid w:val="4852027C"/>
    <w:rsid w:val="4867DA11"/>
    <w:rsid w:val="486CECE0"/>
    <w:rsid w:val="486E2585"/>
    <w:rsid w:val="48846176"/>
    <w:rsid w:val="488821DF"/>
    <w:rsid w:val="48A44620"/>
    <w:rsid w:val="48AC4AC4"/>
    <w:rsid w:val="48C834C7"/>
    <w:rsid w:val="48CFA673"/>
    <w:rsid w:val="48D07FDE"/>
    <w:rsid w:val="48D1DD94"/>
    <w:rsid w:val="48D6C0D1"/>
    <w:rsid w:val="48E58DA9"/>
    <w:rsid w:val="48F0D707"/>
    <w:rsid w:val="4911DBF6"/>
    <w:rsid w:val="49429C6C"/>
    <w:rsid w:val="49461396"/>
    <w:rsid w:val="494C885F"/>
    <w:rsid w:val="494DA75F"/>
    <w:rsid w:val="4955217A"/>
    <w:rsid w:val="495EF571"/>
    <w:rsid w:val="4964EB07"/>
    <w:rsid w:val="4978C329"/>
    <w:rsid w:val="4978E2D2"/>
    <w:rsid w:val="497AC8BC"/>
    <w:rsid w:val="498207F0"/>
    <w:rsid w:val="4983AC81"/>
    <w:rsid w:val="498C32EA"/>
    <w:rsid w:val="4994EB2A"/>
    <w:rsid w:val="49AA9FB9"/>
    <w:rsid w:val="49B4DAA1"/>
    <w:rsid w:val="49BA431F"/>
    <w:rsid w:val="49D358DE"/>
    <w:rsid w:val="49D49FE8"/>
    <w:rsid w:val="49D4C4BA"/>
    <w:rsid w:val="49D65648"/>
    <w:rsid w:val="49E3EBBC"/>
    <w:rsid w:val="49E99D9C"/>
    <w:rsid w:val="49FCD3DC"/>
    <w:rsid w:val="49FF073A"/>
    <w:rsid w:val="4A11EEE7"/>
    <w:rsid w:val="4A1F746D"/>
    <w:rsid w:val="4A2D576D"/>
    <w:rsid w:val="4A321140"/>
    <w:rsid w:val="4A340E06"/>
    <w:rsid w:val="4A3424CC"/>
    <w:rsid w:val="4A41C55B"/>
    <w:rsid w:val="4A545957"/>
    <w:rsid w:val="4A556352"/>
    <w:rsid w:val="4A56F337"/>
    <w:rsid w:val="4A6289E1"/>
    <w:rsid w:val="4A669E29"/>
    <w:rsid w:val="4A6B9796"/>
    <w:rsid w:val="4A6F60D0"/>
    <w:rsid w:val="4A73983A"/>
    <w:rsid w:val="4A77CFA1"/>
    <w:rsid w:val="4A7A981D"/>
    <w:rsid w:val="4A7ACA25"/>
    <w:rsid w:val="4A99AE23"/>
    <w:rsid w:val="4AC43D8B"/>
    <w:rsid w:val="4AC53CEE"/>
    <w:rsid w:val="4AD99E3F"/>
    <w:rsid w:val="4AE22480"/>
    <w:rsid w:val="4B0F6B24"/>
    <w:rsid w:val="4B243E7D"/>
    <w:rsid w:val="4B288066"/>
    <w:rsid w:val="4B433919"/>
    <w:rsid w:val="4B496030"/>
    <w:rsid w:val="4B6D4A19"/>
    <w:rsid w:val="4B737ABF"/>
    <w:rsid w:val="4B7DA406"/>
    <w:rsid w:val="4B9462FD"/>
    <w:rsid w:val="4BA9A408"/>
    <w:rsid w:val="4BB3D549"/>
    <w:rsid w:val="4BE5E4AD"/>
    <w:rsid w:val="4BFB1AF8"/>
    <w:rsid w:val="4C1D0B93"/>
    <w:rsid w:val="4C32E224"/>
    <w:rsid w:val="4C43E27A"/>
    <w:rsid w:val="4C4EEDC2"/>
    <w:rsid w:val="4C562F20"/>
    <w:rsid w:val="4C678BE9"/>
    <w:rsid w:val="4C70E9E7"/>
    <w:rsid w:val="4C739CBE"/>
    <w:rsid w:val="4C7C09E0"/>
    <w:rsid w:val="4C7E675B"/>
    <w:rsid w:val="4C871BAA"/>
    <w:rsid w:val="4C8907C1"/>
    <w:rsid w:val="4C8BAB01"/>
    <w:rsid w:val="4C994121"/>
    <w:rsid w:val="4CBB9EFA"/>
    <w:rsid w:val="4CBD80FF"/>
    <w:rsid w:val="4CBFBB85"/>
    <w:rsid w:val="4CC14293"/>
    <w:rsid w:val="4CD7562F"/>
    <w:rsid w:val="4CD7B057"/>
    <w:rsid w:val="4CE17CF6"/>
    <w:rsid w:val="4CE1CF78"/>
    <w:rsid w:val="4CF0F4E6"/>
    <w:rsid w:val="4D1C4476"/>
    <w:rsid w:val="4D295B5E"/>
    <w:rsid w:val="4D335CE4"/>
    <w:rsid w:val="4D47D21D"/>
    <w:rsid w:val="4D52C14F"/>
    <w:rsid w:val="4D62C286"/>
    <w:rsid w:val="4D6633E2"/>
    <w:rsid w:val="4D6A3768"/>
    <w:rsid w:val="4D79661D"/>
    <w:rsid w:val="4D81989D"/>
    <w:rsid w:val="4DA637A5"/>
    <w:rsid w:val="4DDD9BF5"/>
    <w:rsid w:val="4DE6565A"/>
    <w:rsid w:val="4DE8FB62"/>
    <w:rsid w:val="4DF1EF9D"/>
    <w:rsid w:val="4E0844F9"/>
    <w:rsid w:val="4E115B75"/>
    <w:rsid w:val="4E31029E"/>
    <w:rsid w:val="4E3CAC26"/>
    <w:rsid w:val="4E49D019"/>
    <w:rsid w:val="4E6B8E5F"/>
    <w:rsid w:val="4E776EEA"/>
    <w:rsid w:val="4E8273B2"/>
    <w:rsid w:val="4E86AA62"/>
    <w:rsid w:val="4E8C7655"/>
    <w:rsid w:val="4EA13722"/>
    <w:rsid w:val="4EA59160"/>
    <w:rsid w:val="4EAAB258"/>
    <w:rsid w:val="4EAAD729"/>
    <w:rsid w:val="4EB133F0"/>
    <w:rsid w:val="4EC788BB"/>
    <w:rsid w:val="4EC7E017"/>
    <w:rsid w:val="4F014500"/>
    <w:rsid w:val="4F12801B"/>
    <w:rsid w:val="4F18ED15"/>
    <w:rsid w:val="4F1F10EF"/>
    <w:rsid w:val="4F2E6E66"/>
    <w:rsid w:val="4F31F8B4"/>
    <w:rsid w:val="4F4DD159"/>
    <w:rsid w:val="4F902A0A"/>
    <w:rsid w:val="4F99ABE5"/>
    <w:rsid w:val="4FC6DF86"/>
    <w:rsid w:val="4FCB846B"/>
    <w:rsid w:val="4FD6E824"/>
    <w:rsid w:val="4FE4D19A"/>
    <w:rsid w:val="4FEB666B"/>
    <w:rsid w:val="4FED7138"/>
    <w:rsid w:val="50075346"/>
    <w:rsid w:val="500ECA28"/>
    <w:rsid w:val="5014AE5B"/>
    <w:rsid w:val="501B0E05"/>
    <w:rsid w:val="50401AC0"/>
    <w:rsid w:val="5053C566"/>
    <w:rsid w:val="50570298"/>
    <w:rsid w:val="505A1934"/>
    <w:rsid w:val="505D5915"/>
    <w:rsid w:val="505DE798"/>
    <w:rsid w:val="506C380B"/>
    <w:rsid w:val="506C856A"/>
    <w:rsid w:val="5070AE5E"/>
    <w:rsid w:val="50832CF9"/>
    <w:rsid w:val="5084BA5D"/>
    <w:rsid w:val="50985045"/>
    <w:rsid w:val="50A93A78"/>
    <w:rsid w:val="50BE083E"/>
    <w:rsid w:val="50C3A23C"/>
    <w:rsid w:val="50D607E6"/>
    <w:rsid w:val="50F21FE1"/>
    <w:rsid w:val="50F6096B"/>
    <w:rsid w:val="50F6346A"/>
    <w:rsid w:val="50FD9FF6"/>
    <w:rsid w:val="50FDB0ED"/>
    <w:rsid w:val="5104F991"/>
    <w:rsid w:val="51085964"/>
    <w:rsid w:val="51164A45"/>
    <w:rsid w:val="513E23F4"/>
    <w:rsid w:val="51459198"/>
    <w:rsid w:val="515D9C25"/>
    <w:rsid w:val="516BC1B8"/>
    <w:rsid w:val="51934302"/>
    <w:rsid w:val="519D7D10"/>
    <w:rsid w:val="51A062CC"/>
    <w:rsid w:val="51C8427F"/>
    <w:rsid w:val="51C9300A"/>
    <w:rsid w:val="51CE44D3"/>
    <w:rsid w:val="51DD1FDD"/>
    <w:rsid w:val="51DD9C94"/>
    <w:rsid w:val="51DF099A"/>
    <w:rsid w:val="51E2BAF1"/>
    <w:rsid w:val="51EB1763"/>
    <w:rsid w:val="51F8F104"/>
    <w:rsid w:val="521EAC0B"/>
    <w:rsid w:val="5221EBA5"/>
    <w:rsid w:val="52277ACC"/>
    <w:rsid w:val="52289E3E"/>
    <w:rsid w:val="5228AA6D"/>
    <w:rsid w:val="5230FFE6"/>
    <w:rsid w:val="523766DA"/>
    <w:rsid w:val="52454D06"/>
    <w:rsid w:val="525652E9"/>
    <w:rsid w:val="525C6653"/>
    <w:rsid w:val="529C9E19"/>
    <w:rsid w:val="52A4E385"/>
    <w:rsid w:val="52B8BE3C"/>
    <w:rsid w:val="52BE84C8"/>
    <w:rsid w:val="52C242D7"/>
    <w:rsid w:val="52C49195"/>
    <w:rsid w:val="52C7E8AB"/>
    <w:rsid w:val="52CDD326"/>
    <w:rsid w:val="52D5CCE6"/>
    <w:rsid w:val="52DFDA2B"/>
    <w:rsid w:val="52E1B2C9"/>
    <w:rsid w:val="52E28B22"/>
    <w:rsid w:val="52E66341"/>
    <w:rsid w:val="53063083"/>
    <w:rsid w:val="531701CC"/>
    <w:rsid w:val="53199FDD"/>
    <w:rsid w:val="5321AB02"/>
    <w:rsid w:val="53313653"/>
    <w:rsid w:val="5338EEDD"/>
    <w:rsid w:val="533C46AC"/>
    <w:rsid w:val="5342FAD0"/>
    <w:rsid w:val="536BD14D"/>
    <w:rsid w:val="538001FF"/>
    <w:rsid w:val="539E2EB8"/>
    <w:rsid w:val="53A495DB"/>
    <w:rsid w:val="53C65C6C"/>
    <w:rsid w:val="53CB963C"/>
    <w:rsid w:val="53CDA443"/>
    <w:rsid w:val="53CE362E"/>
    <w:rsid w:val="53CFA063"/>
    <w:rsid w:val="53D23975"/>
    <w:rsid w:val="53DEE869"/>
    <w:rsid w:val="53E521FA"/>
    <w:rsid w:val="53EBF676"/>
    <w:rsid w:val="53ED3DD7"/>
    <w:rsid w:val="540C89A8"/>
    <w:rsid w:val="540CC24B"/>
    <w:rsid w:val="541B0499"/>
    <w:rsid w:val="541CF84B"/>
    <w:rsid w:val="544D4A9D"/>
    <w:rsid w:val="54553BD6"/>
    <w:rsid w:val="5458583A"/>
    <w:rsid w:val="5463B90C"/>
    <w:rsid w:val="54660F73"/>
    <w:rsid w:val="54690EA4"/>
    <w:rsid w:val="547983C3"/>
    <w:rsid w:val="548CCD67"/>
    <w:rsid w:val="548F5B56"/>
    <w:rsid w:val="549B0A85"/>
    <w:rsid w:val="54A95B0F"/>
    <w:rsid w:val="54AC9420"/>
    <w:rsid w:val="54B438E4"/>
    <w:rsid w:val="54B48726"/>
    <w:rsid w:val="54C6BA99"/>
    <w:rsid w:val="54DCD07C"/>
    <w:rsid w:val="54E232C4"/>
    <w:rsid w:val="54E3BF75"/>
    <w:rsid w:val="5504750F"/>
    <w:rsid w:val="550ECCD1"/>
    <w:rsid w:val="5512D8A4"/>
    <w:rsid w:val="5516D654"/>
    <w:rsid w:val="5518EEEC"/>
    <w:rsid w:val="55382A9F"/>
    <w:rsid w:val="555EA709"/>
    <w:rsid w:val="558049E4"/>
    <w:rsid w:val="55859911"/>
    <w:rsid w:val="55921E44"/>
    <w:rsid w:val="55935E59"/>
    <w:rsid w:val="559D5466"/>
    <w:rsid w:val="55B1CA97"/>
    <w:rsid w:val="55CA9C20"/>
    <w:rsid w:val="55CC230B"/>
    <w:rsid w:val="55E42CC6"/>
    <w:rsid w:val="55F8B703"/>
    <w:rsid w:val="55FF896D"/>
    <w:rsid w:val="5600A823"/>
    <w:rsid w:val="5604F57D"/>
    <w:rsid w:val="56076FBF"/>
    <w:rsid w:val="56104C5B"/>
    <w:rsid w:val="5615F687"/>
    <w:rsid w:val="56239378"/>
    <w:rsid w:val="563D24D3"/>
    <w:rsid w:val="563F4E94"/>
    <w:rsid w:val="5644AA41"/>
    <w:rsid w:val="56505787"/>
    <w:rsid w:val="567F50FE"/>
    <w:rsid w:val="568B3FF8"/>
    <w:rsid w:val="569614C9"/>
    <w:rsid w:val="56B5FF97"/>
    <w:rsid w:val="56B9EC77"/>
    <w:rsid w:val="56BE03F5"/>
    <w:rsid w:val="56DD08E4"/>
    <w:rsid w:val="56EC4B1B"/>
    <w:rsid w:val="56FB906F"/>
    <w:rsid w:val="570887AB"/>
    <w:rsid w:val="5737B1B8"/>
    <w:rsid w:val="5748CD3F"/>
    <w:rsid w:val="57577740"/>
    <w:rsid w:val="576392BE"/>
    <w:rsid w:val="5767649B"/>
    <w:rsid w:val="5778676F"/>
    <w:rsid w:val="577E2EC7"/>
    <w:rsid w:val="5787963F"/>
    <w:rsid w:val="578EC87B"/>
    <w:rsid w:val="57C610AB"/>
    <w:rsid w:val="57CED31E"/>
    <w:rsid w:val="57DC1C01"/>
    <w:rsid w:val="57E69996"/>
    <w:rsid w:val="5823A18E"/>
    <w:rsid w:val="582A15B8"/>
    <w:rsid w:val="5836EC2D"/>
    <w:rsid w:val="58444F4B"/>
    <w:rsid w:val="5846C91D"/>
    <w:rsid w:val="58471BFD"/>
    <w:rsid w:val="585B0934"/>
    <w:rsid w:val="586118B2"/>
    <w:rsid w:val="5870C939"/>
    <w:rsid w:val="5883F96E"/>
    <w:rsid w:val="588DE9A1"/>
    <w:rsid w:val="5890A2F5"/>
    <w:rsid w:val="58990957"/>
    <w:rsid w:val="58A7D11C"/>
    <w:rsid w:val="58A7DD07"/>
    <w:rsid w:val="58CCA8FE"/>
    <w:rsid w:val="58E7E716"/>
    <w:rsid w:val="58EBFFDC"/>
    <w:rsid w:val="58FC041F"/>
    <w:rsid w:val="58FF55E6"/>
    <w:rsid w:val="5903F571"/>
    <w:rsid w:val="590A9A6D"/>
    <w:rsid w:val="590AFFB6"/>
    <w:rsid w:val="590CC5E8"/>
    <w:rsid w:val="592C8380"/>
    <w:rsid w:val="593BF7D9"/>
    <w:rsid w:val="593EB3BB"/>
    <w:rsid w:val="594889DF"/>
    <w:rsid w:val="5952EB5B"/>
    <w:rsid w:val="596036FD"/>
    <w:rsid w:val="596A3DDB"/>
    <w:rsid w:val="59876FD3"/>
    <w:rsid w:val="59903CA0"/>
    <w:rsid w:val="5990EC86"/>
    <w:rsid w:val="59ADF79A"/>
    <w:rsid w:val="59C1EA74"/>
    <w:rsid w:val="59CE74CD"/>
    <w:rsid w:val="59EA7902"/>
    <w:rsid w:val="5A00A59D"/>
    <w:rsid w:val="5A0258E3"/>
    <w:rsid w:val="5A05B273"/>
    <w:rsid w:val="5A0AADC8"/>
    <w:rsid w:val="5A1BE792"/>
    <w:rsid w:val="5A2F137C"/>
    <w:rsid w:val="5A3B3468"/>
    <w:rsid w:val="5A44D355"/>
    <w:rsid w:val="5A78B30F"/>
    <w:rsid w:val="5A7BF4AF"/>
    <w:rsid w:val="5A7E9442"/>
    <w:rsid w:val="5A84013A"/>
    <w:rsid w:val="5A9A47DF"/>
    <w:rsid w:val="5AA9A328"/>
    <w:rsid w:val="5AB49D6D"/>
    <w:rsid w:val="5AB8F6D7"/>
    <w:rsid w:val="5AD5B47E"/>
    <w:rsid w:val="5AE3E71D"/>
    <w:rsid w:val="5AE52D51"/>
    <w:rsid w:val="5AF1A73A"/>
    <w:rsid w:val="5AF52677"/>
    <w:rsid w:val="5AF65E12"/>
    <w:rsid w:val="5B02AD47"/>
    <w:rsid w:val="5B0C30D4"/>
    <w:rsid w:val="5B260528"/>
    <w:rsid w:val="5B2CBCE7"/>
    <w:rsid w:val="5B46773D"/>
    <w:rsid w:val="5B535EB8"/>
    <w:rsid w:val="5B597993"/>
    <w:rsid w:val="5B92A408"/>
    <w:rsid w:val="5BA2FE9D"/>
    <w:rsid w:val="5BBFD05A"/>
    <w:rsid w:val="5BC8562D"/>
    <w:rsid w:val="5BD2EC81"/>
    <w:rsid w:val="5BDDABB5"/>
    <w:rsid w:val="5BDE0D28"/>
    <w:rsid w:val="5BE9546B"/>
    <w:rsid w:val="5BE9F735"/>
    <w:rsid w:val="5C15EA04"/>
    <w:rsid w:val="5C2BE782"/>
    <w:rsid w:val="5C35CAA5"/>
    <w:rsid w:val="5C41A5D4"/>
    <w:rsid w:val="5C54B622"/>
    <w:rsid w:val="5C5DB46A"/>
    <w:rsid w:val="5C610855"/>
    <w:rsid w:val="5C65DDDA"/>
    <w:rsid w:val="5C7755F5"/>
    <w:rsid w:val="5C87B735"/>
    <w:rsid w:val="5C910715"/>
    <w:rsid w:val="5C91D0FD"/>
    <w:rsid w:val="5C9E7DA8"/>
    <w:rsid w:val="5CA896BF"/>
    <w:rsid w:val="5CBF5CDB"/>
    <w:rsid w:val="5CCB4412"/>
    <w:rsid w:val="5CCE442F"/>
    <w:rsid w:val="5CD76BB8"/>
    <w:rsid w:val="5CDB12C9"/>
    <w:rsid w:val="5CDCACFA"/>
    <w:rsid w:val="5CF6DBA4"/>
    <w:rsid w:val="5D06C9BE"/>
    <w:rsid w:val="5D095B98"/>
    <w:rsid w:val="5D3AA533"/>
    <w:rsid w:val="5D3E7626"/>
    <w:rsid w:val="5D42D2C4"/>
    <w:rsid w:val="5D437CC4"/>
    <w:rsid w:val="5D4E3050"/>
    <w:rsid w:val="5D6EE3D4"/>
    <w:rsid w:val="5D75C59A"/>
    <w:rsid w:val="5D81C1D2"/>
    <w:rsid w:val="5D909D63"/>
    <w:rsid w:val="5D912698"/>
    <w:rsid w:val="5DB6C4B2"/>
    <w:rsid w:val="5DB8B929"/>
    <w:rsid w:val="5DB8EFC1"/>
    <w:rsid w:val="5DC4FCFD"/>
    <w:rsid w:val="5DF1164B"/>
    <w:rsid w:val="5DFAE64E"/>
    <w:rsid w:val="5E1A7921"/>
    <w:rsid w:val="5E25C4D6"/>
    <w:rsid w:val="5E2E937C"/>
    <w:rsid w:val="5E4674AB"/>
    <w:rsid w:val="5E479F79"/>
    <w:rsid w:val="5E792E53"/>
    <w:rsid w:val="5E7DAF03"/>
    <w:rsid w:val="5E8791DE"/>
    <w:rsid w:val="5E8DBEB1"/>
    <w:rsid w:val="5EA3DE2E"/>
    <w:rsid w:val="5ED23082"/>
    <w:rsid w:val="5ED6B4FF"/>
    <w:rsid w:val="5EDF0A3B"/>
    <w:rsid w:val="5EE7A62D"/>
    <w:rsid w:val="5EF287F7"/>
    <w:rsid w:val="5EF3BB31"/>
    <w:rsid w:val="5EF84EDE"/>
    <w:rsid w:val="5F197767"/>
    <w:rsid w:val="5F3F4BD3"/>
    <w:rsid w:val="5F49F35E"/>
    <w:rsid w:val="5F4C4D93"/>
    <w:rsid w:val="5F57C8C0"/>
    <w:rsid w:val="5F685CEC"/>
    <w:rsid w:val="5F6A788A"/>
    <w:rsid w:val="5F6D8796"/>
    <w:rsid w:val="5F788B8E"/>
    <w:rsid w:val="5F7994B8"/>
    <w:rsid w:val="5F88A831"/>
    <w:rsid w:val="5FA473E2"/>
    <w:rsid w:val="5FB11D9F"/>
    <w:rsid w:val="5FB84C5E"/>
    <w:rsid w:val="5FB9DFAC"/>
    <w:rsid w:val="5FBE3C52"/>
    <w:rsid w:val="5FCEC07B"/>
    <w:rsid w:val="5FD6B122"/>
    <w:rsid w:val="5FDB0943"/>
    <w:rsid w:val="5FE2F6C9"/>
    <w:rsid w:val="5FF46D38"/>
    <w:rsid w:val="601E9755"/>
    <w:rsid w:val="6039680C"/>
    <w:rsid w:val="603CA9E4"/>
    <w:rsid w:val="604318FE"/>
    <w:rsid w:val="6043DF8B"/>
    <w:rsid w:val="6059F5FB"/>
    <w:rsid w:val="605E1DA9"/>
    <w:rsid w:val="607B3E0E"/>
    <w:rsid w:val="607D80A7"/>
    <w:rsid w:val="608CF5FD"/>
    <w:rsid w:val="608DB38A"/>
    <w:rsid w:val="60912C52"/>
    <w:rsid w:val="60975475"/>
    <w:rsid w:val="60A47390"/>
    <w:rsid w:val="60B32A43"/>
    <w:rsid w:val="60B70990"/>
    <w:rsid w:val="60CFEF52"/>
    <w:rsid w:val="60E3EF5C"/>
    <w:rsid w:val="60E625E8"/>
    <w:rsid w:val="60E6F5CB"/>
    <w:rsid w:val="60F26BF1"/>
    <w:rsid w:val="6102121D"/>
    <w:rsid w:val="61075DCC"/>
    <w:rsid w:val="611AB3F0"/>
    <w:rsid w:val="613207AD"/>
    <w:rsid w:val="615BB395"/>
    <w:rsid w:val="615EAAE5"/>
    <w:rsid w:val="61650EDA"/>
    <w:rsid w:val="61AA0776"/>
    <w:rsid w:val="61B54FC5"/>
    <w:rsid w:val="61BD29A2"/>
    <w:rsid w:val="61BEAFFE"/>
    <w:rsid w:val="61C4BEB1"/>
    <w:rsid w:val="61D6BF22"/>
    <w:rsid w:val="61DD725B"/>
    <w:rsid w:val="61E09142"/>
    <w:rsid w:val="61E42E3B"/>
    <w:rsid w:val="6202D9D8"/>
    <w:rsid w:val="62043E29"/>
    <w:rsid w:val="62115D27"/>
    <w:rsid w:val="62177D14"/>
    <w:rsid w:val="62222D7C"/>
    <w:rsid w:val="6223615C"/>
    <w:rsid w:val="62295692"/>
    <w:rsid w:val="62295DDA"/>
    <w:rsid w:val="62391F0A"/>
    <w:rsid w:val="623ED2D8"/>
    <w:rsid w:val="624B161E"/>
    <w:rsid w:val="6264ACC3"/>
    <w:rsid w:val="627CF74D"/>
    <w:rsid w:val="629181B3"/>
    <w:rsid w:val="6295018E"/>
    <w:rsid w:val="62B104B2"/>
    <w:rsid w:val="62B38002"/>
    <w:rsid w:val="62B3BCC4"/>
    <w:rsid w:val="62C408BC"/>
    <w:rsid w:val="62D8BF8B"/>
    <w:rsid w:val="62DE847C"/>
    <w:rsid w:val="62E67107"/>
    <w:rsid w:val="62E9AB03"/>
    <w:rsid w:val="62EE1A09"/>
    <w:rsid w:val="62F30787"/>
    <w:rsid w:val="62F4F987"/>
    <w:rsid w:val="62FCEC0D"/>
    <w:rsid w:val="63180F90"/>
    <w:rsid w:val="631AD24A"/>
    <w:rsid w:val="6340C591"/>
    <w:rsid w:val="63575158"/>
    <w:rsid w:val="635B040F"/>
    <w:rsid w:val="63618CA5"/>
    <w:rsid w:val="6362ECF9"/>
    <w:rsid w:val="6368CCBA"/>
    <w:rsid w:val="636EBA8F"/>
    <w:rsid w:val="63778963"/>
    <w:rsid w:val="63AC8EED"/>
    <w:rsid w:val="63C8D5C3"/>
    <w:rsid w:val="63CC9BD0"/>
    <w:rsid w:val="63D2ACBA"/>
    <w:rsid w:val="63F8B9FB"/>
    <w:rsid w:val="63FE6628"/>
    <w:rsid w:val="64025985"/>
    <w:rsid w:val="6404A1A4"/>
    <w:rsid w:val="640CFD2E"/>
    <w:rsid w:val="641A56E8"/>
    <w:rsid w:val="642B49AE"/>
    <w:rsid w:val="643591BD"/>
    <w:rsid w:val="64606C75"/>
    <w:rsid w:val="647197CE"/>
    <w:rsid w:val="648C9DC4"/>
    <w:rsid w:val="649BF70A"/>
    <w:rsid w:val="64A0842B"/>
    <w:rsid w:val="64A13C11"/>
    <w:rsid w:val="64AE7A66"/>
    <w:rsid w:val="64B0CDAE"/>
    <w:rsid w:val="64BA9980"/>
    <w:rsid w:val="64ED03F8"/>
    <w:rsid w:val="64FEB506"/>
    <w:rsid w:val="65054E9B"/>
    <w:rsid w:val="650AE875"/>
    <w:rsid w:val="6511E319"/>
    <w:rsid w:val="65157A4E"/>
    <w:rsid w:val="65288C89"/>
    <w:rsid w:val="65410146"/>
    <w:rsid w:val="65428546"/>
    <w:rsid w:val="6544D723"/>
    <w:rsid w:val="65485836"/>
    <w:rsid w:val="65575080"/>
    <w:rsid w:val="6595399F"/>
    <w:rsid w:val="65AA2ADF"/>
    <w:rsid w:val="65B737E9"/>
    <w:rsid w:val="65CBC45A"/>
    <w:rsid w:val="65CFA11C"/>
    <w:rsid w:val="65DD68DC"/>
    <w:rsid w:val="65EA98AC"/>
    <w:rsid w:val="65F900B9"/>
    <w:rsid w:val="65FA9C49"/>
    <w:rsid w:val="660091BD"/>
    <w:rsid w:val="66079B4A"/>
    <w:rsid w:val="660A4C65"/>
    <w:rsid w:val="66373A0D"/>
    <w:rsid w:val="66390FF0"/>
    <w:rsid w:val="663D470D"/>
    <w:rsid w:val="6646B9A2"/>
    <w:rsid w:val="664D04EE"/>
    <w:rsid w:val="664D8346"/>
    <w:rsid w:val="66518237"/>
    <w:rsid w:val="6658EE13"/>
    <w:rsid w:val="665DCC8F"/>
    <w:rsid w:val="66677F0D"/>
    <w:rsid w:val="6674F618"/>
    <w:rsid w:val="6697829C"/>
    <w:rsid w:val="6699298C"/>
    <w:rsid w:val="669AF6D5"/>
    <w:rsid w:val="66A34181"/>
    <w:rsid w:val="66ABA472"/>
    <w:rsid w:val="66AE39F3"/>
    <w:rsid w:val="66AE7F8C"/>
    <w:rsid w:val="66B5998A"/>
    <w:rsid w:val="66D466D4"/>
    <w:rsid w:val="66F621D2"/>
    <w:rsid w:val="67000BB0"/>
    <w:rsid w:val="67095FA8"/>
    <w:rsid w:val="67116F50"/>
    <w:rsid w:val="6719170E"/>
    <w:rsid w:val="671AE087"/>
    <w:rsid w:val="671B0698"/>
    <w:rsid w:val="67392AF7"/>
    <w:rsid w:val="674A0A24"/>
    <w:rsid w:val="67767D5C"/>
    <w:rsid w:val="677CC423"/>
    <w:rsid w:val="678804A5"/>
    <w:rsid w:val="678D9B6D"/>
    <w:rsid w:val="6791C1D8"/>
    <w:rsid w:val="6796FCF4"/>
    <w:rsid w:val="67A61CC6"/>
    <w:rsid w:val="67AE3816"/>
    <w:rsid w:val="67B21C89"/>
    <w:rsid w:val="67B73027"/>
    <w:rsid w:val="67D4CA8E"/>
    <w:rsid w:val="67DC7B00"/>
    <w:rsid w:val="67E6A26B"/>
    <w:rsid w:val="67EA61F5"/>
    <w:rsid w:val="67F41063"/>
    <w:rsid w:val="680E9A0A"/>
    <w:rsid w:val="680FD38C"/>
    <w:rsid w:val="6820DF22"/>
    <w:rsid w:val="6827EDE6"/>
    <w:rsid w:val="6834B4AD"/>
    <w:rsid w:val="683C056F"/>
    <w:rsid w:val="684983DB"/>
    <w:rsid w:val="685461A1"/>
    <w:rsid w:val="685F4B56"/>
    <w:rsid w:val="686C2FDE"/>
    <w:rsid w:val="688F693C"/>
    <w:rsid w:val="68910F50"/>
    <w:rsid w:val="68912B43"/>
    <w:rsid w:val="68B673AA"/>
    <w:rsid w:val="68C86033"/>
    <w:rsid w:val="68DF9ACD"/>
    <w:rsid w:val="692EB32D"/>
    <w:rsid w:val="6931900A"/>
    <w:rsid w:val="69324885"/>
    <w:rsid w:val="6945DE13"/>
    <w:rsid w:val="696D2D2B"/>
    <w:rsid w:val="6974B5C8"/>
    <w:rsid w:val="697753EA"/>
    <w:rsid w:val="698BBAC7"/>
    <w:rsid w:val="699E329A"/>
    <w:rsid w:val="69CBCB2B"/>
    <w:rsid w:val="69F80442"/>
    <w:rsid w:val="69FC4CDC"/>
    <w:rsid w:val="6A00446C"/>
    <w:rsid w:val="6A1323E2"/>
    <w:rsid w:val="6A16C8DF"/>
    <w:rsid w:val="6A20390E"/>
    <w:rsid w:val="6A297BBB"/>
    <w:rsid w:val="6A2D756A"/>
    <w:rsid w:val="6A324836"/>
    <w:rsid w:val="6A3DCDA8"/>
    <w:rsid w:val="6A44F5F5"/>
    <w:rsid w:val="6A48C525"/>
    <w:rsid w:val="6A4BA249"/>
    <w:rsid w:val="6A5505B1"/>
    <w:rsid w:val="6A66C7AE"/>
    <w:rsid w:val="6A77AAE3"/>
    <w:rsid w:val="6A7892CF"/>
    <w:rsid w:val="6A799F3C"/>
    <w:rsid w:val="6A7A8F1B"/>
    <w:rsid w:val="6A7D9C02"/>
    <w:rsid w:val="6A9CD619"/>
    <w:rsid w:val="6A9F5401"/>
    <w:rsid w:val="6AABFCF8"/>
    <w:rsid w:val="6AACEE86"/>
    <w:rsid w:val="6AB5BF16"/>
    <w:rsid w:val="6AD0B93C"/>
    <w:rsid w:val="6AD4A465"/>
    <w:rsid w:val="6AE0D504"/>
    <w:rsid w:val="6B05DA59"/>
    <w:rsid w:val="6B1EDBC9"/>
    <w:rsid w:val="6B2AD381"/>
    <w:rsid w:val="6B55A3F6"/>
    <w:rsid w:val="6B747EAA"/>
    <w:rsid w:val="6B8CA64E"/>
    <w:rsid w:val="6B8FFC3D"/>
    <w:rsid w:val="6B9D7F48"/>
    <w:rsid w:val="6BA2D40E"/>
    <w:rsid w:val="6BA4C969"/>
    <w:rsid w:val="6BB4F285"/>
    <w:rsid w:val="6BBDB4CD"/>
    <w:rsid w:val="6BBEAFAC"/>
    <w:rsid w:val="6BC1266F"/>
    <w:rsid w:val="6BCC8630"/>
    <w:rsid w:val="6BE7C52F"/>
    <w:rsid w:val="6BEF092F"/>
    <w:rsid w:val="6C03625E"/>
    <w:rsid w:val="6C047B23"/>
    <w:rsid w:val="6C0A4DFF"/>
    <w:rsid w:val="6C3ACFC7"/>
    <w:rsid w:val="6C3F9A69"/>
    <w:rsid w:val="6C4AE164"/>
    <w:rsid w:val="6C585A36"/>
    <w:rsid w:val="6C59358D"/>
    <w:rsid w:val="6C612E77"/>
    <w:rsid w:val="6C63F31F"/>
    <w:rsid w:val="6C6532FB"/>
    <w:rsid w:val="6C6681B3"/>
    <w:rsid w:val="6C67DD96"/>
    <w:rsid w:val="6C7B2625"/>
    <w:rsid w:val="6C7CEC2A"/>
    <w:rsid w:val="6C8556A3"/>
    <w:rsid w:val="6C8A1249"/>
    <w:rsid w:val="6C8C4506"/>
    <w:rsid w:val="6C9063C2"/>
    <w:rsid w:val="6C9BCFE2"/>
    <w:rsid w:val="6CA69DDF"/>
    <w:rsid w:val="6CB836E4"/>
    <w:rsid w:val="6CC291D6"/>
    <w:rsid w:val="6CDBD42F"/>
    <w:rsid w:val="6CE7386A"/>
    <w:rsid w:val="6CEDC462"/>
    <w:rsid w:val="6D00567A"/>
    <w:rsid w:val="6D0E6BB9"/>
    <w:rsid w:val="6D1DE659"/>
    <w:rsid w:val="6D24DB0E"/>
    <w:rsid w:val="6D332A61"/>
    <w:rsid w:val="6D354144"/>
    <w:rsid w:val="6D381292"/>
    <w:rsid w:val="6D527FDC"/>
    <w:rsid w:val="6D5B00ED"/>
    <w:rsid w:val="6D793DF0"/>
    <w:rsid w:val="6D8B6FD6"/>
    <w:rsid w:val="6D8F257B"/>
    <w:rsid w:val="6D9920FD"/>
    <w:rsid w:val="6D9986B3"/>
    <w:rsid w:val="6DA04B84"/>
    <w:rsid w:val="6DBA4656"/>
    <w:rsid w:val="6DBD8207"/>
    <w:rsid w:val="6DC093EC"/>
    <w:rsid w:val="6DD866A0"/>
    <w:rsid w:val="6E09B615"/>
    <w:rsid w:val="6E3FE4DF"/>
    <w:rsid w:val="6E60624F"/>
    <w:rsid w:val="6E61FB9C"/>
    <w:rsid w:val="6E658B79"/>
    <w:rsid w:val="6E89ADFD"/>
    <w:rsid w:val="6EA75D07"/>
    <w:rsid w:val="6ED111A5"/>
    <w:rsid w:val="6EEA3A02"/>
    <w:rsid w:val="6F032B63"/>
    <w:rsid w:val="6F21EA3A"/>
    <w:rsid w:val="6F254366"/>
    <w:rsid w:val="6F2A5D04"/>
    <w:rsid w:val="6F355714"/>
    <w:rsid w:val="6F42DE98"/>
    <w:rsid w:val="6F510D25"/>
    <w:rsid w:val="6F551C09"/>
    <w:rsid w:val="6F65D90C"/>
    <w:rsid w:val="6F7ED078"/>
    <w:rsid w:val="6F9AE31F"/>
    <w:rsid w:val="6FA85873"/>
    <w:rsid w:val="6FB13F21"/>
    <w:rsid w:val="6FB80691"/>
    <w:rsid w:val="6FBEF86E"/>
    <w:rsid w:val="6FC05DF9"/>
    <w:rsid w:val="6FC2514B"/>
    <w:rsid w:val="6FC4F3F6"/>
    <w:rsid w:val="6FC921F4"/>
    <w:rsid w:val="6FCE6E3E"/>
    <w:rsid w:val="6FD08442"/>
    <w:rsid w:val="6FE016D6"/>
    <w:rsid w:val="6FFBDC7B"/>
    <w:rsid w:val="700A8DE8"/>
    <w:rsid w:val="700B7549"/>
    <w:rsid w:val="700F5F1F"/>
    <w:rsid w:val="70177172"/>
    <w:rsid w:val="701CC779"/>
    <w:rsid w:val="70215C58"/>
    <w:rsid w:val="702B8FDF"/>
    <w:rsid w:val="702FB69F"/>
    <w:rsid w:val="703B6412"/>
    <w:rsid w:val="705123BE"/>
    <w:rsid w:val="706B21DC"/>
    <w:rsid w:val="7073F215"/>
    <w:rsid w:val="709B633D"/>
    <w:rsid w:val="70A8953D"/>
    <w:rsid w:val="70AB1494"/>
    <w:rsid w:val="70C1D264"/>
    <w:rsid w:val="70C2A3C6"/>
    <w:rsid w:val="70D56C99"/>
    <w:rsid w:val="70DBE064"/>
    <w:rsid w:val="70DFB193"/>
    <w:rsid w:val="70E11764"/>
    <w:rsid w:val="70EA120C"/>
    <w:rsid w:val="71010DA4"/>
    <w:rsid w:val="710706D5"/>
    <w:rsid w:val="710FF9BD"/>
    <w:rsid w:val="71288E1D"/>
    <w:rsid w:val="712A5F90"/>
    <w:rsid w:val="7139612C"/>
    <w:rsid w:val="714649AB"/>
    <w:rsid w:val="71518BBD"/>
    <w:rsid w:val="71567626"/>
    <w:rsid w:val="715E16EE"/>
    <w:rsid w:val="7188859B"/>
    <w:rsid w:val="719269B6"/>
    <w:rsid w:val="71A890C5"/>
    <w:rsid w:val="71B898D7"/>
    <w:rsid w:val="71BA38B8"/>
    <w:rsid w:val="71EC7144"/>
    <w:rsid w:val="71EF761D"/>
    <w:rsid w:val="71F54D24"/>
    <w:rsid w:val="71FEF658"/>
    <w:rsid w:val="7204BAEF"/>
    <w:rsid w:val="7207F02C"/>
    <w:rsid w:val="721E0811"/>
    <w:rsid w:val="724789C8"/>
    <w:rsid w:val="7255C2F1"/>
    <w:rsid w:val="72586435"/>
    <w:rsid w:val="72597B85"/>
    <w:rsid w:val="7261DF54"/>
    <w:rsid w:val="7268418A"/>
    <w:rsid w:val="7273BCA7"/>
    <w:rsid w:val="72839F05"/>
    <w:rsid w:val="7294AA51"/>
    <w:rsid w:val="72BDB671"/>
    <w:rsid w:val="72CD021A"/>
    <w:rsid w:val="72D348A3"/>
    <w:rsid w:val="72E47426"/>
    <w:rsid w:val="72E86495"/>
    <w:rsid w:val="72EA9519"/>
    <w:rsid w:val="72F3BFF9"/>
    <w:rsid w:val="7321A71E"/>
    <w:rsid w:val="7331BB60"/>
    <w:rsid w:val="73415D0E"/>
    <w:rsid w:val="73512FEF"/>
    <w:rsid w:val="7351343C"/>
    <w:rsid w:val="7355B141"/>
    <w:rsid w:val="737457B3"/>
    <w:rsid w:val="737F8376"/>
    <w:rsid w:val="73929024"/>
    <w:rsid w:val="739CAA8E"/>
    <w:rsid w:val="73A607AA"/>
    <w:rsid w:val="73A9C3F5"/>
    <w:rsid w:val="73AB0BEF"/>
    <w:rsid w:val="73AE28B6"/>
    <w:rsid w:val="73C6872E"/>
    <w:rsid w:val="73CE4BC7"/>
    <w:rsid w:val="73DD0A20"/>
    <w:rsid w:val="73EA6F41"/>
    <w:rsid w:val="73EF61D3"/>
    <w:rsid w:val="73F54BE6"/>
    <w:rsid w:val="73FD0B85"/>
    <w:rsid w:val="74154CC2"/>
    <w:rsid w:val="741983B2"/>
    <w:rsid w:val="741B5175"/>
    <w:rsid w:val="742B2276"/>
    <w:rsid w:val="743C2D54"/>
    <w:rsid w:val="746BAF41"/>
    <w:rsid w:val="74708B4B"/>
    <w:rsid w:val="74730361"/>
    <w:rsid w:val="747A0D49"/>
    <w:rsid w:val="747FF553"/>
    <w:rsid w:val="74859CDD"/>
    <w:rsid w:val="7485A685"/>
    <w:rsid w:val="7487805E"/>
    <w:rsid w:val="749532E3"/>
    <w:rsid w:val="74991DB0"/>
    <w:rsid w:val="74C6F178"/>
    <w:rsid w:val="74C89200"/>
    <w:rsid w:val="7536D26B"/>
    <w:rsid w:val="753FB9A7"/>
    <w:rsid w:val="754A783C"/>
    <w:rsid w:val="754C4A9E"/>
    <w:rsid w:val="75597B86"/>
    <w:rsid w:val="7562420B"/>
    <w:rsid w:val="7567066A"/>
    <w:rsid w:val="7568E88E"/>
    <w:rsid w:val="756D6075"/>
    <w:rsid w:val="75A07096"/>
    <w:rsid w:val="75ADE363"/>
    <w:rsid w:val="75BAFE32"/>
    <w:rsid w:val="75BC22B5"/>
    <w:rsid w:val="75CC4B13"/>
    <w:rsid w:val="75D00D83"/>
    <w:rsid w:val="75D69235"/>
    <w:rsid w:val="75F83BE3"/>
    <w:rsid w:val="7609F8F4"/>
    <w:rsid w:val="760C1541"/>
    <w:rsid w:val="76185344"/>
    <w:rsid w:val="7619BACE"/>
    <w:rsid w:val="7626695F"/>
    <w:rsid w:val="763DF8E3"/>
    <w:rsid w:val="764070EA"/>
    <w:rsid w:val="76592A91"/>
    <w:rsid w:val="7659D546"/>
    <w:rsid w:val="7663C971"/>
    <w:rsid w:val="7665B2CD"/>
    <w:rsid w:val="766AE690"/>
    <w:rsid w:val="766CF834"/>
    <w:rsid w:val="767216EE"/>
    <w:rsid w:val="76841E2C"/>
    <w:rsid w:val="768927B7"/>
    <w:rsid w:val="769569FF"/>
    <w:rsid w:val="76A7C3D5"/>
    <w:rsid w:val="76C21E9D"/>
    <w:rsid w:val="76C723DC"/>
    <w:rsid w:val="76E61DDA"/>
    <w:rsid w:val="76F6D3AB"/>
    <w:rsid w:val="76FC74C0"/>
    <w:rsid w:val="7702DE1C"/>
    <w:rsid w:val="77225D4D"/>
    <w:rsid w:val="7731BBD6"/>
    <w:rsid w:val="77356EE9"/>
    <w:rsid w:val="77367E22"/>
    <w:rsid w:val="77425DDB"/>
    <w:rsid w:val="774EE784"/>
    <w:rsid w:val="776511BA"/>
    <w:rsid w:val="7773CE16"/>
    <w:rsid w:val="77767C37"/>
    <w:rsid w:val="777EC79D"/>
    <w:rsid w:val="77852E9E"/>
    <w:rsid w:val="778A7FF5"/>
    <w:rsid w:val="77988433"/>
    <w:rsid w:val="77A17C51"/>
    <w:rsid w:val="77A2CB09"/>
    <w:rsid w:val="77A8BE7F"/>
    <w:rsid w:val="77C73E77"/>
    <w:rsid w:val="77CB3AB4"/>
    <w:rsid w:val="77CCD3A5"/>
    <w:rsid w:val="77D2B398"/>
    <w:rsid w:val="77E9A07B"/>
    <w:rsid w:val="77F48BAE"/>
    <w:rsid w:val="7803F5B7"/>
    <w:rsid w:val="7811B4A6"/>
    <w:rsid w:val="7814F516"/>
    <w:rsid w:val="781E3DA7"/>
    <w:rsid w:val="78286867"/>
    <w:rsid w:val="782A7195"/>
    <w:rsid w:val="782A8F24"/>
    <w:rsid w:val="7831DE63"/>
    <w:rsid w:val="783511F7"/>
    <w:rsid w:val="784126D0"/>
    <w:rsid w:val="78435932"/>
    <w:rsid w:val="7845C6A5"/>
    <w:rsid w:val="78592835"/>
    <w:rsid w:val="7862B740"/>
    <w:rsid w:val="787CC7B5"/>
    <w:rsid w:val="788EF37E"/>
    <w:rsid w:val="789A20C6"/>
    <w:rsid w:val="789F55CC"/>
    <w:rsid w:val="78AB050E"/>
    <w:rsid w:val="78B459D7"/>
    <w:rsid w:val="78BD0AEA"/>
    <w:rsid w:val="78D35361"/>
    <w:rsid w:val="78DCD983"/>
    <w:rsid w:val="7908B322"/>
    <w:rsid w:val="790B9CDF"/>
    <w:rsid w:val="79132119"/>
    <w:rsid w:val="791435BE"/>
    <w:rsid w:val="791F621A"/>
    <w:rsid w:val="7931E9DE"/>
    <w:rsid w:val="793BE586"/>
    <w:rsid w:val="79515B90"/>
    <w:rsid w:val="795C55F0"/>
    <w:rsid w:val="796F7051"/>
    <w:rsid w:val="79724005"/>
    <w:rsid w:val="7976432B"/>
    <w:rsid w:val="7976EAC0"/>
    <w:rsid w:val="7981E9A3"/>
    <w:rsid w:val="79832DC3"/>
    <w:rsid w:val="7991203C"/>
    <w:rsid w:val="799542D3"/>
    <w:rsid w:val="799AC97E"/>
    <w:rsid w:val="79A9F3B0"/>
    <w:rsid w:val="79D268C5"/>
    <w:rsid w:val="79E81157"/>
    <w:rsid w:val="79ED6D33"/>
    <w:rsid w:val="79FF4537"/>
    <w:rsid w:val="7A13062B"/>
    <w:rsid w:val="7A1F5703"/>
    <w:rsid w:val="7A38D49F"/>
    <w:rsid w:val="7A53B5AE"/>
    <w:rsid w:val="7A56EE22"/>
    <w:rsid w:val="7A67BE89"/>
    <w:rsid w:val="7A78A0F8"/>
    <w:rsid w:val="7A7BDE2C"/>
    <w:rsid w:val="7A82E2B1"/>
    <w:rsid w:val="7A901913"/>
    <w:rsid w:val="7A9B57A4"/>
    <w:rsid w:val="7AA0C575"/>
    <w:rsid w:val="7AA12D34"/>
    <w:rsid w:val="7AACD81D"/>
    <w:rsid w:val="7ACE992A"/>
    <w:rsid w:val="7ACEB43D"/>
    <w:rsid w:val="7ADB6178"/>
    <w:rsid w:val="7B0A2606"/>
    <w:rsid w:val="7B0F4ED1"/>
    <w:rsid w:val="7B114062"/>
    <w:rsid w:val="7B124237"/>
    <w:rsid w:val="7B1BE2B6"/>
    <w:rsid w:val="7B208F06"/>
    <w:rsid w:val="7B3174BA"/>
    <w:rsid w:val="7B381E12"/>
    <w:rsid w:val="7B3AEB77"/>
    <w:rsid w:val="7B3E07C1"/>
    <w:rsid w:val="7B4DC41D"/>
    <w:rsid w:val="7B53C6FE"/>
    <w:rsid w:val="7B653922"/>
    <w:rsid w:val="7B7356B3"/>
    <w:rsid w:val="7B7F4304"/>
    <w:rsid w:val="7B869108"/>
    <w:rsid w:val="7B99340D"/>
    <w:rsid w:val="7BA8E623"/>
    <w:rsid w:val="7BAB387A"/>
    <w:rsid w:val="7BC02EC3"/>
    <w:rsid w:val="7BD3D256"/>
    <w:rsid w:val="7BDCA4A1"/>
    <w:rsid w:val="7BE4C09C"/>
    <w:rsid w:val="7BF6E04E"/>
    <w:rsid w:val="7C06885F"/>
    <w:rsid w:val="7C0E9EC3"/>
    <w:rsid w:val="7C2FADD3"/>
    <w:rsid w:val="7C30C25C"/>
    <w:rsid w:val="7C351250"/>
    <w:rsid w:val="7C60A765"/>
    <w:rsid w:val="7C642963"/>
    <w:rsid w:val="7C9220FC"/>
    <w:rsid w:val="7C97300C"/>
    <w:rsid w:val="7CADE3ED"/>
    <w:rsid w:val="7CAE2BCC"/>
    <w:rsid w:val="7CB8DB00"/>
    <w:rsid w:val="7CCE17B4"/>
    <w:rsid w:val="7CDF1DA2"/>
    <w:rsid w:val="7CE33656"/>
    <w:rsid w:val="7CE4D7EA"/>
    <w:rsid w:val="7CF1B0BF"/>
    <w:rsid w:val="7CF370AC"/>
    <w:rsid w:val="7CF8A294"/>
    <w:rsid w:val="7CFDB6CF"/>
    <w:rsid w:val="7D02FB7D"/>
    <w:rsid w:val="7D042C3D"/>
    <w:rsid w:val="7D0622ED"/>
    <w:rsid w:val="7D27B754"/>
    <w:rsid w:val="7D3D981A"/>
    <w:rsid w:val="7D3D9FA1"/>
    <w:rsid w:val="7D57F6EE"/>
    <w:rsid w:val="7D5FF037"/>
    <w:rsid w:val="7D70B0B6"/>
    <w:rsid w:val="7D71C453"/>
    <w:rsid w:val="7D9A3431"/>
    <w:rsid w:val="7DA409A4"/>
    <w:rsid w:val="7DC552A2"/>
    <w:rsid w:val="7DCCB3C2"/>
    <w:rsid w:val="7DD0C1DC"/>
    <w:rsid w:val="7DF04D88"/>
    <w:rsid w:val="7E0BA456"/>
    <w:rsid w:val="7E1181F1"/>
    <w:rsid w:val="7E206364"/>
    <w:rsid w:val="7E2D6F87"/>
    <w:rsid w:val="7E30AB82"/>
    <w:rsid w:val="7E4AC256"/>
    <w:rsid w:val="7E68839C"/>
    <w:rsid w:val="7E747FAA"/>
    <w:rsid w:val="7E7D64D3"/>
    <w:rsid w:val="7E7EAD77"/>
    <w:rsid w:val="7E7FC7E4"/>
    <w:rsid w:val="7E95D2A9"/>
    <w:rsid w:val="7EA6919A"/>
    <w:rsid w:val="7EA775D7"/>
    <w:rsid w:val="7EBF9355"/>
    <w:rsid w:val="7EC9F36A"/>
    <w:rsid w:val="7EE0F036"/>
    <w:rsid w:val="7F0C5FA5"/>
    <w:rsid w:val="7F1F5A1C"/>
    <w:rsid w:val="7F2435DA"/>
    <w:rsid w:val="7F3C8609"/>
    <w:rsid w:val="7F443E6B"/>
    <w:rsid w:val="7F46A7AC"/>
    <w:rsid w:val="7F523FAF"/>
    <w:rsid w:val="7F594381"/>
    <w:rsid w:val="7F597C0F"/>
    <w:rsid w:val="7F5B29F6"/>
    <w:rsid w:val="7F61867A"/>
    <w:rsid w:val="7F642F7A"/>
    <w:rsid w:val="7F677A76"/>
    <w:rsid w:val="7F7BB618"/>
    <w:rsid w:val="7F7DB7BE"/>
    <w:rsid w:val="7F99F04C"/>
    <w:rsid w:val="7FA6B025"/>
    <w:rsid w:val="7FA983BF"/>
    <w:rsid w:val="7FC224FF"/>
    <w:rsid w:val="7FC417A5"/>
    <w:rsid w:val="7FDD1163"/>
    <w:rsid w:val="7FEC1C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B6653"/>
  <w15:docId w15:val="{7BC4A0B9-6773-4AA6-9179-07441EBF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72F"/>
  </w:style>
  <w:style w:type="paragraph" w:styleId="Heading1">
    <w:name w:val="heading 1"/>
    <w:basedOn w:val="Normal"/>
    <w:next w:val="Normal"/>
    <w:link w:val="Heading1Char"/>
    <w:uiPriority w:val="9"/>
    <w:qFormat/>
    <w:rsid w:val="0058072F"/>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58072F"/>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58072F"/>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58072F"/>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58072F"/>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58072F"/>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58072F"/>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58072F"/>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58072F"/>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072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8072F"/>
    <w:pPr>
      <w:numPr>
        <w:ilvl w:val="1"/>
      </w:numPr>
      <w:spacing w:line="240" w:lineRule="auto"/>
    </w:pPr>
    <w:rPr>
      <w:rFonts w:asciiTheme="majorHAnsi" w:eastAsiaTheme="majorEastAsia" w:hAnsiTheme="majorHAnsi" w:cstheme="majorBidi"/>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D7D21"/>
    <w:pPr>
      <w:tabs>
        <w:tab w:val="center" w:pos="4680"/>
        <w:tab w:val="right" w:pos="9360"/>
      </w:tabs>
      <w:spacing w:line="240" w:lineRule="auto"/>
    </w:pPr>
  </w:style>
  <w:style w:type="character" w:customStyle="1" w:styleId="HeaderChar">
    <w:name w:val="Header Char"/>
    <w:basedOn w:val="DefaultParagraphFont"/>
    <w:link w:val="Header"/>
    <w:uiPriority w:val="99"/>
    <w:rsid w:val="00ED7D21"/>
  </w:style>
  <w:style w:type="paragraph" w:styleId="Footer">
    <w:name w:val="footer"/>
    <w:basedOn w:val="Normal"/>
    <w:link w:val="FooterChar"/>
    <w:uiPriority w:val="99"/>
    <w:unhideWhenUsed/>
    <w:rsid w:val="00ED7D21"/>
    <w:pPr>
      <w:tabs>
        <w:tab w:val="center" w:pos="4680"/>
        <w:tab w:val="right" w:pos="9360"/>
      </w:tabs>
      <w:spacing w:line="240" w:lineRule="auto"/>
    </w:pPr>
  </w:style>
  <w:style w:type="character" w:customStyle="1" w:styleId="FooterChar">
    <w:name w:val="Footer Char"/>
    <w:basedOn w:val="DefaultParagraphFont"/>
    <w:link w:val="Footer"/>
    <w:uiPriority w:val="99"/>
    <w:rsid w:val="00ED7D21"/>
  </w:style>
  <w:style w:type="character" w:styleId="CommentReference">
    <w:name w:val="annotation reference"/>
    <w:basedOn w:val="DefaultParagraphFont"/>
    <w:uiPriority w:val="99"/>
    <w:semiHidden/>
    <w:unhideWhenUsed/>
    <w:rsid w:val="000931D0"/>
    <w:rPr>
      <w:sz w:val="16"/>
      <w:szCs w:val="16"/>
    </w:rPr>
  </w:style>
  <w:style w:type="paragraph" w:styleId="CommentText">
    <w:name w:val="annotation text"/>
    <w:basedOn w:val="Normal"/>
    <w:link w:val="CommentTextChar"/>
    <w:uiPriority w:val="99"/>
    <w:unhideWhenUsed/>
    <w:rsid w:val="000931D0"/>
    <w:pPr>
      <w:spacing w:line="240" w:lineRule="auto"/>
    </w:pPr>
    <w:rPr>
      <w:sz w:val="20"/>
      <w:szCs w:val="20"/>
    </w:rPr>
  </w:style>
  <w:style w:type="character" w:customStyle="1" w:styleId="CommentTextChar">
    <w:name w:val="Comment Text Char"/>
    <w:basedOn w:val="DefaultParagraphFont"/>
    <w:link w:val="CommentText"/>
    <w:uiPriority w:val="99"/>
    <w:rsid w:val="000931D0"/>
    <w:rPr>
      <w:sz w:val="20"/>
      <w:szCs w:val="20"/>
    </w:rPr>
  </w:style>
  <w:style w:type="paragraph" w:styleId="CommentSubject">
    <w:name w:val="annotation subject"/>
    <w:basedOn w:val="CommentText"/>
    <w:next w:val="CommentText"/>
    <w:link w:val="CommentSubjectChar"/>
    <w:uiPriority w:val="99"/>
    <w:semiHidden/>
    <w:unhideWhenUsed/>
    <w:rsid w:val="000931D0"/>
    <w:rPr>
      <w:b/>
      <w:bCs/>
    </w:rPr>
  </w:style>
  <w:style w:type="character" w:customStyle="1" w:styleId="CommentSubjectChar">
    <w:name w:val="Comment Subject Char"/>
    <w:basedOn w:val="CommentTextChar"/>
    <w:link w:val="CommentSubject"/>
    <w:uiPriority w:val="99"/>
    <w:semiHidden/>
    <w:rsid w:val="000931D0"/>
    <w:rPr>
      <w:b/>
      <w:bCs/>
      <w:sz w:val="20"/>
      <w:szCs w:val="20"/>
    </w:rPr>
  </w:style>
  <w:style w:type="paragraph" w:styleId="BalloonText">
    <w:name w:val="Balloon Text"/>
    <w:basedOn w:val="Normal"/>
    <w:link w:val="BalloonTextChar"/>
    <w:uiPriority w:val="99"/>
    <w:semiHidden/>
    <w:unhideWhenUsed/>
    <w:rsid w:val="000931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1D0"/>
    <w:rPr>
      <w:rFonts w:ascii="Segoe UI" w:hAnsi="Segoe UI" w:cs="Segoe UI"/>
      <w:sz w:val="18"/>
      <w:szCs w:val="18"/>
    </w:rPr>
  </w:style>
  <w:style w:type="paragraph" w:styleId="TOC1">
    <w:name w:val="toc 1"/>
    <w:basedOn w:val="Normal"/>
    <w:next w:val="Normal"/>
    <w:autoRedefine/>
    <w:uiPriority w:val="39"/>
    <w:unhideWhenUsed/>
    <w:rsid w:val="00F725F0"/>
    <w:pPr>
      <w:tabs>
        <w:tab w:val="right" w:leader="dot" w:pos="9350"/>
      </w:tabs>
      <w:spacing w:after="100"/>
    </w:pPr>
  </w:style>
  <w:style w:type="paragraph" w:styleId="TOC2">
    <w:name w:val="toc 2"/>
    <w:basedOn w:val="Normal"/>
    <w:next w:val="Normal"/>
    <w:autoRedefine/>
    <w:uiPriority w:val="39"/>
    <w:unhideWhenUsed/>
    <w:rsid w:val="00C5275C"/>
    <w:pPr>
      <w:tabs>
        <w:tab w:val="right" w:leader="dot" w:pos="9350"/>
      </w:tabs>
      <w:spacing w:after="100"/>
      <w:ind w:left="220"/>
    </w:pPr>
    <w:rPr>
      <w:rFonts w:cstheme="majorHAnsi"/>
      <w:noProof/>
    </w:rPr>
  </w:style>
  <w:style w:type="character" w:styleId="Hyperlink">
    <w:name w:val="Hyperlink"/>
    <w:basedOn w:val="DefaultParagraphFont"/>
    <w:uiPriority w:val="99"/>
    <w:unhideWhenUsed/>
    <w:rsid w:val="00B057D9"/>
    <w:rPr>
      <w:color w:val="0000FF" w:themeColor="hyperlink"/>
      <w:u w:val="single"/>
    </w:rPr>
  </w:style>
  <w:style w:type="paragraph" w:styleId="ListParagraph">
    <w:name w:val="List Paragraph"/>
    <w:basedOn w:val="Normal"/>
    <w:uiPriority w:val="34"/>
    <w:qFormat/>
    <w:rsid w:val="00D4012B"/>
    <w:pPr>
      <w:ind w:left="720"/>
      <w:contextualSpacing/>
    </w:pPr>
  </w:style>
  <w:style w:type="paragraph" w:styleId="TOC3">
    <w:name w:val="toc 3"/>
    <w:basedOn w:val="Normal"/>
    <w:next w:val="Normal"/>
    <w:autoRedefine/>
    <w:uiPriority w:val="39"/>
    <w:unhideWhenUsed/>
    <w:rsid w:val="009939C2"/>
    <w:pPr>
      <w:tabs>
        <w:tab w:val="right" w:leader="dot" w:pos="9350"/>
      </w:tabs>
      <w:spacing w:after="100"/>
      <w:ind w:left="440"/>
    </w:pPr>
  </w:style>
  <w:style w:type="table" w:styleId="TableGrid">
    <w:name w:val="Table Grid"/>
    <w:basedOn w:val="TableNormal"/>
    <w:uiPriority w:val="39"/>
    <w:rsid w:val="001D48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7B3769"/>
    <w:rPr>
      <w:color w:val="605E5C"/>
      <w:shd w:val="clear" w:color="auto" w:fill="E1DFDD"/>
    </w:rPr>
  </w:style>
  <w:style w:type="paragraph" w:styleId="TOCHeading">
    <w:name w:val="TOC Heading"/>
    <w:basedOn w:val="Heading1"/>
    <w:next w:val="Normal"/>
    <w:uiPriority w:val="39"/>
    <w:unhideWhenUsed/>
    <w:qFormat/>
    <w:rsid w:val="0058072F"/>
    <w:pPr>
      <w:outlineLvl w:val="9"/>
    </w:pPr>
  </w:style>
  <w:style w:type="character" w:styleId="FollowedHyperlink">
    <w:name w:val="FollowedHyperlink"/>
    <w:basedOn w:val="DefaultParagraphFont"/>
    <w:uiPriority w:val="99"/>
    <w:semiHidden/>
    <w:unhideWhenUsed/>
    <w:rsid w:val="006D7442"/>
    <w:rPr>
      <w:color w:val="800080" w:themeColor="followedHyperlink"/>
      <w:u w:val="single"/>
    </w:rPr>
  </w:style>
  <w:style w:type="paragraph" w:customStyle="1" w:styleId="paragraph">
    <w:name w:val="paragraph"/>
    <w:basedOn w:val="Normal"/>
    <w:rsid w:val="00073B5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073B5A"/>
  </w:style>
  <w:style w:type="character" w:customStyle="1" w:styleId="eop">
    <w:name w:val="eop"/>
    <w:basedOn w:val="DefaultParagraphFont"/>
    <w:rsid w:val="00073B5A"/>
  </w:style>
  <w:style w:type="character" w:styleId="Mention">
    <w:name w:val="Mention"/>
    <w:basedOn w:val="DefaultParagraphFont"/>
    <w:uiPriority w:val="99"/>
    <w:unhideWhenUsed/>
    <w:rsid w:val="00C439AA"/>
    <w:rPr>
      <w:color w:val="2B579A"/>
      <w:shd w:val="clear" w:color="auto" w:fill="E1DFDD"/>
    </w:rPr>
  </w:style>
  <w:style w:type="paragraph" w:styleId="Revision">
    <w:name w:val="Revision"/>
    <w:hidden/>
    <w:uiPriority w:val="99"/>
    <w:semiHidden/>
    <w:rsid w:val="0004551B"/>
    <w:pPr>
      <w:spacing w:line="240" w:lineRule="auto"/>
    </w:pPr>
  </w:style>
  <w:style w:type="character" w:styleId="SubtleEmphasis">
    <w:name w:val="Subtle Emphasis"/>
    <w:basedOn w:val="DefaultParagraphFont"/>
    <w:uiPriority w:val="19"/>
    <w:qFormat/>
    <w:rsid w:val="0058072F"/>
    <w:rPr>
      <w:i/>
      <w:iCs/>
    </w:rPr>
  </w:style>
  <w:style w:type="paragraph" w:styleId="NoSpacing">
    <w:name w:val="No Spacing"/>
    <w:uiPriority w:val="1"/>
    <w:qFormat/>
    <w:rsid w:val="0058072F"/>
    <w:pPr>
      <w:spacing w:after="0" w:line="240" w:lineRule="auto"/>
    </w:pPr>
  </w:style>
  <w:style w:type="character" w:customStyle="1" w:styleId="Heading1Char">
    <w:name w:val="Heading 1 Char"/>
    <w:basedOn w:val="DefaultParagraphFont"/>
    <w:link w:val="Heading1"/>
    <w:uiPriority w:val="9"/>
    <w:rsid w:val="0058072F"/>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rsid w:val="0058072F"/>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rsid w:val="0058072F"/>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58072F"/>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58072F"/>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58072F"/>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58072F"/>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58072F"/>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58072F"/>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58072F"/>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58072F"/>
    <w:rPr>
      <w:rFonts w:asciiTheme="majorHAnsi" w:eastAsiaTheme="majorEastAsia" w:hAnsiTheme="majorHAnsi" w:cstheme="majorBidi"/>
      <w:color w:val="262626" w:themeColor="text1" w:themeTint="D9"/>
      <w:spacing w:val="-15"/>
      <w:sz w:val="96"/>
      <w:szCs w:val="96"/>
    </w:rPr>
  </w:style>
  <w:style w:type="character" w:customStyle="1" w:styleId="SubtitleChar">
    <w:name w:val="Subtitle Char"/>
    <w:basedOn w:val="DefaultParagraphFont"/>
    <w:link w:val="Subtitle"/>
    <w:uiPriority w:val="11"/>
    <w:rsid w:val="0058072F"/>
    <w:rPr>
      <w:rFonts w:asciiTheme="majorHAnsi" w:eastAsiaTheme="majorEastAsia" w:hAnsiTheme="majorHAnsi" w:cstheme="majorBidi"/>
      <w:sz w:val="30"/>
      <w:szCs w:val="30"/>
    </w:rPr>
  </w:style>
  <w:style w:type="character" w:styleId="Strong">
    <w:name w:val="Strong"/>
    <w:basedOn w:val="DefaultParagraphFont"/>
    <w:uiPriority w:val="22"/>
    <w:qFormat/>
    <w:rsid w:val="0058072F"/>
    <w:rPr>
      <w:b/>
      <w:bCs/>
    </w:rPr>
  </w:style>
  <w:style w:type="character" w:styleId="Emphasis">
    <w:name w:val="Emphasis"/>
    <w:basedOn w:val="DefaultParagraphFont"/>
    <w:uiPriority w:val="20"/>
    <w:qFormat/>
    <w:rsid w:val="0058072F"/>
    <w:rPr>
      <w:i/>
      <w:iCs/>
      <w:color w:val="F79646" w:themeColor="accent6"/>
    </w:rPr>
  </w:style>
  <w:style w:type="paragraph" w:styleId="Quote">
    <w:name w:val="Quote"/>
    <w:basedOn w:val="Normal"/>
    <w:next w:val="Normal"/>
    <w:link w:val="QuoteChar"/>
    <w:uiPriority w:val="29"/>
    <w:qFormat/>
    <w:rsid w:val="0058072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8072F"/>
    <w:rPr>
      <w:i/>
      <w:iCs/>
      <w:color w:val="262626" w:themeColor="text1" w:themeTint="D9"/>
    </w:rPr>
  </w:style>
  <w:style w:type="paragraph" w:styleId="IntenseQuote">
    <w:name w:val="Intense Quote"/>
    <w:basedOn w:val="Normal"/>
    <w:next w:val="Normal"/>
    <w:link w:val="IntenseQuoteChar"/>
    <w:uiPriority w:val="30"/>
    <w:qFormat/>
    <w:rsid w:val="0058072F"/>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58072F"/>
    <w:rPr>
      <w:rFonts w:asciiTheme="majorHAnsi" w:eastAsiaTheme="majorEastAsia" w:hAnsiTheme="majorHAnsi" w:cstheme="majorBidi"/>
      <w:i/>
      <w:iCs/>
      <w:color w:val="F79646" w:themeColor="accent6"/>
      <w:sz w:val="32"/>
      <w:szCs w:val="32"/>
    </w:rPr>
  </w:style>
  <w:style w:type="character" w:styleId="IntenseEmphasis">
    <w:name w:val="Intense Emphasis"/>
    <w:basedOn w:val="DefaultParagraphFont"/>
    <w:uiPriority w:val="21"/>
    <w:qFormat/>
    <w:rsid w:val="0058072F"/>
    <w:rPr>
      <w:b/>
      <w:bCs/>
      <w:i/>
      <w:iCs/>
    </w:rPr>
  </w:style>
  <w:style w:type="character" w:styleId="SubtleReference">
    <w:name w:val="Subtle Reference"/>
    <w:basedOn w:val="DefaultParagraphFont"/>
    <w:uiPriority w:val="31"/>
    <w:qFormat/>
    <w:rsid w:val="0058072F"/>
    <w:rPr>
      <w:smallCaps/>
      <w:color w:val="595959" w:themeColor="text1" w:themeTint="A6"/>
    </w:rPr>
  </w:style>
  <w:style w:type="character" w:styleId="IntenseReference">
    <w:name w:val="Intense Reference"/>
    <w:basedOn w:val="DefaultParagraphFont"/>
    <w:uiPriority w:val="32"/>
    <w:qFormat/>
    <w:rsid w:val="0058072F"/>
    <w:rPr>
      <w:b/>
      <w:bCs/>
      <w:smallCaps/>
      <w:color w:val="F79646" w:themeColor="accent6"/>
    </w:rPr>
  </w:style>
  <w:style w:type="character" w:styleId="BookTitle">
    <w:name w:val="Book Title"/>
    <w:basedOn w:val="DefaultParagraphFont"/>
    <w:uiPriority w:val="33"/>
    <w:qFormat/>
    <w:rsid w:val="0058072F"/>
    <w:rPr>
      <w:b/>
      <w:bCs/>
      <w:caps w:val="0"/>
      <w:smallCaps/>
      <w:spacing w:val="7"/>
      <w:sz w:val="21"/>
      <w:szCs w:val="21"/>
    </w:rPr>
  </w:style>
  <w:style w:type="paragraph" w:styleId="FootnoteText">
    <w:name w:val="footnote text"/>
    <w:basedOn w:val="Normal"/>
    <w:link w:val="FootnoteTextChar"/>
    <w:uiPriority w:val="99"/>
    <w:semiHidden/>
    <w:unhideWhenUsed/>
    <w:rsid w:val="005B54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54E2"/>
    <w:rPr>
      <w:sz w:val="20"/>
      <w:szCs w:val="20"/>
    </w:rPr>
  </w:style>
  <w:style w:type="character" w:styleId="FootnoteReference">
    <w:name w:val="footnote reference"/>
    <w:basedOn w:val="DefaultParagraphFont"/>
    <w:uiPriority w:val="99"/>
    <w:unhideWhenUsed/>
    <w:rsid w:val="005B54E2"/>
    <w:rPr>
      <w:vertAlign w:val="superscript"/>
    </w:rPr>
  </w:style>
  <w:style w:type="paragraph" w:styleId="NormalWeb">
    <w:name w:val="Normal (Web)"/>
    <w:basedOn w:val="Normal"/>
    <w:uiPriority w:val="99"/>
    <w:unhideWhenUsed/>
    <w:rsid w:val="00EF297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GridTable4-Accent2">
    <w:name w:val="Grid Table 4 Accent 2"/>
    <w:basedOn w:val="TableNormal"/>
    <w:uiPriority w:val="49"/>
    <w:rsid w:val="0033653B"/>
    <w:pPr>
      <w:spacing w:after="0" w:line="240" w:lineRule="auto"/>
    </w:pPr>
    <w:rPr>
      <w:rFonts w:eastAsiaTheme="minorHAnsi"/>
      <w:sz w:val="24"/>
      <w:szCs w:val="24"/>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EndNoteBibliographyTitle">
    <w:name w:val="EndNote Bibliography Title"/>
    <w:basedOn w:val="Normal"/>
    <w:link w:val="EndNoteBibliographyTitleChar"/>
    <w:rsid w:val="00310F0C"/>
    <w:pPr>
      <w:spacing w:after="0"/>
      <w:jc w:val="center"/>
    </w:pPr>
    <w:rPr>
      <w:rFonts w:ascii="Cambria" w:hAnsi="Cambria"/>
      <w:noProof/>
      <w:sz w:val="20"/>
    </w:rPr>
  </w:style>
  <w:style w:type="character" w:customStyle="1" w:styleId="EndNoteBibliographyTitleChar">
    <w:name w:val="EndNote Bibliography Title Char"/>
    <w:basedOn w:val="DefaultParagraphFont"/>
    <w:link w:val="EndNoteBibliographyTitle"/>
    <w:rsid w:val="00310F0C"/>
    <w:rPr>
      <w:rFonts w:ascii="Cambria" w:hAnsi="Cambria"/>
      <w:noProof/>
      <w:sz w:val="20"/>
    </w:rPr>
  </w:style>
  <w:style w:type="paragraph" w:customStyle="1" w:styleId="EndNoteBibliography">
    <w:name w:val="EndNote Bibliography"/>
    <w:basedOn w:val="Normal"/>
    <w:link w:val="EndNoteBibliographyChar"/>
    <w:rsid w:val="00310F0C"/>
    <w:pPr>
      <w:spacing w:line="240" w:lineRule="auto"/>
    </w:pPr>
    <w:rPr>
      <w:rFonts w:ascii="Cambria" w:hAnsi="Cambria"/>
      <w:noProof/>
      <w:sz w:val="20"/>
    </w:rPr>
  </w:style>
  <w:style w:type="character" w:customStyle="1" w:styleId="EndNoteBibliographyChar">
    <w:name w:val="EndNote Bibliography Char"/>
    <w:basedOn w:val="DefaultParagraphFont"/>
    <w:link w:val="EndNoteBibliography"/>
    <w:rsid w:val="00310F0C"/>
    <w:rPr>
      <w:rFonts w:ascii="Cambria" w:hAnsi="Cambria"/>
      <w:noProof/>
      <w:sz w:val="20"/>
    </w:rPr>
  </w:style>
  <w:style w:type="paragraph" w:styleId="EndnoteText">
    <w:name w:val="endnote text"/>
    <w:basedOn w:val="Normal"/>
    <w:link w:val="EndnoteTextChar"/>
    <w:uiPriority w:val="99"/>
    <w:semiHidden/>
    <w:unhideWhenUsed/>
    <w:rsid w:val="00310F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0F0C"/>
    <w:rPr>
      <w:sz w:val="20"/>
      <w:szCs w:val="20"/>
    </w:rPr>
  </w:style>
  <w:style w:type="character" w:styleId="EndnoteReference">
    <w:name w:val="endnote reference"/>
    <w:basedOn w:val="DefaultParagraphFont"/>
    <w:uiPriority w:val="99"/>
    <w:semiHidden/>
    <w:unhideWhenUsed/>
    <w:rsid w:val="00310F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852">
      <w:bodyDiv w:val="1"/>
      <w:marLeft w:val="0"/>
      <w:marRight w:val="0"/>
      <w:marTop w:val="0"/>
      <w:marBottom w:val="0"/>
      <w:divBdr>
        <w:top w:val="none" w:sz="0" w:space="0" w:color="auto"/>
        <w:left w:val="none" w:sz="0" w:space="0" w:color="auto"/>
        <w:bottom w:val="none" w:sz="0" w:space="0" w:color="auto"/>
        <w:right w:val="none" w:sz="0" w:space="0" w:color="auto"/>
      </w:divBdr>
    </w:div>
    <w:div w:id="67965574">
      <w:bodyDiv w:val="1"/>
      <w:marLeft w:val="0"/>
      <w:marRight w:val="0"/>
      <w:marTop w:val="0"/>
      <w:marBottom w:val="0"/>
      <w:divBdr>
        <w:top w:val="none" w:sz="0" w:space="0" w:color="auto"/>
        <w:left w:val="none" w:sz="0" w:space="0" w:color="auto"/>
        <w:bottom w:val="none" w:sz="0" w:space="0" w:color="auto"/>
        <w:right w:val="none" w:sz="0" w:space="0" w:color="auto"/>
      </w:divBdr>
    </w:div>
    <w:div w:id="120341385">
      <w:bodyDiv w:val="1"/>
      <w:marLeft w:val="0"/>
      <w:marRight w:val="0"/>
      <w:marTop w:val="0"/>
      <w:marBottom w:val="0"/>
      <w:divBdr>
        <w:top w:val="none" w:sz="0" w:space="0" w:color="auto"/>
        <w:left w:val="none" w:sz="0" w:space="0" w:color="auto"/>
        <w:bottom w:val="none" w:sz="0" w:space="0" w:color="auto"/>
        <w:right w:val="none" w:sz="0" w:space="0" w:color="auto"/>
      </w:divBdr>
    </w:div>
    <w:div w:id="216092245">
      <w:bodyDiv w:val="1"/>
      <w:marLeft w:val="0"/>
      <w:marRight w:val="0"/>
      <w:marTop w:val="0"/>
      <w:marBottom w:val="0"/>
      <w:divBdr>
        <w:top w:val="none" w:sz="0" w:space="0" w:color="auto"/>
        <w:left w:val="none" w:sz="0" w:space="0" w:color="auto"/>
        <w:bottom w:val="none" w:sz="0" w:space="0" w:color="auto"/>
        <w:right w:val="none" w:sz="0" w:space="0" w:color="auto"/>
      </w:divBdr>
    </w:div>
    <w:div w:id="312220059">
      <w:bodyDiv w:val="1"/>
      <w:marLeft w:val="0"/>
      <w:marRight w:val="0"/>
      <w:marTop w:val="0"/>
      <w:marBottom w:val="0"/>
      <w:divBdr>
        <w:top w:val="none" w:sz="0" w:space="0" w:color="auto"/>
        <w:left w:val="none" w:sz="0" w:space="0" w:color="auto"/>
        <w:bottom w:val="none" w:sz="0" w:space="0" w:color="auto"/>
        <w:right w:val="none" w:sz="0" w:space="0" w:color="auto"/>
      </w:divBdr>
    </w:div>
    <w:div w:id="329677928">
      <w:bodyDiv w:val="1"/>
      <w:marLeft w:val="0"/>
      <w:marRight w:val="0"/>
      <w:marTop w:val="0"/>
      <w:marBottom w:val="0"/>
      <w:divBdr>
        <w:top w:val="none" w:sz="0" w:space="0" w:color="auto"/>
        <w:left w:val="none" w:sz="0" w:space="0" w:color="auto"/>
        <w:bottom w:val="none" w:sz="0" w:space="0" w:color="auto"/>
        <w:right w:val="none" w:sz="0" w:space="0" w:color="auto"/>
      </w:divBdr>
      <w:divsChild>
        <w:div w:id="691152978">
          <w:marLeft w:val="0"/>
          <w:marRight w:val="0"/>
          <w:marTop w:val="0"/>
          <w:marBottom w:val="0"/>
          <w:divBdr>
            <w:top w:val="none" w:sz="0" w:space="0" w:color="auto"/>
            <w:left w:val="none" w:sz="0" w:space="0" w:color="auto"/>
            <w:bottom w:val="none" w:sz="0" w:space="0" w:color="auto"/>
            <w:right w:val="none" w:sz="0" w:space="0" w:color="auto"/>
          </w:divBdr>
        </w:div>
        <w:div w:id="728502742">
          <w:marLeft w:val="0"/>
          <w:marRight w:val="0"/>
          <w:marTop w:val="0"/>
          <w:marBottom w:val="0"/>
          <w:divBdr>
            <w:top w:val="none" w:sz="0" w:space="0" w:color="auto"/>
            <w:left w:val="none" w:sz="0" w:space="0" w:color="auto"/>
            <w:bottom w:val="none" w:sz="0" w:space="0" w:color="auto"/>
            <w:right w:val="none" w:sz="0" w:space="0" w:color="auto"/>
          </w:divBdr>
        </w:div>
        <w:div w:id="844976162">
          <w:marLeft w:val="0"/>
          <w:marRight w:val="0"/>
          <w:marTop w:val="0"/>
          <w:marBottom w:val="0"/>
          <w:divBdr>
            <w:top w:val="none" w:sz="0" w:space="0" w:color="auto"/>
            <w:left w:val="none" w:sz="0" w:space="0" w:color="auto"/>
            <w:bottom w:val="none" w:sz="0" w:space="0" w:color="auto"/>
            <w:right w:val="none" w:sz="0" w:space="0" w:color="auto"/>
          </w:divBdr>
        </w:div>
        <w:div w:id="1030760657">
          <w:marLeft w:val="0"/>
          <w:marRight w:val="0"/>
          <w:marTop w:val="0"/>
          <w:marBottom w:val="0"/>
          <w:divBdr>
            <w:top w:val="none" w:sz="0" w:space="0" w:color="auto"/>
            <w:left w:val="none" w:sz="0" w:space="0" w:color="auto"/>
            <w:bottom w:val="none" w:sz="0" w:space="0" w:color="auto"/>
            <w:right w:val="none" w:sz="0" w:space="0" w:color="auto"/>
          </w:divBdr>
        </w:div>
        <w:div w:id="1278295969">
          <w:marLeft w:val="0"/>
          <w:marRight w:val="0"/>
          <w:marTop w:val="0"/>
          <w:marBottom w:val="0"/>
          <w:divBdr>
            <w:top w:val="none" w:sz="0" w:space="0" w:color="auto"/>
            <w:left w:val="none" w:sz="0" w:space="0" w:color="auto"/>
            <w:bottom w:val="none" w:sz="0" w:space="0" w:color="auto"/>
            <w:right w:val="none" w:sz="0" w:space="0" w:color="auto"/>
          </w:divBdr>
        </w:div>
        <w:div w:id="1300647340">
          <w:marLeft w:val="0"/>
          <w:marRight w:val="0"/>
          <w:marTop w:val="0"/>
          <w:marBottom w:val="0"/>
          <w:divBdr>
            <w:top w:val="none" w:sz="0" w:space="0" w:color="auto"/>
            <w:left w:val="none" w:sz="0" w:space="0" w:color="auto"/>
            <w:bottom w:val="none" w:sz="0" w:space="0" w:color="auto"/>
            <w:right w:val="none" w:sz="0" w:space="0" w:color="auto"/>
          </w:divBdr>
        </w:div>
        <w:div w:id="1461798113">
          <w:marLeft w:val="0"/>
          <w:marRight w:val="0"/>
          <w:marTop w:val="0"/>
          <w:marBottom w:val="0"/>
          <w:divBdr>
            <w:top w:val="none" w:sz="0" w:space="0" w:color="auto"/>
            <w:left w:val="none" w:sz="0" w:space="0" w:color="auto"/>
            <w:bottom w:val="none" w:sz="0" w:space="0" w:color="auto"/>
            <w:right w:val="none" w:sz="0" w:space="0" w:color="auto"/>
          </w:divBdr>
        </w:div>
        <w:div w:id="1507599238">
          <w:marLeft w:val="0"/>
          <w:marRight w:val="0"/>
          <w:marTop w:val="0"/>
          <w:marBottom w:val="0"/>
          <w:divBdr>
            <w:top w:val="none" w:sz="0" w:space="0" w:color="auto"/>
            <w:left w:val="none" w:sz="0" w:space="0" w:color="auto"/>
            <w:bottom w:val="none" w:sz="0" w:space="0" w:color="auto"/>
            <w:right w:val="none" w:sz="0" w:space="0" w:color="auto"/>
          </w:divBdr>
        </w:div>
        <w:div w:id="1539199062">
          <w:marLeft w:val="0"/>
          <w:marRight w:val="0"/>
          <w:marTop w:val="0"/>
          <w:marBottom w:val="0"/>
          <w:divBdr>
            <w:top w:val="none" w:sz="0" w:space="0" w:color="auto"/>
            <w:left w:val="none" w:sz="0" w:space="0" w:color="auto"/>
            <w:bottom w:val="none" w:sz="0" w:space="0" w:color="auto"/>
            <w:right w:val="none" w:sz="0" w:space="0" w:color="auto"/>
          </w:divBdr>
        </w:div>
        <w:div w:id="1541168526">
          <w:marLeft w:val="0"/>
          <w:marRight w:val="0"/>
          <w:marTop w:val="0"/>
          <w:marBottom w:val="0"/>
          <w:divBdr>
            <w:top w:val="none" w:sz="0" w:space="0" w:color="auto"/>
            <w:left w:val="none" w:sz="0" w:space="0" w:color="auto"/>
            <w:bottom w:val="none" w:sz="0" w:space="0" w:color="auto"/>
            <w:right w:val="none" w:sz="0" w:space="0" w:color="auto"/>
          </w:divBdr>
        </w:div>
        <w:div w:id="1551071922">
          <w:marLeft w:val="0"/>
          <w:marRight w:val="0"/>
          <w:marTop w:val="0"/>
          <w:marBottom w:val="0"/>
          <w:divBdr>
            <w:top w:val="none" w:sz="0" w:space="0" w:color="auto"/>
            <w:left w:val="none" w:sz="0" w:space="0" w:color="auto"/>
            <w:bottom w:val="none" w:sz="0" w:space="0" w:color="auto"/>
            <w:right w:val="none" w:sz="0" w:space="0" w:color="auto"/>
          </w:divBdr>
        </w:div>
        <w:div w:id="1570847989">
          <w:marLeft w:val="0"/>
          <w:marRight w:val="0"/>
          <w:marTop w:val="0"/>
          <w:marBottom w:val="0"/>
          <w:divBdr>
            <w:top w:val="none" w:sz="0" w:space="0" w:color="auto"/>
            <w:left w:val="none" w:sz="0" w:space="0" w:color="auto"/>
            <w:bottom w:val="none" w:sz="0" w:space="0" w:color="auto"/>
            <w:right w:val="none" w:sz="0" w:space="0" w:color="auto"/>
          </w:divBdr>
        </w:div>
        <w:div w:id="1610045396">
          <w:marLeft w:val="0"/>
          <w:marRight w:val="0"/>
          <w:marTop w:val="0"/>
          <w:marBottom w:val="0"/>
          <w:divBdr>
            <w:top w:val="none" w:sz="0" w:space="0" w:color="auto"/>
            <w:left w:val="none" w:sz="0" w:space="0" w:color="auto"/>
            <w:bottom w:val="none" w:sz="0" w:space="0" w:color="auto"/>
            <w:right w:val="none" w:sz="0" w:space="0" w:color="auto"/>
          </w:divBdr>
        </w:div>
        <w:div w:id="1778673455">
          <w:marLeft w:val="0"/>
          <w:marRight w:val="0"/>
          <w:marTop w:val="0"/>
          <w:marBottom w:val="0"/>
          <w:divBdr>
            <w:top w:val="none" w:sz="0" w:space="0" w:color="auto"/>
            <w:left w:val="none" w:sz="0" w:space="0" w:color="auto"/>
            <w:bottom w:val="none" w:sz="0" w:space="0" w:color="auto"/>
            <w:right w:val="none" w:sz="0" w:space="0" w:color="auto"/>
          </w:divBdr>
        </w:div>
        <w:div w:id="2003585937">
          <w:marLeft w:val="0"/>
          <w:marRight w:val="0"/>
          <w:marTop w:val="0"/>
          <w:marBottom w:val="0"/>
          <w:divBdr>
            <w:top w:val="none" w:sz="0" w:space="0" w:color="auto"/>
            <w:left w:val="none" w:sz="0" w:space="0" w:color="auto"/>
            <w:bottom w:val="none" w:sz="0" w:space="0" w:color="auto"/>
            <w:right w:val="none" w:sz="0" w:space="0" w:color="auto"/>
          </w:divBdr>
        </w:div>
        <w:div w:id="2043508376">
          <w:marLeft w:val="0"/>
          <w:marRight w:val="0"/>
          <w:marTop w:val="0"/>
          <w:marBottom w:val="0"/>
          <w:divBdr>
            <w:top w:val="none" w:sz="0" w:space="0" w:color="auto"/>
            <w:left w:val="none" w:sz="0" w:space="0" w:color="auto"/>
            <w:bottom w:val="none" w:sz="0" w:space="0" w:color="auto"/>
            <w:right w:val="none" w:sz="0" w:space="0" w:color="auto"/>
          </w:divBdr>
        </w:div>
      </w:divsChild>
    </w:div>
    <w:div w:id="552734498">
      <w:bodyDiv w:val="1"/>
      <w:marLeft w:val="0"/>
      <w:marRight w:val="0"/>
      <w:marTop w:val="0"/>
      <w:marBottom w:val="0"/>
      <w:divBdr>
        <w:top w:val="none" w:sz="0" w:space="0" w:color="auto"/>
        <w:left w:val="none" w:sz="0" w:space="0" w:color="auto"/>
        <w:bottom w:val="none" w:sz="0" w:space="0" w:color="auto"/>
        <w:right w:val="none" w:sz="0" w:space="0" w:color="auto"/>
      </w:divBdr>
    </w:div>
    <w:div w:id="576482871">
      <w:bodyDiv w:val="1"/>
      <w:marLeft w:val="0"/>
      <w:marRight w:val="0"/>
      <w:marTop w:val="0"/>
      <w:marBottom w:val="0"/>
      <w:divBdr>
        <w:top w:val="none" w:sz="0" w:space="0" w:color="auto"/>
        <w:left w:val="none" w:sz="0" w:space="0" w:color="auto"/>
        <w:bottom w:val="none" w:sz="0" w:space="0" w:color="auto"/>
        <w:right w:val="none" w:sz="0" w:space="0" w:color="auto"/>
      </w:divBdr>
    </w:div>
    <w:div w:id="616790307">
      <w:bodyDiv w:val="1"/>
      <w:marLeft w:val="0"/>
      <w:marRight w:val="0"/>
      <w:marTop w:val="0"/>
      <w:marBottom w:val="0"/>
      <w:divBdr>
        <w:top w:val="none" w:sz="0" w:space="0" w:color="auto"/>
        <w:left w:val="none" w:sz="0" w:space="0" w:color="auto"/>
        <w:bottom w:val="none" w:sz="0" w:space="0" w:color="auto"/>
        <w:right w:val="none" w:sz="0" w:space="0" w:color="auto"/>
      </w:divBdr>
    </w:div>
    <w:div w:id="759332199">
      <w:bodyDiv w:val="1"/>
      <w:marLeft w:val="0"/>
      <w:marRight w:val="0"/>
      <w:marTop w:val="0"/>
      <w:marBottom w:val="0"/>
      <w:divBdr>
        <w:top w:val="none" w:sz="0" w:space="0" w:color="auto"/>
        <w:left w:val="none" w:sz="0" w:space="0" w:color="auto"/>
        <w:bottom w:val="none" w:sz="0" w:space="0" w:color="auto"/>
        <w:right w:val="none" w:sz="0" w:space="0" w:color="auto"/>
      </w:divBdr>
    </w:div>
    <w:div w:id="781649396">
      <w:bodyDiv w:val="1"/>
      <w:marLeft w:val="0"/>
      <w:marRight w:val="0"/>
      <w:marTop w:val="0"/>
      <w:marBottom w:val="0"/>
      <w:divBdr>
        <w:top w:val="none" w:sz="0" w:space="0" w:color="auto"/>
        <w:left w:val="none" w:sz="0" w:space="0" w:color="auto"/>
        <w:bottom w:val="none" w:sz="0" w:space="0" w:color="auto"/>
        <w:right w:val="none" w:sz="0" w:space="0" w:color="auto"/>
      </w:divBdr>
    </w:div>
    <w:div w:id="845633693">
      <w:bodyDiv w:val="1"/>
      <w:marLeft w:val="0"/>
      <w:marRight w:val="0"/>
      <w:marTop w:val="0"/>
      <w:marBottom w:val="0"/>
      <w:divBdr>
        <w:top w:val="none" w:sz="0" w:space="0" w:color="auto"/>
        <w:left w:val="none" w:sz="0" w:space="0" w:color="auto"/>
        <w:bottom w:val="none" w:sz="0" w:space="0" w:color="auto"/>
        <w:right w:val="none" w:sz="0" w:space="0" w:color="auto"/>
      </w:divBdr>
    </w:div>
    <w:div w:id="885986576">
      <w:bodyDiv w:val="1"/>
      <w:marLeft w:val="0"/>
      <w:marRight w:val="0"/>
      <w:marTop w:val="0"/>
      <w:marBottom w:val="0"/>
      <w:divBdr>
        <w:top w:val="none" w:sz="0" w:space="0" w:color="auto"/>
        <w:left w:val="none" w:sz="0" w:space="0" w:color="auto"/>
        <w:bottom w:val="none" w:sz="0" w:space="0" w:color="auto"/>
        <w:right w:val="none" w:sz="0" w:space="0" w:color="auto"/>
      </w:divBdr>
    </w:div>
    <w:div w:id="1174764512">
      <w:bodyDiv w:val="1"/>
      <w:marLeft w:val="0"/>
      <w:marRight w:val="0"/>
      <w:marTop w:val="0"/>
      <w:marBottom w:val="0"/>
      <w:divBdr>
        <w:top w:val="none" w:sz="0" w:space="0" w:color="auto"/>
        <w:left w:val="none" w:sz="0" w:space="0" w:color="auto"/>
        <w:bottom w:val="none" w:sz="0" w:space="0" w:color="auto"/>
        <w:right w:val="none" w:sz="0" w:space="0" w:color="auto"/>
      </w:divBdr>
    </w:div>
    <w:div w:id="1256015166">
      <w:bodyDiv w:val="1"/>
      <w:marLeft w:val="0"/>
      <w:marRight w:val="0"/>
      <w:marTop w:val="0"/>
      <w:marBottom w:val="0"/>
      <w:divBdr>
        <w:top w:val="none" w:sz="0" w:space="0" w:color="auto"/>
        <w:left w:val="none" w:sz="0" w:space="0" w:color="auto"/>
        <w:bottom w:val="none" w:sz="0" w:space="0" w:color="auto"/>
        <w:right w:val="none" w:sz="0" w:space="0" w:color="auto"/>
      </w:divBdr>
    </w:div>
    <w:div w:id="1462265300">
      <w:bodyDiv w:val="1"/>
      <w:marLeft w:val="0"/>
      <w:marRight w:val="0"/>
      <w:marTop w:val="0"/>
      <w:marBottom w:val="0"/>
      <w:divBdr>
        <w:top w:val="none" w:sz="0" w:space="0" w:color="auto"/>
        <w:left w:val="none" w:sz="0" w:space="0" w:color="auto"/>
        <w:bottom w:val="none" w:sz="0" w:space="0" w:color="auto"/>
        <w:right w:val="none" w:sz="0" w:space="0" w:color="auto"/>
      </w:divBdr>
    </w:div>
    <w:div w:id="1579710059">
      <w:bodyDiv w:val="1"/>
      <w:marLeft w:val="0"/>
      <w:marRight w:val="0"/>
      <w:marTop w:val="0"/>
      <w:marBottom w:val="0"/>
      <w:divBdr>
        <w:top w:val="none" w:sz="0" w:space="0" w:color="auto"/>
        <w:left w:val="none" w:sz="0" w:space="0" w:color="auto"/>
        <w:bottom w:val="none" w:sz="0" w:space="0" w:color="auto"/>
        <w:right w:val="none" w:sz="0" w:space="0" w:color="auto"/>
      </w:divBdr>
      <w:divsChild>
        <w:div w:id="856333">
          <w:marLeft w:val="0"/>
          <w:marRight w:val="0"/>
          <w:marTop w:val="0"/>
          <w:marBottom w:val="0"/>
          <w:divBdr>
            <w:top w:val="none" w:sz="0" w:space="0" w:color="auto"/>
            <w:left w:val="none" w:sz="0" w:space="0" w:color="auto"/>
            <w:bottom w:val="none" w:sz="0" w:space="0" w:color="auto"/>
            <w:right w:val="none" w:sz="0" w:space="0" w:color="auto"/>
          </w:divBdr>
        </w:div>
        <w:div w:id="1824731285">
          <w:marLeft w:val="0"/>
          <w:marRight w:val="0"/>
          <w:marTop w:val="0"/>
          <w:marBottom w:val="0"/>
          <w:divBdr>
            <w:top w:val="none" w:sz="0" w:space="0" w:color="auto"/>
            <w:left w:val="none" w:sz="0" w:space="0" w:color="auto"/>
            <w:bottom w:val="none" w:sz="0" w:space="0" w:color="auto"/>
            <w:right w:val="none" w:sz="0" w:space="0" w:color="auto"/>
          </w:divBdr>
        </w:div>
      </w:divsChild>
    </w:div>
    <w:div w:id="1648510041">
      <w:bodyDiv w:val="1"/>
      <w:marLeft w:val="0"/>
      <w:marRight w:val="0"/>
      <w:marTop w:val="0"/>
      <w:marBottom w:val="0"/>
      <w:divBdr>
        <w:top w:val="none" w:sz="0" w:space="0" w:color="auto"/>
        <w:left w:val="none" w:sz="0" w:space="0" w:color="auto"/>
        <w:bottom w:val="none" w:sz="0" w:space="0" w:color="auto"/>
        <w:right w:val="none" w:sz="0" w:space="0" w:color="auto"/>
      </w:divBdr>
    </w:div>
    <w:div w:id="1731686639">
      <w:bodyDiv w:val="1"/>
      <w:marLeft w:val="0"/>
      <w:marRight w:val="0"/>
      <w:marTop w:val="0"/>
      <w:marBottom w:val="0"/>
      <w:divBdr>
        <w:top w:val="none" w:sz="0" w:space="0" w:color="auto"/>
        <w:left w:val="none" w:sz="0" w:space="0" w:color="auto"/>
        <w:bottom w:val="none" w:sz="0" w:space="0" w:color="auto"/>
        <w:right w:val="none" w:sz="0" w:space="0" w:color="auto"/>
      </w:divBdr>
      <w:divsChild>
        <w:div w:id="113141099">
          <w:marLeft w:val="0"/>
          <w:marRight w:val="0"/>
          <w:marTop w:val="0"/>
          <w:marBottom w:val="0"/>
          <w:divBdr>
            <w:top w:val="none" w:sz="0" w:space="0" w:color="auto"/>
            <w:left w:val="none" w:sz="0" w:space="0" w:color="auto"/>
            <w:bottom w:val="none" w:sz="0" w:space="0" w:color="auto"/>
            <w:right w:val="none" w:sz="0" w:space="0" w:color="auto"/>
          </w:divBdr>
        </w:div>
        <w:div w:id="577254399">
          <w:marLeft w:val="0"/>
          <w:marRight w:val="0"/>
          <w:marTop w:val="0"/>
          <w:marBottom w:val="0"/>
          <w:divBdr>
            <w:top w:val="none" w:sz="0" w:space="0" w:color="auto"/>
            <w:left w:val="none" w:sz="0" w:space="0" w:color="auto"/>
            <w:bottom w:val="none" w:sz="0" w:space="0" w:color="auto"/>
            <w:right w:val="none" w:sz="0" w:space="0" w:color="auto"/>
          </w:divBdr>
        </w:div>
      </w:divsChild>
    </w:div>
    <w:div w:id="1845390868">
      <w:bodyDiv w:val="1"/>
      <w:marLeft w:val="0"/>
      <w:marRight w:val="0"/>
      <w:marTop w:val="0"/>
      <w:marBottom w:val="0"/>
      <w:divBdr>
        <w:top w:val="none" w:sz="0" w:space="0" w:color="auto"/>
        <w:left w:val="none" w:sz="0" w:space="0" w:color="auto"/>
        <w:bottom w:val="none" w:sz="0" w:space="0" w:color="auto"/>
        <w:right w:val="none" w:sz="0" w:space="0" w:color="auto"/>
      </w:divBdr>
      <w:divsChild>
        <w:div w:id="434833942">
          <w:marLeft w:val="0"/>
          <w:marRight w:val="0"/>
          <w:marTop w:val="0"/>
          <w:marBottom w:val="0"/>
          <w:divBdr>
            <w:top w:val="none" w:sz="0" w:space="0" w:color="auto"/>
            <w:left w:val="none" w:sz="0" w:space="0" w:color="auto"/>
            <w:bottom w:val="none" w:sz="0" w:space="0" w:color="auto"/>
            <w:right w:val="none" w:sz="0" w:space="0" w:color="auto"/>
          </w:divBdr>
        </w:div>
        <w:div w:id="734553399">
          <w:marLeft w:val="0"/>
          <w:marRight w:val="0"/>
          <w:marTop w:val="0"/>
          <w:marBottom w:val="0"/>
          <w:divBdr>
            <w:top w:val="none" w:sz="0" w:space="0" w:color="auto"/>
            <w:left w:val="none" w:sz="0" w:space="0" w:color="auto"/>
            <w:bottom w:val="none" w:sz="0" w:space="0" w:color="auto"/>
            <w:right w:val="none" w:sz="0" w:space="0" w:color="auto"/>
          </w:divBdr>
        </w:div>
        <w:div w:id="1498955426">
          <w:marLeft w:val="0"/>
          <w:marRight w:val="0"/>
          <w:marTop w:val="0"/>
          <w:marBottom w:val="0"/>
          <w:divBdr>
            <w:top w:val="none" w:sz="0" w:space="0" w:color="auto"/>
            <w:left w:val="none" w:sz="0" w:space="0" w:color="auto"/>
            <w:bottom w:val="none" w:sz="0" w:space="0" w:color="auto"/>
            <w:right w:val="none" w:sz="0" w:space="0" w:color="auto"/>
          </w:divBdr>
          <w:divsChild>
            <w:div w:id="940524551">
              <w:marLeft w:val="0"/>
              <w:marRight w:val="0"/>
              <w:marTop w:val="30"/>
              <w:marBottom w:val="30"/>
              <w:divBdr>
                <w:top w:val="none" w:sz="0" w:space="0" w:color="auto"/>
                <w:left w:val="none" w:sz="0" w:space="0" w:color="auto"/>
                <w:bottom w:val="none" w:sz="0" w:space="0" w:color="auto"/>
                <w:right w:val="none" w:sz="0" w:space="0" w:color="auto"/>
              </w:divBdr>
              <w:divsChild>
                <w:div w:id="33433892">
                  <w:marLeft w:val="0"/>
                  <w:marRight w:val="0"/>
                  <w:marTop w:val="0"/>
                  <w:marBottom w:val="0"/>
                  <w:divBdr>
                    <w:top w:val="none" w:sz="0" w:space="0" w:color="auto"/>
                    <w:left w:val="none" w:sz="0" w:space="0" w:color="auto"/>
                    <w:bottom w:val="none" w:sz="0" w:space="0" w:color="auto"/>
                    <w:right w:val="none" w:sz="0" w:space="0" w:color="auto"/>
                  </w:divBdr>
                  <w:divsChild>
                    <w:div w:id="207836113">
                      <w:marLeft w:val="0"/>
                      <w:marRight w:val="0"/>
                      <w:marTop w:val="0"/>
                      <w:marBottom w:val="0"/>
                      <w:divBdr>
                        <w:top w:val="none" w:sz="0" w:space="0" w:color="auto"/>
                        <w:left w:val="none" w:sz="0" w:space="0" w:color="auto"/>
                        <w:bottom w:val="none" w:sz="0" w:space="0" w:color="auto"/>
                        <w:right w:val="none" w:sz="0" w:space="0" w:color="auto"/>
                      </w:divBdr>
                    </w:div>
                    <w:div w:id="449520365">
                      <w:marLeft w:val="0"/>
                      <w:marRight w:val="0"/>
                      <w:marTop w:val="0"/>
                      <w:marBottom w:val="0"/>
                      <w:divBdr>
                        <w:top w:val="none" w:sz="0" w:space="0" w:color="auto"/>
                        <w:left w:val="none" w:sz="0" w:space="0" w:color="auto"/>
                        <w:bottom w:val="none" w:sz="0" w:space="0" w:color="auto"/>
                        <w:right w:val="none" w:sz="0" w:space="0" w:color="auto"/>
                      </w:divBdr>
                    </w:div>
                    <w:div w:id="526911480">
                      <w:marLeft w:val="0"/>
                      <w:marRight w:val="0"/>
                      <w:marTop w:val="0"/>
                      <w:marBottom w:val="0"/>
                      <w:divBdr>
                        <w:top w:val="none" w:sz="0" w:space="0" w:color="auto"/>
                        <w:left w:val="none" w:sz="0" w:space="0" w:color="auto"/>
                        <w:bottom w:val="none" w:sz="0" w:space="0" w:color="auto"/>
                        <w:right w:val="none" w:sz="0" w:space="0" w:color="auto"/>
                      </w:divBdr>
                    </w:div>
                    <w:div w:id="847789083">
                      <w:marLeft w:val="0"/>
                      <w:marRight w:val="0"/>
                      <w:marTop w:val="0"/>
                      <w:marBottom w:val="0"/>
                      <w:divBdr>
                        <w:top w:val="none" w:sz="0" w:space="0" w:color="auto"/>
                        <w:left w:val="none" w:sz="0" w:space="0" w:color="auto"/>
                        <w:bottom w:val="none" w:sz="0" w:space="0" w:color="auto"/>
                        <w:right w:val="none" w:sz="0" w:space="0" w:color="auto"/>
                      </w:divBdr>
                    </w:div>
                    <w:div w:id="1109357506">
                      <w:marLeft w:val="0"/>
                      <w:marRight w:val="0"/>
                      <w:marTop w:val="0"/>
                      <w:marBottom w:val="0"/>
                      <w:divBdr>
                        <w:top w:val="none" w:sz="0" w:space="0" w:color="auto"/>
                        <w:left w:val="none" w:sz="0" w:space="0" w:color="auto"/>
                        <w:bottom w:val="none" w:sz="0" w:space="0" w:color="auto"/>
                        <w:right w:val="none" w:sz="0" w:space="0" w:color="auto"/>
                      </w:divBdr>
                    </w:div>
                    <w:div w:id="1504861462">
                      <w:marLeft w:val="0"/>
                      <w:marRight w:val="0"/>
                      <w:marTop w:val="0"/>
                      <w:marBottom w:val="0"/>
                      <w:divBdr>
                        <w:top w:val="none" w:sz="0" w:space="0" w:color="auto"/>
                        <w:left w:val="none" w:sz="0" w:space="0" w:color="auto"/>
                        <w:bottom w:val="none" w:sz="0" w:space="0" w:color="auto"/>
                        <w:right w:val="none" w:sz="0" w:space="0" w:color="auto"/>
                      </w:divBdr>
                    </w:div>
                    <w:div w:id="1707757359">
                      <w:marLeft w:val="0"/>
                      <w:marRight w:val="0"/>
                      <w:marTop w:val="0"/>
                      <w:marBottom w:val="0"/>
                      <w:divBdr>
                        <w:top w:val="none" w:sz="0" w:space="0" w:color="auto"/>
                        <w:left w:val="none" w:sz="0" w:space="0" w:color="auto"/>
                        <w:bottom w:val="none" w:sz="0" w:space="0" w:color="auto"/>
                        <w:right w:val="none" w:sz="0" w:space="0" w:color="auto"/>
                      </w:divBdr>
                    </w:div>
                    <w:div w:id="2114397044">
                      <w:marLeft w:val="0"/>
                      <w:marRight w:val="0"/>
                      <w:marTop w:val="0"/>
                      <w:marBottom w:val="0"/>
                      <w:divBdr>
                        <w:top w:val="none" w:sz="0" w:space="0" w:color="auto"/>
                        <w:left w:val="none" w:sz="0" w:space="0" w:color="auto"/>
                        <w:bottom w:val="none" w:sz="0" w:space="0" w:color="auto"/>
                        <w:right w:val="none" w:sz="0" w:space="0" w:color="auto"/>
                      </w:divBdr>
                    </w:div>
                  </w:divsChild>
                </w:div>
                <w:div w:id="407307864">
                  <w:marLeft w:val="0"/>
                  <w:marRight w:val="0"/>
                  <w:marTop w:val="0"/>
                  <w:marBottom w:val="0"/>
                  <w:divBdr>
                    <w:top w:val="none" w:sz="0" w:space="0" w:color="auto"/>
                    <w:left w:val="none" w:sz="0" w:space="0" w:color="auto"/>
                    <w:bottom w:val="none" w:sz="0" w:space="0" w:color="auto"/>
                    <w:right w:val="none" w:sz="0" w:space="0" w:color="auto"/>
                  </w:divBdr>
                  <w:divsChild>
                    <w:div w:id="464351891">
                      <w:marLeft w:val="0"/>
                      <w:marRight w:val="0"/>
                      <w:marTop w:val="0"/>
                      <w:marBottom w:val="0"/>
                      <w:divBdr>
                        <w:top w:val="none" w:sz="0" w:space="0" w:color="auto"/>
                        <w:left w:val="none" w:sz="0" w:space="0" w:color="auto"/>
                        <w:bottom w:val="none" w:sz="0" w:space="0" w:color="auto"/>
                        <w:right w:val="none" w:sz="0" w:space="0" w:color="auto"/>
                      </w:divBdr>
                    </w:div>
                  </w:divsChild>
                </w:div>
                <w:div w:id="520049750">
                  <w:marLeft w:val="0"/>
                  <w:marRight w:val="0"/>
                  <w:marTop w:val="0"/>
                  <w:marBottom w:val="0"/>
                  <w:divBdr>
                    <w:top w:val="none" w:sz="0" w:space="0" w:color="auto"/>
                    <w:left w:val="none" w:sz="0" w:space="0" w:color="auto"/>
                    <w:bottom w:val="none" w:sz="0" w:space="0" w:color="auto"/>
                    <w:right w:val="none" w:sz="0" w:space="0" w:color="auto"/>
                  </w:divBdr>
                  <w:divsChild>
                    <w:div w:id="1553233068">
                      <w:marLeft w:val="0"/>
                      <w:marRight w:val="0"/>
                      <w:marTop w:val="0"/>
                      <w:marBottom w:val="0"/>
                      <w:divBdr>
                        <w:top w:val="none" w:sz="0" w:space="0" w:color="auto"/>
                        <w:left w:val="none" w:sz="0" w:space="0" w:color="auto"/>
                        <w:bottom w:val="none" w:sz="0" w:space="0" w:color="auto"/>
                        <w:right w:val="none" w:sz="0" w:space="0" w:color="auto"/>
                      </w:divBdr>
                    </w:div>
                  </w:divsChild>
                </w:div>
                <w:div w:id="737901127">
                  <w:marLeft w:val="0"/>
                  <w:marRight w:val="0"/>
                  <w:marTop w:val="0"/>
                  <w:marBottom w:val="0"/>
                  <w:divBdr>
                    <w:top w:val="none" w:sz="0" w:space="0" w:color="auto"/>
                    <w:left w:val="none" w:sz="0" w:space="0" w:color="auto"/>
                    <w:bottom w:val="none" w:sz="0" w:space="0" w:color="auto"/>
                    <w:right w:val="none" w:sz="0" w:space="0" w:color="auto"/>
                  </w:divBdr>
                  <w:divsChild>
                    <w:div w:id="186062924">
                      <w:marLeft w:val="0"/>
                      <w:marRight w:val="0"/>
                      <w:marTop w:val="0"/>
                      <w:marBottom w:val="0"/>
                      <w:divBdr>
                        <w:top w:val="none" w:sz="0" w:space="0" w:color="auto"/>
                        <w:left w:val="none" w:sz="0" w:space="0" w:color="auto"/>
                        <w:bottom w:val="none" w:sz="0" w:space="0" w:color="auto"/>
                        <w:right w:val="none" w:sz="0" w:space="0" w:color="auto"/>
                      </w:divBdr>
                    </w:div>
                  </w:divsChild>
                </w:div>
                <w:div w:id="793982608">
                  <w:marLeft w:val="0"/>
                  <w:marRight w:val="0"/>
                  <w:marTop w:val="0"/>
                  <w:marBottom w:val="0"/>
                  <w:divBdr>
                    <w:top w:val="none" w:sz="0" w:space="0" w:color="auto"/>
                    <w:left w:val="none" w:sz="0" w:space="0" w:color="auto"/>
                    <w:bottom w:val="none" w:sz="0" w:space="0" w:color="auto"/>
                    <w:right w:val="none" w:sz="0" w:space="0" w:color="auto"/>
                  </w:divBdr>
                  <w:divsChild>
                    <w:div w:id="1738085055">
                      <w:marLeft w:val="0"/>
                      <w:marRight w:val="0"/>
                      <w:marTop w:val="0"/>
                      <w:marBottom w:val="0"/>
                      <w:divBdr>
                        <w:top w:val="none" w:sz="0" w:space="0" w:color="auto"/>
                        <w:left w:val="none" w:sz="0" w:space="0" w:color="auto"/>
                        <w:bottom w:val="none" w:sz="0" w:space="0" w:color="auto"/>
                        <w:right w:val="none" w:sz="0" w:space="0" w:color="auto"/>
                      </w:divBdr>
                    </w:div>
                  </w:divsChild>
                </w:div>
                <w:div w:id="884219570">
                  <w:marLeft w:val="0"/>
                  <w:marRight w:val="0"/>
                  <w:marTop w:val="0"/>
                  <w:marBottom w:val="0"/>
                  <w:divBdr>
                    <w:top w:val="none" w:sz="0" w:space="0" w:color="auto"/>
                    <w:left w:val="none" w:sz="0" w:space="0" w:color="auto"/>
                    <w:bottom w:val="none" w:sz="0" w:space="0" w:color="auto"/>
                    <w:right w:val="none" w:sz="0" w:space="0" w:color="auto"/>
                  </w:divBdr>
                  <w:divsChild>
                    <w:div w:id="508712383">
                      <w:marLeft w:val="0"/>
                      <w:marRight w:val="0"/>
                      <w:marTop w:val="0"/>
                      <w:marBottom w:val="0"/>
                      <w:divBdr>
                        <w:top w:val="none" w:sz="0" w:space="0" w:color="auto"/>
                        <w:left w:val="none" w:sz="0" w:space="0" w:color="auto"/>
                        <w:bottom w:val="none" w:sz="0" w:space="0" w:color="auto"/>
                        <w:right w:val="none" w:sz="0" w:space="0" w:color="auto"/>
                      </w:divBdr>
                    </w:div>
                  </w:divsChild>
                </w:div>
                <w:div w:id="888568032">
                  <w:marLeft w:val="0"/>
                  <w:marRight w:val="0"/>
                  <w:marTop w:val="0"/>
                  <w:marBottom w:val="0"/>
                  <w:divBdr>
                    <w:top w:val="none" w:sz="0" w:space="0" w:color="auto"/>
                    <w:left w:val="none" w:sz="0" w:space="0" w:color="auto"/>
                    <w:bottom w:val="none" w:sz="0" w:space="0" w:color="auto"/>
                    <w:right w:val="none" w:sz="0" w:space="0" w:color="auto"/>
                  </w:divBdr>
                  <w:divsChild>
                    <w:div w:id="1684476303">
                      <w:marLeft w:val="0"/>
                      <w:marRight w:val="0"/>
                      <w:marTop w:val="0"/>
                      <w:marBottom w:val="0"/>
                      <w:divBdr>
                        <w:top w:val="none" w:sz="0" w:space="0" w:color="auto"/>
                        <w:left w:val="none" w:sz="0" w:space="0" w:color="auto"/>
                        <w:bottom w:val="none" w:sz="0" w:space="0" w:color="auto"/>
                        <w:right w:val="none" w:sz="0" w:space="0" w:color="auto"/>
                      </w:divBdr>
                    </w:div>
                  </w:divsChild>
                </w:div>
                <w:div w:id="901257347">
                  <w:marLeft w:val="0"/>
                  <w:marRight w:val="0"/>
                  <w:marTop w:val="0"/>
                  <w:marBottom w:val="0"/>
                  <w:divBdr>
                    <w:top w:val="none" w:sz="0" w:space="0" w:color="auto"/>
                    <w:left w:val="none" w:sz="0" w:space="0" w:color="auto"/>
                    <w:bottom w:val="none" w:sz="0" w:space="0" w:color="auto"/>
                    <w:right w:val="none" w:sz="0" w:space="0" w:color="auto"/>
                  </w:divBdr>
                  <w:divsChild>
                    <w:div w:id="637959242">
                      <w:marLeft w:val="0"/>
                      <w:marRight w:val="0"/>
                      <w:marTop w:val="0"/>
                      <w:marBottom w:val="0"/>
                      <w:divBdr>
                        <w:top w:val="none" w:sz="0" w:space="0" w:color="auto"/>
                        <w:left w:val="none" w:sz="0" w:space="0" w:color="auto"/>
                        <w:bottom w:val="none" w:sz="0" w:space="0" w:color="auto"/>
                        <w:right w:val="none" w:sz="0" w:space="0" w:color="auto"/>
                      </w:divBdr>
                    </w:div>
                    <w:div w:id="861748708">
                      <w:marLeft w:val="0"/>
                      <w:marRight w:val="0"/>
                      <w:marTop w:val="0"/>
                      <w:marBottom w:val="0"/>
                      <w:divBdr>
                        <w:top w:val="none" w:sz="0" w:space="0" w:color="auto"/>
                        <w:left w:val="none" w:sz="0" w:space="0" w:color="auto"/>
                        <w:bottom w:val="none" w:sz="0" w:space="0" w:color="auto"/>
                        <w:right w:val="none" w:sz="0" w:space="0" w:color="auto"/>
                      </w:divBdr>
                    </w:div>
                    <w:div w:id="1134833865">
                      <w:marLeft w:val="0"/>
                      <w:marRight w:val="0"/>
                      <w:marTop w:val="0"/>
                      <w:marBottom w:val="0"/>
                      <w:divBdr>
                        <w:top w:val="none" w:sz="0" w:space="0" w:color="auto"/>
                        <w:left w:val="none" w:sz="0" w:space="0" w:color="auto"/>
                        <w:bottom w:val="none" w:sz="0" w:space="0" w:color="auto"/>
                        <w:right w:val="none" w:sz="0" w:space="0" w:color="auto"/>
                      </w:divBdr>
                    </w:div>
                    <w:div w:id="1499466350">
                      <w:marLeft w:val="0"/>
                      <w:marRight w:val="0"/>
                      <w:marTop w:val="0"/>
                      <w:marBottom w:val="0"/>
                      <w:divBdr>
                        <w:top w:val="none" w:sz="0" w:space="0" w:color="auto"/>
                        <w:left w:val="none" w:sz="0" w:space="0" w:color="auto"/>
                        <w:bottom w:val="none" w:sz="0" w:space="0" w:color="auto"/>
                        <w:right w:val="none" w:sz="0" w:space="0" w:color="auto"/>
                      </w:divBdr>
                    </w:div>
                    <w:div w:id="1771973079">
                      <w:marLeft w:val="0"/>
                      <w:marRight w:val="0"/>
                      <w:marTop w:val="0"/>
                      <w:marBottom w:val="0"/>
                      <w:divBdr>
                        <w:top w:val="none" w:sz="0" w:space="0" w:color="auto"/>
                        <w:left w:val="none" w:sz="0" w:space="0" w:color="auto"/>
                        <w:bottom w:val="none" w:sz="0" w:space="0" w:color="auto"/>
                        <w:right w:val="none" w:sz="0" w:space="0" w:color="auto"/>
                      </w:divBdr>
                    </w:div>
                    <w:div w:id="2000230441">
                      <w:marLeft w:val="0"/>
                      <w:marRight w:val="0"/>
                      <w:marTop w:val="0"/>
                      <w:marBottom w:val="0"/>
                      <w:divBdr>
                        <w:top w:val="none" w:sz="0" w:space="0" w:color="auto"/>
                        <w:left w:val="none" w:sz="0" w:space="0" w:color="auto"/>
                        <w:bottom w:val="none" w:sz="0" w:space="0" w:color="auto"/>
                        <w:right w:val="none" w:sz="0" w:space="0" w:color="auto"/>
                      </w:divBdr>
                    </w:div>
                  </w:divsChild>
                </w:div>
                <w:div w:id="905141781">
                  <w:marLeft w:val="0"/>
                  <w:marRight w:val="0"/>
                  <w:marTop w:val="0"/>
                  <w:marBottom w:val="0"/>
                  <w:divBdr>
                    <w:top w:val="none" w:sz="0" w:space="0" w:color="auto"/>
                    <w:left w:val="none" w:sz="0" w:space="0" w:color="auto"/>
                    <w:bottom w:val="none" w:sz="0" w:space="0" w:color="auto"/>
                    <w:right w:val="none" w:sz="0" w:space="0" w:color="auto"/>
                  </w:divBdr>
                  <w:divsChild>
                    <w:div w:id="463817092">
                      <w:marLeft w:val="0"/>
                      <w:marRight w:val="0"/>
                      <w:marTop w:val="0"/>
                      <w:marBottom w:val="0"/>
                      <w:divBdr>
                        <w:top w:val="none" w:sz="0" w:space="0" w:color="auto"/>
                        <w:left w:val="none" w:sz="0" w:space="0" w:color="auto"/>
                        <w:bottom w:val="none" w:sz="0" w:space="0" w:color="auto"/>
                        <w:right w:val="none" w:sz="0" w:space="0" w:color="auto"/>
                      </w:divBdr>
                    </w:div>
                    <w:div w:id="470368530">
                      <w:marLeft w:val="0"/>
                      <w:marRight w:val="0"/>
                      <w:marTop w:val="0"/>
                      <w:marBottom w:val="0"/>
                      <w:divBdr>
                        <w:top w:val="none" w:sz="0" w:space="0" w:color="auto"/>
                        <w:left w:val="none" w:sz="0" w:space="0" w:color="auto"/>
                        <w:bottom w:val="none" w:sz="0" w:space="0" w:color="auto"/>
                        <w:right w:val="none" w:sz="0" w:space="0" w:color="auto"/>
                      </w:divBdr>
                    </w:div>
                    <w:div w:id="961885703">
                      <w:marLeft w:val="0"/>
                      <w:marRight w:val="0"/>
                      <w:marTop w:val="0"/>
                      <w:marBottom w:val="0"/>
                      <w:divBdr>
                        <w:top w:val="none" w:sz="0" w:space="0" w:color="auto"/>
                        <w:left w:val="none" w:sz="0" w:space="0" w:color="auto"/>
                        <w:bottom w:val="none" w:sz="0" w:space="0" w:color="auto"/>
                        <w:right w:val="none" w:sz="0" w:space="0" w:color="auto"/>
                      </w:divBdr>
                    </w:div>
                    <w:div w:id="1392538729">
                      <w:marLeft w:val="0"/>
                      <w:marRight w:val="0"/>
                      <w:marTop w:val="0"/>
                      <w:marBottom w:val="0"/>
                      <w:divBdr>
                        <w:top w:val="none" w:sz="0" w:space="0" w:color="auto"/>
                        <w:left w:val="none" w:sz="0" w:space="0" w:color="auto"/>
                        <w:bottom w:val="none" w:sz="0" w:space="0" w:color="auto"/>
                        <w:right w:val="none" w:sz="0" w:space="0" w:color="auto"/>
                      </w:divBdr>
                    </w:div>
                    <w:div w:id="1512648601">
                      <w:marLeft w:val="0"/>
                      <w:marRight w:val="0"/>
                      <w:marTop w:val="0"/>
                      <w:marBottom w:val="0"/>
                      <w:divBdr>
                        <w:top w:val="none" w:sz="0" w:space="0" w:color="auto"/>
                        <w:left w:val="none" w:sz="0" w:space="0" w:color="auto"/>
                        <w:bottom w:val="none" w:sz="0" w:space="0" w:color="auto"/>
                        <w:right w:val="none" w:sz="0" w:space="0" w:color="auto"/>
                      </w:divBdr>
                    </w:div>
                    <w:div w:id="1823153465">
                      <w:marLeft w:val="0"/>
                      <w:marRight w:val="0"/>
                      <w:marTop w:val="0"/>
                      <w:marBottom w:val="0"/>
                      <w:divBdr>
                        <w:top w:val="none" w:sz="0" w:space="0" w:color="auto"/>
                        <w:left w:val="none" w:sz="0" w:space="0" w:color="auto"/>
                        <w:bottom w:val="none" w:sz="0" w:space="0" w:color="auto"/>
                        <w:right w:val="none" w:sz="0" w:space="0" w:color="auto"/>
                      </w:divBdr>
                    </w:div>
                  </w:divsChild>
                </w:div>
                <w:div w:id="1091004576">
                  <w:marLeft w:val="0"/>
                  <w:marRight w:val="0"/>
                  <w:marTop w:val="0"/>
                  <w:marBottom w:val="0"/>
                  <w:divBdr>
                    <w:top w:val="none" w:sz="0" w:space="0" w:color="auto"/>
                    <w:left w:val="none" w:sz="0" w:space="0" w:color="auto"/>
                    <w:bottom w:val="none" w:sz="0" w:space="0" w:color="auto"/>
                    <w:right w:val="none" w:sz="0" w:space="0" w:color="auto"/>
                  </w:divBdr>
                  <w:divsChild>
                    <w:div w:id="175464983">
                      <w:marLeft w:val="0"/>
                      <w:marRight w:val="0"/>
                      <w:marTop w:val="0"/>
                      <w:marBottom w:val="0"/>
                      <w:divBdr>
                        <w:top w:val="none" w:sz="0" w:space="0" w:color="auto"/>
                        <w:left w:val="none" w:sz="0" w:space="0" w:color="auto"/>
                        <w:bottom w:val="none" w:sz="0" w:space="0" w:color="auto"/>
                        <w:right w:val="none" w:sz="0" w:space="0" w:color="auto"/>
                      </w:divBdr>
                    </w:div>
                  </w:divsChild>
                </w:div>
                <w:div w:id="1178495141">
                  <w:marLeft w:val="0"/>
                  <w:marRight w:val="0"/>
                  <w:marTop w:val="0"/>
                  <w:marBottom w:val="0"/>
                  <w:divBdr>
                    <w:top w:val="none" w:sz="0" w:space="0" w:color="auto"/>
                    <w:left w:val="none" w:sz="0" w:space="0" w:color="auto"/>
                    <w:bottom w:val="none" w:sz="0" w:space="0" w:color="auto"/>
                    <w:right w:val="none" w:sz="0" w:space="0" w:color="auto"/>
                  </w:divBdr>
                  <w:divsChild>
                    <w:div w:id="383874726">
                      <w:marLeft w:val="0"/>
                      <w:marRight w:val="0"/>
                      <w:marTop w:val="0"/>
                      <w:marBottom w:val="0"/>
                      <w:divBdr>
                        <w:top w:val="none" w:sz="0" w:space="0" w:color="auto"/>
                        <w:left w:val="none" w:sz="0" w:space="0" w:color="auto"/>
                        <w:bottom w:val="none" w:sz="0" w:space="0" w:color="auto"/>
                        <w:right w:val="none" w:sz="0" w:space="0" w:color="auto"/>
                      </w:divBdr>
                    </w:div>
                    <w:div w:id="1685206292">
                      <w:marLeft w:val="0"/>
                      <w:marRight w:val="0"/>
                      <w:marTop w:val="0"/>
                      <w:marBottom w:val="0"/>
                      <w:divBdr>
                        <w:top w:val="none" w:sz="0" w:space="0" w:color="auto"/>
                        <w:left w:val="none" w:sz="0" w:space="0" w:color="auto"/>
                        <w:bottom w:val="none" w:sz="0" w:space="0" w:color="auto"/>
                        <w:right w:val="none" w:sz="0" w:space="0" w:color="auto"/>
                      </w:divBdr>
                    </w:div>
                  </w:divsChild>
                </w:div>
                <w:div w:id="1194659072">
                  <w:marLeft w:val="0"/>
                  <w:marRight w:val="0"/>
                  <w:marTop w:val="0"/>
                  <w:marBottom w:val="0"/>
                  <w:divBdr>
                    <w:top w:val="none" w:sz="0" w:space="0" w:color="auto"/>
                    <w:left w:val="none" w:sz="0" w:space="0" w:color="auto"/>
                    <w:bottom w:val="none" w:sz="0" w:space="0" w:color="auto"/>
                    <w:right w:val="none" w:sz="0" w:space="0" w:color="auto"/>
                  </w:divBdr>
                  <w:divsChild>
                    <w:div w:id="459619017">
                      <w:marLeft w:val="0"/>
                      <w:marRight w:val="0"/>
                      <w:marTop w:val="0"/>
                      <w:marBottom w:val="0"/>
                      <w:divBdr>
                        <w:top w:val="none" w:sz="0" w:space="0" w:color="auto"/>
                        <w:left w:val="none" w:sz="0" w:space="0" w:color="auto"/>
                        <w:bottom w:val="none" w:sz="0" w:space="0" w:color="auto"/>
                        <w:right w:val="none" w:sz="0" w:space="0" w:color="auto"/>
                      </w:divBdr>
                    </w:div>
                  </w:divsChild>
                </w:div>
                <w:div w:id="1242834500">
                  <w:marLeft w:val="0"/>
                  <w:marRight w:val="0"/>
                  <w:marTop w:val="0"/>
                  <w:marBottom w:val="0"/>
                  <w:divBdr>
                    <w:top w:val="none" w:sz="0" w:space="0" w:color="auto"/>
                    <w:left w:val="none" w:sz="0" w:space="0" w:color="auto"/>
                    <w:bottom w:val="none" w:sz="0" w:space="0" w:color="auto"/>
                    <w:right w:val="none" w:sz="0" w:space="0" w:color="auto"/>
                  </w:divBdr>
                  <w:divsChild>
                    <w:div w:id="2093430036">
                      <w:marLeft w:val="0"/>
                      <w:marRight w:val="0"/>
                      <w:marTop w:val="0"/>
                      <w:marBottom w:val="0"/>
                      <w:divBdr>
                        <w:top w:val="none" w:sz="0" w:space="0" w:color="auto"/>
                        <w:left w:val="none" w:sz="0" w:space="0" w:color="auto"/>
                        <w:bottom w:val="none" w:sz="0" w:space="0" w:color="auto"/>
                        <w:right w:val="none" w:sz="0" w:space="0" w:color="auto"/>
                      </w:divBdr>
                    </w:div>
                  </w:divsChild>
                </w:div>
                <w:div w:id="1346397646">
                  <w:marLeft w:val="0"/>
                  <w:marRight w:val="0"/>
                  <w:marTop w:val="0"/>
                  <w:marBottom w:val="0"/>
                  <w:divBdr>
                    <w:top w:val="none" w:sz="0" w:space="0" w:color="auto"/>
                    <w:left w:val="none" w:sz="0" w:space="0" w:color="auto"/>
                    <w:bottom w:val="none" w:sz="0" w:space="0" w:color="auto"/>
                    <w:right w:val="none" w:sz="0" w:space="0" w:color="auto"/>
                  </w:divBdr>
                  <w:divsChild>
                    <w:div w:id="1444348707">
                      <w:marLeft w:val="0"/>
                      <w:marRight w:val="0"/>
                      <w:marTop w:val="0"/>
                      <w:marBottom w:val="0"/>
                      <w:divBdr>
                        <w:top w:val="none" w:sz="0" w:space="0" w:color="auto"/>
                        <w:left w:val="none" w:sz="0" w:space="0" w:color="auto"/>
                        <w:bottom w:val="none" w:sz="0" w:space="0" w:color="auto"/>
                        <w:right w:val="none" w:sz="0" w:space="0" w:color="auto"/>
                      </w:divBdr>
                    </w:div>
                  </w:divsChild>
                </w:div>
                <w:div w:id="1387602175">
                  <w:marLeft w:val="0"/>
                  <w:marRight w:val="0"/>
                  <w:marTop w:val="0"/>
                  <w:marBottom w:val="0"/>
                  <w:divBdr>
                    <w:top w:val="none" w:sz="0" w:space="0" w:color="auto"/>
                    <w:left w:val="none" w:sz="0" w:space="0" w:color="auto"/>
                    <w:bottom w:val="none" w:sz="0" w:space="0" w:color="auto"/>
                    <w:right w:val="none" w:sz="0" w:space="0" w:color="auto"/>
                  </w:divBdr>
                  <w:divsChild>
                    <w:div w:id="303045515">
                      <w:marLeft w:val="0"/>
                      <w:marRight w:val="0"/>
                      <w:marTop w:val="0"/>
                      <w:marBottom w:val="0"/>
                      <w:divBdr>
                        <w:top w:val="none" w:sz="0" w:space="0" w:color="auto"/>
                        <w:left w:val="none" w:sz="0" w:space="0" w:color="auto"/>
                        <w:bottom w:val="none" w:sz="0" w:space="0" w:color="auto"/>
                        <w:right w:val="none" w:sz="0" w:space="0" w:color="auto"/>
                      </w:divBdr>
                    </w:div>
                    <w:div w:id="1086875484">
                      <w:marLeft w:val="0"/>
                      <w:marRight w:val="0"/>
                      <w:marTop w:val="0"/>
                      <w:marBottom w:val="0"/>
                      <w:divBdr>
                        <w:top w:val="none" w:sz="0" w:space="0" w:color="auto"/>
                        <w:left w:val="none" w:sz="0" w:space="0" w:color="auto"/>
                        <w:bottom w:val="none" w:sz="0" w:space="0" w:color="auto"/>
                        <w:right w:val="none" w:sz="0" w:space="0" w:color="auto"/>
                      </w:divBdr>
                    </w:div>
                  </w:divsChild>
                </w:div>
                <w:div w:id="1405831388">
                  <w:marLeft w:val="0"/>
                  <w:marRight w:val="0"/>
                  <w:marTop w:val="0"/>
                  <w:marBottom w:val="0"/>
                  <w:divBdr>
                    <w:top w:val="none" w:sz="0" w:space="0" w:color="auto"/>
                    <w:left w:val="none" w:sz="0" w:space="0" w:color="auto"/>
                    <w:bottom w:val="none" w:sz="0" w:space="0" w:color="auto"/>
                    <w:right w:val="none" w:sz="0" w:space="0" w:color="auto"/>
                  </w:divBdr>
                  <w:divsChild>
                    <w:div w:id="2003391553">
                      <w:marLeft w:val="0"/>
                      <w:marRight w:val="0"/>
                      <w:marTop w:val="0"/>
                      <w:marBottom w:val="0"/>
                      <w:divBdr>
                        <w:top w:val="none" w:sz="0" w:space="0" w:color="auto"/>
                        <w:left w:val="none" w:sz="0" w:space="0" w:color="auto"/>
                        <w:bottom w:val="none" w:sz="0" w:space="0" w:color="auto"/>
                        <w:right w:val="none" w:sz="0" w:space="0" w:color="auto"/>
                      </w:divBdr>
                    </w:div>
                  </w:divsChild>
                </w:div>
                <w:div w:id="1451164571">
                  <w:marLeft w:val="0"/>
                  <w:marRight w:val="0"/>
                  <w:marTop w:val="0"/>
                  <w:marBottom w:val="0"/>
                  <w:divBdr>
                    <w:top w:val="none" w:sz="0" w:space="0" w:color="auto"/>
                    <w:left w:val="none" w:sz="0" w:space="0" w:color="auto"/>
                    <w:bottom w:val="none" w:sz="0" w:space="0" w:color="auto"/>
                    <w:right w:val="none" w:sz="0" w:space="0" w:color="auto"/>
                  </w:divBdr>
                  <w:divsChild>
                    <w:div w:id="338853625">
                      <w:marLeft w:val="0"/>
                      <w:marRight w:val="0"/>
                      <w:marTop w:val="0"/>
                      <w:marBottom w:val="0"/>
                      <w:divBdr>
                        <w:top w:val="none" w:sz="0" w:space="0" w:color="auto"/>
                        <w:left w:val="none" w:sz="0" w:space="0" w:color="auto"/>
                        <w:bottom w:val="none" w:sz="0" w:space="0" w:color="auto"/>
                        <w:right w:val="none" w:sz="0" w:space="0" w:color="auto"/>
                      </w:divBdr>
                    </w:div>
                    <w:div w:id="687678377">
                      <w:marLeft w:val="0"/>
                      <w:marRight w:val="0"/>
                      <w:marTop w:val="0"/>
                      <w:marBottom w:val="0"/>
                      <w:divBdr>
                        <w:top w:val="none" w:sz="0" w:space="0" w:color="auto"/>
                        <w:left w:val="none" w:sz="0" w:space="0" w:color="auto"/>
                        <w:bottom w:val="none" w:sz="0" w:space="0" w:color="auto"/>
                        <w:right w:val="none" w:sz="0" w:space="0" w:color="auto"/>
                      </w:divBdr>
                    </w:div>
                  </w:divsChild>
                </w:div>
                <w:div w:id="1536963448">
                  <w:marLeft w:val="0"/>
                  <w:marRight w:val="0"/>
                  <w:marTop w:val="0"/>
                  <w:marBottom w:val="0"/>
                  <w:divBdr>
                    <w:top w:val="none" w:sz="0" w:space="0" w:color="auto"/>
                    <w:left w:val="none" w:sz="0" w:space="0" w:color="auto"/>
                    <w:bottom w:val="none" w:sz="0" w:space="0" w:color="auto"/>
                    <w:right w:val="none" w:sz="0" w:space="0" w:color="auto"/>
                  </w:divBdr>
                  <w:divsChild>
                    <w:div w:id="1449474341">
                      <w:marLeft w:val="0"/>
                      <w:marRight w:val="0"/>
                      <w:marTop w:val="0"/>
                      <w:marBottom w:val="0"/>
                      <w:divBdr>
                        <w:top w:val="none" w:sz="0" w:space="0" w:color="auto"/>
                        <w:left w:val="none" w:sz="0" w:space="0" w:color="auto"/>
                        <w:bottom w:val="none" w:sz="0" w:space="0" w:color="auto"/>
                        <w:right w:val="none" w:sz="0" w:space="0" w:color="auto"/>
                      </w:divBdr>
                    </w:div>
                  </w:divsChild>
                </w:div>
                <w:div w:id="1544826357">
                  <w:marLeft w:val="0"/>
                  <w:marRight w:val="0"/>
                  <w:marTop w:val="0"/>
                  <w:marBottom w:val="0"/>
                  <w:divBdr>
                    <w:top w:val="none" w:sz="0" w:space="0" w:color="auto"/>
                    <w:left w:val="none" w:sz="0" w:space="0" w:color="auto"/>
                    <w:bottom w:val="none" w:sz="0" w:space="0" w:color="auto"/>
                    <w:right w:val="none" w:sz="0" w:space="0" w:color="auto"/>
                  </w:divBdr>
                  <w:divsChild>
                    <w:div w:id="375541771">
                      <w:marLeft w:val="0"/>
                      <w:marRight w:val="0"/>
                      <w:marTop w:val="0"/>
                      <w:marBottom w:val="0"/>
                      <w:divBdr>
                        <w:top w:val="none" w:sz="0" w:space="0" w:color="auto"/>
                        <w:left w:val="none" w:sz="0" w:space="0" w:color="auto"/>
                        <w:bottom w:val="none" w:sz="0" w:space="0" w:color="auto"/>
                        <w:right w:val="none" w:sz="0" w:space="0" w:color="auto"/>
                      </w:divBdr>
                    </w:div>
                  </w:divsChild>
                </w:div>
                <w:div w:id="1598712022">
                  <w:marLeft w:val="0"/>
                  <w:marRight w:val="0"/>
                  <w:marTop w:val="0"/>
                  <w:marBottom w:val="0"/>
                  <w:divBdr>
                    <w:top w:val="none" w:sz="0" w:space="0" w:color="auto"/>
                    <w:left w:val="none" w:sz="0" w:space="0" w:color="auto"/>
                    <w:bottom w:val="none" w:sz="0" w:space="0" w:color="auto"/>
                    <w:right w:val="none" w:sz="0" w:space="0" w:color="auto"/>
                  </w:divBdr>
                  <w:divsChild>
                    <w:div w:id="1329089650">
                      <w:marLeft w:val="0"/>
                      <w:marRight w:val="0"/>
                      <w:marTop w:val="0"/>
                      <w:marBottom w:val="0"/>
                      <w:divBdr>
                        <w:top w:val="none" w:sz="0" w:space="0" w:color="auto"/>
                        <w:left w:val="none" w:sz="0" w:space="0" w:color="auto"/>
                        <w:bottom w:val="none" w:sz="0" w:space="0" w:color="auto"/>
                        <w:right w:val="none" w:sz="0" w:space="0" w:color="auto"/>
                      </w:divBdr>
                    </w:div>
                  </w:divsChild>
                </w:div>
                <w:div w:id="1634825974">
                  <w:marLeft w:val="0"/>
                  <w:marRight w:val="0"/>
                  <w:marTop w:val="0"/>
                  <w:marBottom w:val="0"/>
                  <w:divBdr>
                    <w:top w:val="none" w:sz="0" w:space="0" w:color="auto"/>
                    <w:left w:val="none" w:sz="0" w:space="0" w:color="auto"/>
                    <w:bottom w:val="none" w:sz="0" w:space="0" w:color="auto"/>
                    <w:right w:val="none" w:sz="0" w:space="0" w:color="auto"/>
                  </w:divBdr>
                  <w:divsChild>
                    <w:div w:id="1472673499">
                      <w:marLeft w:val="0"/>
                      <w:marRight w:val="0"/>
                      <w:marTop w:val="0"/>
                      <w:marBottom w:val="0"/>
                      <w:divBdr>
                        <w:top w:val="none" w:sz="0" w:space="0" w:color="auto"/>
                        <w:left w:val="none" w:sz="0" w:space="0" w:color="auto"/>
                        <w:bottom w:val="none" w:sz="0" w:space="0" w:color="auto"/>
                        <w:right w:val="none" w:sz="0" w:space="0" w:color="auto"/>
                      </w:divBdr>
                    </w:div>
                    <w:div w:id="2014450058">
                      <w:marLeft w:val="0"/>
                      <w:marRight w:val="0"/>
                      <w:marTop w:val="0"/>
                      <w:marBottom w:val="0"/>
                      <w:divBdr>
                        <w:top w:val="none" w:sz="0" w:space="0" w:color="auto"/>
                        <w:left w:val="none" w:sz="0" w:space="0" w:color="auto"/>
                        <w:bottom w:val="none" w:sz="0" w:space="0" w:color="auto"/>
                        <w:right w:val="none" w:sz="0" w:space="0" w:color="auto"/>
                      </w:divBdr>
                    </w:div>
                  </w:divsChild>
                </w:div>
                <w:div w:id="1721518687">
                  <w:marLeft w:val="0"/>
                  <w:marRight w:val="0"/>
                  <w:marTop w:val="0"/>
                  <w:marBottom w:val="0"/>
                  <w:divBdr>
                    <w:top w:val="none" w:sz="0" w:space="0" w:color="auto"/>
                    <w:left w:val="none" w:sz="0" w:space="0" w:color="auto"/>
                    <w:bottom w:val="none" w:sz="0" w:space="0" w:color="auto"/>
                    <w:right w:val="none" w:sz="0" w:space="0" w:color="auto"/>
                  </w:divBdr>
                  <w:divsChild>
                    <w:div w:id="751702006">
                      <w:marLeft w:val="0"/>
                      <w:marRight w:val="0"/>
                      <w:marTop w:val="0"/>
                      <w:marBottom w:val="0"/>
                      <w:divBdr>
                        <w:top w:val="none" w:sz="0" w:space="0" w:color="auto"/>
                        <w:left w:val="none" w:sz="0" w:space="0" w:color="auto"/>
                        <w:bottom w:val="none" w:sz="0" w:space="0" w:color="auto"/>
                        <w:right w:val="none" w:sz="0" w:space="0" w:color="auto"/>
                      </w:divBdr>
                    </w:div>
                  </w:divsChild>
                </w:div>
                <w:div w:id="1764645976">
                  <w:marLeft w:val="0"/>
                  <w:marRight w:val="0"/>
                  <w:marTop w:val="0"/>
                  <w:marBottom w:val="0"/>
                  <w:divBdr>
                    <w:top w:val="none" w:sz="0" w:space="0" w:color="auto"/>
                    <w:left w:val="none" w:sz="0" w:space="0" w:color="auto"/>
                    <w:bottom w:val="none" w:sz="0" w:space="0" w:color="auto"/>
                    <w:right w:val="none" w:sz="0" w:space="0" w:color="auto"/>
                  </w:divBdr>
                  <w:divsChild>
                    <w:div w:id="557326107">
                      <w:marLeft w:val="0"/>
                      <w:marRight w:val="0"/>
                      <w:marTop w:val="0"/>
                      <w:marBottom w:val="0"/>
                      <w:divBdr>
                        <w:top w:val="none" w:sz="0" w:space="0" w:color="auto"/>
                        <w:left w:val="none" w:sz="0" w:space="0" w:color="auto"/>
                        <w:bottom w:val="none" w:sz="0" w:space="0" w:color="auto"/>
                        <w:right w:val="none" w:sz="0" w:space="0" w:color="auto"/>
                      </w:divBdr>
                    </w:div>
                  </w:divsChild>
                </w:div>
                <w:div w:id="1897929309">
                  <w:marLeft w:val="0"/>
                  <w:marRight w:val="0"/>
                  <w:marTop w:val="0"/>
                  <w:marBottom w:val="0"/>
                  <w:divBdr>
                    <w:top w:val="none" w:sz="0" w:space="0" w:color="auto"/>
                    <w:left w:val="none" w:sz="0" w:space="0" w:color="auto"/>
                    <w:bottom w:val="none" w:sz="0" w:space="0" w:color="auto"/>
                    <w:right w:val="none" w:sz="0" w:space="0" w:color="auto"/>
                  </w:divBdr>
                  <w:divsChild>
                    <w:div w:id="1114056966">
                      <w:marLeft w:val="0"/>
                      <w:marRight w:val="0"/>
                      <w:marTop w:val="0"/>
                      <w:marBottom w:val="0"/>
                      <w:divBdr>
                        <w:top w:val="none" w:sz="0" w:space="0" w:color="auto"/>
                        <w:left w:val="none" w:sz="0" w:space="0" w:color="auto"/>
                        <w:bottom w:val="none" w:sz="0" w:space="0" w:color="auto"/>
                        <w:right w:val="none" w:sz="0" w:space="0" w:color="auto"/>
                      </w:divBdr>
                    </w:div>
                  </w:divsChild>
                </w:div>
                <w:div w:id="1924952982">
                  <w:marLeft w:val="0"/>
                  <w:marRight w:val="0"/>
                  <w:marTop w:val="0"/>
                  <w:marBottom w:val="0"/>
                  <w:divBdr>
                    <w:top w:val="none" w:sz="0" w:space="0" w:color="auto"/>
                    <w:left w:val="none" w:sz="0" w:space="0" w:color="auto"/>
                    <w:bottom w:val="none" w:sz="0" w:space="0" w:color="auto"/>
                    <w:right w:val="none" w:sz="0" w:space="0" w:color="auto"/>
                  </w:divBdr>
                  <w:divsChild>
                    <w:div w:id="1646932555">
                      <w:marLeft w:val="0"/>
                      <w:marRight w:val="0"/>
                      <w:marTop w:val="0"/>
                      <w:marBottom w:val="0"/>
                      <w:divBdr>
                        <w:top w:val="none" w:sz="0" w:space="0" w:color="auto"/>
                        <w:left w:val="none" w:sz="0" w:space="0" w:color="auto"/>
                        <w:bottom w:val="none" w:sz="0" w:space="0" w:color="auto"/>
                        <w:right w:val="none" w:sz="0" w:space="0" w:color="auto"/>
                      </w:divBdr>
                    </w:div>
                  </w:divsChild>
                </w:div>
                <w:div w:id="2074770848">
                  <w:marLeft w:val="0"/>
                  <w:marRight w:val="0"/>
                  <w:marTop w:val="0"/>
                  <w:marBottom w:val="0"/>
                  <w:divBdr>
                    <w:top w:val="none" w:sz="0" w:space="0" w:color="auto"/>
                    <w:left w:val="none" w:sz="0" w:space="0" w:color="auto"/>
                    <w:bottom w:val="none" w:sz="0" w:space="0" w:color="auto"/>
                    <w:right w:val="none" w:sz="0" w:space="0" w:color="auto"/>
                  </w:divBdr>
                  <w:divsChild>
                    <w:div w:id="1225993085">
                      <w:marLeft w:val="0"/>
                      <w:marRight w:val="0"/>
                      <w:marTop w:val="0"/>
                      <w:marBottom w:val="0"/>
                      <w:divBdr>
                        <w:top w:val="none" w:sz="0" w:space="0" w:color="auto"/>
                        <w:left w:val="none" w:sz="0" w:space="0" w:color="auto"/>
                        <w:bottom w:val="none" w:sz="0" w:space="0" w:color="auto"/>
                        <w:right w:val="none" w:sz="0" w:space="0" w:color="auto"/>
                      </w:divBdr>
                    </w:div>
                  </w:divsChild>
                </w:div>
                <w:div w:id="2085256375">
                  <w:marLeft w:val="0"/>
                  <w:marRight w:val="0"/>
                  <w:marTop w:val="0"/>
                  <w:marBottom w:val="0"/>
                  <w:divBdr>
                    <w:top w:val="none" w:sz="0" w:space="0" w:color="auto"/>
                    <w:left w:val="none" w:sz="0" w:space="0" w:color="auto"/>
                    <w:bottom w:val="none" w:sz="0" w:space="0" w:color="auto"/>
                    <w:right w:val="none" w:sz="0" w:space="0" w:color="auto"/>
                  </w:divBdr>
                  <w:divsChild>
                    <w:div w:id="1768191364">
                      <w:marLeft w:val="0"/>
                      <w:marRight w:val="0"/>
                      <w:marTop w:val="0"/>
                      <w:marBottom w:val="0"/>
                      <w:divBdr>
                        <w:top w:val="none" w:sz="0" w:space="0" w:color="auto"/>
                        <w:left w:val="none" w:sz="0" w:space="0" w:color="auto"/>
                        <w:bottom w:val="none" w:sz="0" w:space="0" w:color="auto"/>
                        <w:right w:val="none" w:sz="0" w:space="0" w:color="auto"/>
                      </w:divBdr>
                    </w:div>
                  </w:divsChild>
                </w:div>
                <w:div w:id="2094885665">
                  <w:marLeft w:val="0"/>
                  <w:marRight w:val="0"/>
                  <w:marTop w:val="0"/>
                  <w:marBottom w:val="0"/>
                  <w:divBdr>
                    <w:top w:val="none" w:sz="0" w:space="0" w:color="auto"/>
                    <w:left w:val="none" w:sz="0" w:space="0" w:color="auto"/>
                    <w:bottom w:val="none" w:sz="0" w:space="0" w:color="auto"/>
                    <w:right w:val="none" w:sz="0" w:space="0" w:color="auto"/>
                  </w:divBdr>
                  <w:divsChild>
                    <w:div w:id="424427531">
                      <w:marLeft w:val="0"/>
                      <w:marRight w:val="0"/>
                      <w:marTop w:val="0"/>
                      <w:marBottom w:val="0"/>
                      <w:divBdr>
                        <w:top w:val="none" w:sz="0" w:space="0" w:color="auto"/>
                        <w:left w:val="none" w:sz="0" w:space="0" w:color="auto"/>
                        <w:bottom w:val="none" w:sz="0" w:space="0" w:color="auto"/>
                        <w:right w:val="none" w:sz="0" w:space="0" w:color="auto"/>
                      </w:divBdr>
                    </w:div>
                    <w:div w:id="437213153">
                      <w:marLeft w:val="0"/>
                      <w:marRight w:val="0"/>
                      <w:marTop w:val="0"/>
                      <w:marBottom w:val="0"/>
                      <w:divBdr>
                        <w:top w:val="none" w:sz="0" w:space="0" w:color="auto"/>
                        <w:left w:val="none" w:sz="0" w:space="0" w:color="auto"/>
                        <w:bottom w:val="none" w:sz="0" w:space="0" w:color="auto"/>
                        <w:right w:val="none" w:sz="0" w:space="0" w:color="auto"/>
                      </w:divBdr>
                    </w:div>
                    <w:div w:id="1873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568868">
      <w:bodyDiv w:val="1"/>
      <w:marLeft w:val="0"/>
      <w:marRight w:val="0"/>
      <w:marTop w:val="0"/>
      <w:marBottom w:val="0"/>
      <w:divBdr>
        <w:top w:val="none" w:sz="0" w:space="0" w:color="auto"/>
        <w:left w:val="none" w:sz="0" w:space="0" w:color="auto"/>
        <w:bottom w:val="none" w:sz="0" w:space="0" w:color="auto"/>
        <w:right w:val="none" w:sz="0" w:space="0" w:color="auto"/>
      </w:divBdr>
      <w:divsChild>
        <w:div w:id="30495099">
          <w:marLeft w:val="0"/>
          <w:marRight w:val="0"/>
          <w:marTop w:val="0"/>
          <w:marBottom w:val="0"/>
          <w:divBdr>
            <w:top w:val="none" w:sz="0" w:space="0" w:color="auto"/>
            <w:left w:val="none" w:sz="0" w:space="0" w:color="auto"/>
            <w:bottom w:val="none" w:sz="0" w:space="0" w:color="auto"/>
            <w:right w:val="none" w:sz="0" w:space="0" w:color="auto"/>
          </w:divBdr>
        </w:div>
        <w:div w:id="145126032">
          <w:marLeft w:val="0"/>
          <w:marRight w:val="0"/>
          <w:marTop w:val="0"/>
          <w:marBottom w:val="0"/>
          <w:divBdr>
            <w:top w:val="none" w:sz="0" w:space="0" w:color="auto"/>
            <w:left w:val="none" w:sz="0" w:space="0" w:color="auto"/>
            <w:bottom w:val="none" w:sz="0" w:space="0" w:color="auto"/>
            <w:right w:val="none" w:sz="0" w:space="0" w:color="auto"/>
          </w:divBdr>
        </w:div>
        <w:div w:id="203297792">
          <w:marLeft w:val="0"/>
          <w:marRight w:val="0"/>
          <w:marTop w:val="0"/>
          <w:marBottom w:val="0"/>
          <w:divBdr>
            <w:top w:val="none" w:sz="0" w:space="0" w:color="auto"/>
            <w:left w:val="none" w:sz="0" w:space="0" w:color="auto"/>
            <w:bottom w:val="none" w:sz="0" w:space="0" w:color="auto"/>
            <w:right w:val="none" w:sz="0" w:space="0" w:color="auto"/>
          </w:divBdr>
        </w:div>
        <w:div w:id="398140437">
          <w:marLeft w:val="0"/>
          <w:marRight w:val="0"/>
          <w:marTop w:val="0"/>
          <w:marBottom w:val="0"/>
          <w:divBdr>
            <w:top w:val="none" w:sz="0" w:space="0" w:color="auto"/>
            <w:left w:val="none" w:sz="0" w:space="0" w:color="auto"/>
            <w:bottom w:val="none" w:sz="0" w:space="0" w:color="auto"/>
            <w:right w:val="none" w:sz="0" w:space="0" w:color="auto"/>
          </w:divBdr>
        </w:div>
        <w:div w:id="398671274">
          <w:marLeft w:val="0"/>
          <w:marRight w:val="0"/>
          <w:marTop w:val="0"/>
          <w:marBottom w:val="0"/>
          <w:divBdr>
            <w:top w:val="none" w:sz="0" w:space="0" w:color="auto"/>
            <w:left w:val="none" w:sz="0" w:space="0" w:color="auto"/>
            <w:bottom w:val="none" w:sz="0" w:space="0" w:color="auto"/>
            <w:right w:val="none" w:sz="0" w:space="0" w:color="auto"/>
          </w:divBdr>
        </w:div>
        <w:div w:id="431752327">
          <w:marLeft w:val="0"/>
          <w:marRight w:val="0"/>
          <w:marTop w:val="0"/>
          <w:marBottom w:val="0"/>
          <w:divBdr>
            <w:top w:val="none" w:sz="0" w:space="0" w:color="auto"/>
            <w:left w:val="none" w:sz="0" w:space="0" w:color="auto"/>
            <w:bottom w:val="none" w:sz="0" w:space="0" w:color="auto"/>
            <w:right w:val="none" w:sz="0" w:space="0" w:color="auto"/>
          </w:divBdr>
        </w:div>
        <w:div w:id="894968705">
          <w:marLeft w:val="0"/>
          <w:marRight w:val="0"/>
          <w:marTop w:val="0"/>
          <w:marBottom w:val="0"/>
          <w:divBdr>
            <w:top w:val="none" w:sz="0" w:space="0" w:color="auto"/>
            <w:left w:val="none" w:sz="0" w:space="0" w:color="auto"/>
            <w:bottom w:val="none" w:sz="0" w:space="0" w:color="auto"/>
            <w:right w:val="none" w:sz="0" w:space="0" w:color="auto"/>
          </w:divBdr>
        </w:div>
        <w:div w:id="1043872072">
          <w:marLeft w:val="0"/>
          <w:marRight w:val="0"/>
          <w:marTop w:val="0"/>
          <w:marBottom w:val="0"/>
          <w:divBdr>
            <w:top w:val="none" w:sz="0" w:space="0" w:color="auto"/>
            <w:left w:val="none" w:sz="0" w:space="0" w:color="auto"/>
            <w:bottom w:val="none" w:sz="0" w:space="0" w:color="auto"/>
            <w:right w:val="none" w:sz="0" w:space="0" w:color="auto"/>
          </w:divBdr>
        </w:div>
        <w:div w:id="1080062863">
          <w:marLeft w:val="0"/>
          <w:marRight w:val="0"/>
          <w:marTop w:val="0"/>
          <w:marBottom w:val="0"/>
          <w:divBdr>
            <w:top w:val="none" w:sz="0" w:space="0" w:color="auto"/>
            <w:left w:val="none" w:sz="0" w:space="0" w:color="auto"/>
            <w:bottom w:val="none" w:sz="0" w:space="0" w:color="auto"/>
            <w:right w:val="none" w:sz="0" w:space="0" w:color="auto"/>
          </w:divBdr>
        </w:div>
        <w:div w:id="1129323863">
          <w:marLeft w:val="0"/>
          <w:marRight w:val="0"/>
          <w:marTop w:val="0"/>
          <w:marBottom w:val="0"/>
          <w:divBdr>
            <w:top w:val="none" w:sz="0" w:space="0" w:color="auto"/>
            <w:left w:val="none" w:sz="0" w:space="0" w:color="auto"/>
            <w:bottom w:val="none" w:sz="0" w:space="0" w:color="auto"/>
            <w:right w:val="none" w:sz="0" w:space="0" w:color="auto"/>
          </w:divBdr>
        </w:div>
        <w:div w:id="1186291325">
          <w:marLeft w:val="0"/>
          <w:marRight w:val="0"/>
          <w:marTop w:val="0"/>
          <w:marBottom w:val="0"/>
          <w:divBdr>
            <w:top w:val="none" w:sz="0" w:space="0" w:color="auto"/>
            <w:left w:val="none" w:sz="0" w:space="0" w:color="auto"/>
            <w:bottom w:val="none" w:sz="0" w:space="0" w:color="auto"/>
            <w:right w:val="none" w:sz="0" w:space="0" w:color="auto"/>
          </w:divBdr>
        </w:div>
        <w:div w:id="1604528734">
          <w:marLeft w:val="0"/>
          <w:marRight w:val="0"/>
          <w:marTop w:val="0"/>
          <w:marBottom w:val="0"/>
          <w:divBdr>
            <w:top w:val="none" w:sz="0" w:space="0" w:color="auto"/>
            <w:left w:val="none" w:sz="0" w:space="0" w:color="auto"/>
            <w:bottom w:val="none" w:sz="0" w:space="0" w:color="auto"/>
            <w:right w:val="none" w:sz="0" w:space="0" w:color="auto"/>
          </w:divBdr>
        </w:div>
        <w:div w:id="1862694660">
          <w:marLeft w:val="0"/>
          <w:marRight w:val="0"/>
          <w:marTop w:val="0"/>
          <w:marBottom w:val="0"/>
          <w:divBdr>
            <w:top w:val="none" w:sz="0" w:space="0" w:color="auto"/>
            <w:left w:val="none" w:sz="0" w:space="0" w:color="auto"/>
            <w:bottom w:val="none" w:sz="0" w:space="0" w:color="auto"/>
            <w:right w:val="none" w:sz="0" w:space="0" w:color="auto"/>
          </w:divBdr>
        </w:div>
        <w:div w:id="1955749989">
          <w:marLeft w:val="0"/>
          <w:marRight w:val="0"/>
          <w:marTop w:val="0"/>
          <w:marBottom w:val="0"/>
          <w:divBdr>
            <w:top w:val="none" w:sz="0" w:space="0" w:color="auto"/>
            <w:left w:val="none" w:sz="0" w:space="0" w:color="auto"/>
            <w:bottom w:val="none" w:sz="0" w:space="0" w:color="auto"/>
            <w:right w:val="none" w:sz="0" w:space="0" w:color="auto"/>
          </w:divBdr>
        </w:div>
        <w:div w:id="2083987610">
          <w:marLeft w:val="0"/>
          <w:marRight w:val="0"/>
          <w:marTop w:val="0"/>
          <w:marBottom w:val="0"/>
          <w:divBdr>
            <w:top w:val="none" w:sz="0" w:space="0" w:color="auto"/>
            <w:left w:val="none" w:sz="0" w:space="0" w:color="auto"/>
            <w:bottom w:val="none" w:sz="0" w:space="0" w:color="auto"/>
            <w:right w:val="none" w:sz="0" w:space="0" w:color="auto"/>
          </w:divBdr>
        </w:div>
        <w:div w:id="2139908248">
          <w:marLeft w:val="0"/>
          <w:marRight w:val="0"/>
          <w:marTop w:val="0"/>
          <w:marBottom w:val="0"/>
          <w:divBdr>
            <w:top w:val="none" w:sz="0" w:space="0" w:color="auto"/>
            <w:left w:val="none" w:sz="0" w:space="0" w:color="auto"/>
            <w:bottom w:val="none" w:sz="0" w:space="0" w:color="auto"/>
            <w:right w:val="none" w:sz="0" w:space="0" w:color="auto"/>
          </w:divBdr>
        </w:div>
      </w:divsChild>
    </w:div>
    <w:div w:id="1897468700">
      <w:bodyDiv w:val="1"/>
      <w:marLeft w:val="0"/>
      <w:marRight w:val="0"/>
      <w:marTop w:val="0"/>
      <w:marBottom w:val="0"/>
      <w:divBdr>
        <w:top w:val="none" w:sz="0" w:space="0" w:color="auto"/>
        <w:left w:val="none" w:sz="0" w:space="0" w:color="auto"/>
        <w:bottom w:val="none" w:sz="0" w:space="0" w:color="auto"/>
        <w:right w:val="none" w:sz="0" w:space="0" w:color="auto"/>
      </w:divBdr>
      <w:divsChild>
        <w:div w:id="167909024">
          <w:marLeft w:val="0"/>
          <w:marRight w:val="0"/>
          <w:marTop w:val="0"/>
          <w:marBottom w:val="0"/>
          <w:divBdr>
            <w:top w:val="none" w:sz="0" w:space="0" w:color="auto"/>
            <w:left w:val="none" w:sz="0" w:space="0" w:color="auto"/>
            <w:bottom w:val="none" w:sz="0" w:space="0" w:color="auto"/>
            <w:right w:val="none" w:sz="0" w:space="0" w:color="auto"/>
          </w:divBdr>
        </w:div>
        <w:div w:id="255598310">
          <w:marLeft w:val="0"/>
          <w:marRight w:val="0"/>
          <w:marTop w:val="0"/>
          <w:marBottom w:val="0"/>
          <w:divBdr>
            <w:top w:val="none" w:sz="0" w:space="0" w:color="auto"/>
            <w:left w:val="none" w:sz="0" w:space="0" w:color="auto"/>
            <w:bottom w:val="none" w:sz="0" w:space="0" w:color="auto"/>
            <w:right w:val="none" w:sz="0" w:space="0" w:color="auto"/>
          </w:divBdr>
        </w:div>
      </w:divsChild>
    </w:div>
    <w:div w:id="2079084291">
      <w:bodyDiv w:val="1"/>
      <w:marLeft w:val="0"/>
      <w:marRight w:val="0"/>
      <w:marTop w:val="0"/>
      <w:marBottom w:val="0"/>
      <w:divBdr>
        <w:top w:val="none" w:sz="0" w:space="0" w:color="auto"/>
        <w:left w:val="none" w:sz="0" w:space="0" w:color="auto"/>
        <w:bottom w:val="none" w:sz="0" w:space="0" w:color="auto"/>
        <w:right w:val="none" w:sz="0" w:space="0" w:color="auto"/>
      </w:divBdr>
    </w:div>
    <w:div w:id="2106339094">
      <w:bodyDiv w:val="1"/>
      <w:marLeft w:val="0"/>
      <w:marRight w:val="0"/>
      <w:marTop w:val="0"/>
      <w:marBottom w:val="0"/>
      <w:divBdr>
        <w:top w:val="none" w:sz="0" w:space="0" w:color="auto"/>
        <w:left w:val="none" w:sz="0" w:space="0" w:color="auto"/>
        <w:bottom w:val="none" w:sz="0" w:space="0" w:color="auto"/>
        <w:right w:val="none" w:sz="0" w:space="0" w:color="auto"/>
      </w:divBdr>
    </w:div>
    <w:div w:id="212461390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prepwatch.org/plan4ring-toolkit/" TargetMode="External"/><Relationship Id="rId26" Type="http://schemas.openxmlformats.org/officeDocument/2006/relationships/hyperlink" Target="mailto:info@prepnetwork.org" TargetMode="External"/><Relationship Id="rId39" Type="http://schemas.openxmlformats.org/officeDocument/2006/relationships/hyperlink" Target="https://www.prepwatch.org/resources/proposed-new-national-level-indicators-for-me-for-all-forms-of-prep/" TargetMode="External"/><Relationship Id="rId21" Type="http://schemas.openxmlformats.org/officeDocument/2006/relationships/hyperlink" Target="https://www.prepwatch.org/resources/prep-introduction-in-nigeria-value-chain-situation-analysis-2022/" TargetMode="External"/><Relationship Id="rId34" Type="http://schemas.openxmlformats.org/officeDocument/2006/relationships/hyperlink" Target="https://view.officeapps.live.com/op/view.aspx?src=https%3A%2F%2Fwww.prepwatch.org%2Fwp-content%2Fuploads%2F2023%2F10%2Fchoice-counseling-training.pptx&amp;wdOrigin=BROWSELINK" TargetMode="External"/><Relationship Id="rId42" Type="http://schemas.openxmlformats.org/officeDocument/2006/relationships/hyperlink" Target="mailto:info@prepnetwork.org" TargetMode="External"/><Relationship Id="rId47" Type="http://schemas.openxmlformats.org/officeDocument/2006/relationships/hyperlink" Target="https://www.prepwatch.org/resources/prep-category-positioning-strategy-for-adolescent-girls-and-young-women/"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repwatch.org/resources/value-chain-situation-analysis-for-cab-prep-interview-guide/" TargetMode="External"/><Relationship Id="rId29" Type="http://schemas.openxmlformats.org/officeDocument/2006/relationships/hyperlink" Target="https://www.prepwatch.org/resources/ambassador-training-package-toolkit/" TargetMode="External"/><Relationship Id="rId11" Type="http://schemas.openxmlformats.org/officeDocument/2006/relationships/hyperlink" Target="https://www.prepwatch.org/catalyst/" TargetMode="External"/><Relationship Id="rId24" Type="http://schemas.openxmlformats.org/officeDocument/2006/relationships/hyperlink" Target="mailto:info@prepnetwork.org" TargetMode="External"/><Relationship Id="rId32" Type="http://schemas.openxmlformats.org/officeDocument/2006/relationships/hyperlink" Target="https://www.prepwatch.org/resources/ambassador-training-package-toolkit/" TargetMode="External"/><Relationship Id="rId37" Type="http://schemas.openxmlformats.org/officeDocument/2006/relationships/hyperlink" Target="https://www.prepwatch.org/resources/prep-it/" TargetMode="External"/><Relationship Id="rId40" Type="http://schemas.openxmlformats.org/officeDocument/2006/relationships/hyperlink" Target="mailto:info@prepnetwork.org" TargetMode="External"/><Relationship Id="rId45" Type="http://schemas.openxmlformats.org/officeDocument/2006/relationships/hyperlink" Target="https://www.prepwatch.org/wp-content/uploads/2022/07/Malawi-PrEP-Communications-Strategy-2020-23.pdf"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prepwatch.org/resources/value-chain-situation-analysis-for-cab-prep-overview-guide/" TargetMode="External"/><Relationship Id="rId31" Type="http://schemas.openxmlformats.org/officeDocument/2006/relationships/hyperlink" Target="https://view.officeapps.live.com/op/view.aspx?src=https%3A%2F%2Fwww.prepwatch.org%2Fwp-content%2Fuploads%2F2023%2F10%2Fchoice-counseling-training.pptx&amp;wdOrigin=BROWSELINK" TargetMode="External"/><Relationship Id="rId44" Type="http://schemas.openxmlformats.org/officeDocument/2006/relationships/hyperlink" Target="https://www.prepwatch.org/resources/prep-category-positioning-strategy-for-adolescent-girls-and-young-women/"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epwatch.org/plan4ring-toolkit/" TargetMode="External"/><Relationship Id="rId22" Type="http://schemas.openxmlformats.org/officeDocument/2006/relationships/hyperlink" Target="https://hivtools.unaids.org/pse" TargetMode="External"/><Relationship Id="rId27" Type="http://schemas.openxmlformats.org/officeDocument/2006/relationships/hyperlink" Target="https://www.prepwatch.org/resources/daily-oral-prep-event-driven-prep-prep-ring-and-cab-prep-template-guidelines/" TargetMode="External"/><Relationship Id="rId30" Type="http://schemas.openxmlformats.org/officeDocument/2006/relationships/hyperlink" Target="https://www.prepwatch.org/resources/hiv-prevention-user-journey-tool/" TargetMode="External"/><Relationship Id="rId35" Type="http://schemas.openxmlformats.org/officeDocument/2006/relationships/hyperlink" Target="https://www.prepwatch.org/resources/prep-it/" TargetMode="External"/><Relationship Id="rId43" Type="http://schemas.openxmlformats.org/officeDocument/2006/relationships/hyperlink" Target="https://www.prepwatch.org/resources/prep-communications-accelerator/" TargetMode="External"/><Relationship Id="rId48" Type="http://schemas.openxmlformats.org/officeDocument/2006/relationships/hyperlink" Target="https://www.prepwatch.org/wp-content/uploads/2022/07/Malawi-PrEP-Communications-Strategy-2020-23.pdf"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prepwatch.org/catalyst/" TargetMode="External"/><Relationship Id="rId17" Type="http://schemas.openxmlformats.org/officeDocument/2006/relationships/hyperlink" Target="https://www.prepwatch.org/resources/prep-introduction-in-nigeria-value-chain-situation-analysis-2022/" TargetMode="External"/><Relationship Id="rId25" Type="http://schemas.openxmlformats.org/officeDocument/2006/relationships/hyperlink" Target="https://www.prepwatch.org/resources/prep-it/" TargetMode="External"/><Relationship Id="rId33" Type="http://schemas.openxmlformats.org/officeDocument/2006/relationships/hyperlink" Target="https://www.prepwatch.org/resources/hiv-prevention-user-journey-tool/" TargetMode="External"/><Relationship Id="rId38" Type="http://schemas.openxmlformats.org/officeDocument/2006/relationships/hyperlink" Target="mailto:info@prepnetwork.org" TargetMode="External"/><Relationship Id="rId46" Type="http://schemas.openxmlformats.org/officeDocument/2006/relationships/hyperlink" Target="https://www.prepwatch.org/resources/prep-communications-accelerator/" TargetMode="External"/><Relationship Id="rId20" Type="http://schemas.openxmlformats.org/officeDocument/2006/relationships/hyperlink" Target="https://www.prepwatch.org/resources/value-chain-situation-analysis-for-cab-prep-interview-guide/" TargetMode="External"/><Relationship Id="rId41" Type="http://schemas.openxmlformats.org/officeDocument/2006/relationships/hyperlink" Target="https://www.prepwatch.org/resources/proposed-new-national-level-indicators-for-me-for-all-forms-of-pre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repwatch.org/resources/value-chain-situation-analysis-for-cab-prep-overview-guide/" TargetMode="External"/><Relationship Id="rId23" Type="http://schemas.openxmlformats.org/officeDocument/2006/relationships/hyperlink" Target="https://www.prepwatch.org/resources/prep-it/" TargetMode="External"/><Relationship Id="rId28" Type="http://schemas.openxmlformats.org/officeDocument/2006/relationships/hyperlink" Target="https://www.prepwatch.org/resources/daily-oral-prep-event-driven-prep-prep-ring-and-cab-prep-template-guidelines/" TargetMode="External"/><Relationship Id="rId36" Type="http://schemas.openxmlformats.org/officeDocument/2006/relationships/hyperlink" Target="mailto:info@prepnetwork.org" TargetMode="External"/><Relationship Id="rId49" Type="http://schemas.openxmlformats.org/officeDocument/2006/relationships/hyperlink" Target="https://prepitweb.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rogramme.aids2022.org/Abstract/Abstract/?abstractid=12893" TargetMode="External"/><Relationship Id="rId2" Type="http://schemas.openxmlformats.org/officeDocument/2006/relationships/hyperlink" Target="https://www.croiconference.org/abstract/dapivirine-ring-safety-and-drug-detection-in-breastfeeding-mother-infant-pairs/" TargetMode="External"/><Relationship Id="rId1" Type="http://schemas.openxmlformats.org/officeDocument/2006/relationships/hyperlink" Target="https://www.prepwatch.org/research-pip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8F0ACE12F80A4794329C3456661B9E" ma:contentTypeVersion="19" ma:contentTypeDescription="Create a new document." ma:contentTypeScope="" ma:versionID="3cff87fddb90f81932586291e1d251ff">
  <xsd:schema xmlns:xsd="http://www.w3.org/2001/XMLSchema" xmlns:xs="http://www.w3.org/2001/XMLSchema" xmlns:p="http://schemas.microsoft.com/office/2006/metadata/properties" xmlns:ns2="1865d82a-bf83-4eaa-817a-e97c662b7d46" xmlns:ns3="d35616bd-f3ab-4ee4-8f55-73cb5167d911" targetNamespace="http://schemas.microsoft.com/office/2006/metadata/properties" ma:root="true" ma:fieldsID="9d8bd0b17af9155d43b6427327c1e26e" ns2:_="" ns3:_="">
    <xsd:import namespace="1865d82a-bf83-4eaa-817a-e97c662b7d46"/>
    <xsd:import namespace="d35616bd-f3ab-4ee4-8f55-73cb5167d9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5d82a-bf83-4eaa-817a-e97c662b7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616bd-f3ab-4ee4-8f55-73cb5167d9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4e5cab-ca8b-48ba-a99c-e62ef9b13973}" ma:internalName="TaxCatchAll" ma:showField="CatchAllData" ma:web="d35616bd-f3ab-4ee4-8f55-73cb5167d9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1865d82a-bf83-4eaa-817a-e97c662b7d46" xsi:nil="true"/>
    <lcf76f155ced4ddcb4097134ff3c332f xmlns="1865d82a-bf83-4eaa-817a-e97c662b7d46">
      <Terms xmlns="http://schemas.microsoft.com/office/infopath/2007/PartnerControls"/>
    </lcf76f155ced4ddcb4097134ff3c332f>
    <TaxCatchAll xmlns="d35616bd-f3ab-4ee4-8f55-73cb5167d911" xsi:nil="true"/>
    <SharedWithUsers xmlns="d35616bd-f3ab-4ee4-8f55-73cb5167d911">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03EBD-D651-4182-80A0-D7D1E32DC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5d82a-bf83-4eaa-817a-e97c662b7d46"/>
    <ds:schemaRef ds:uri="d35616bd-f3ab-4ee4-8f55-73cb5167d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9EA184-4C1E-4237-96EB-AAC06F0273B7}">
  <ds:schemaRefs>
    <ds:schemaRef ds:uri="http://schemas.microsoft.com/sharepoint/v3/contenttype/forms"/>
  </ds:schemaRefs>
</ds:datastoreItem>
</file>

<file path=customXml/itemProps3.xml><?xml version="1.0" encoding="utf-8"?>
<ds:datastoreItem xmlns:ds="http://schemas.openxmlformats.org/officeDocument/2006/customXml" ds:itemID="{C7D4DE0C-705F-40C1-986D-FA180591549F}">
  <ds:schemaRef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 ds:uri="d35616bd-f3ab-4ee4-8f55-73cb5167d911"/>
    <ds:schemaRef ds:uri="1865d82a-bf83-4eaa-817a-e97c662b7d46"/>
    <ds:schemaRef ds:uri="http://schemas.microsoft.com/office/2006/metadata/properties"/>
  </ds:schemaRefs>
</ds:datastoreItem>
</file>

<file path=customXml/itemProps4.xml><?xml version="1.0" encoding="utf-8"?>
<ds:datastoreItem xmlns:ds="http://schemas.openxmlformats.org/officeDocument/2006/customXml" ds:itemID="{112ABA1A-3DBE-45BD-9532-63D20084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4580</Words>
  <Characters>26111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30630</CharactersWithSpaces>
  <SharedDoc>false</SharedDoc>
  <HLinks>
    <vt:vector size="360" baseType="variant">
      <vt:variant>
        <vt:i4>1572925</vt:i4>
      </vt:variant>
      <vt:variant>
        <vt:i4>224</vt:i4>
      </vt:variant>
      <vt:variant>
        <vt:i4>0</vt:i4>
      </vt:variant>
      <vt:variant>
        <vt:i4>5</vt:i4>
      </vt:variant>
      <vt:variant>
        <vt:lpwstr/>
      </vt:variant>
      <vt:variant>
        <vt:lpwstr>_Toc149153092</vt:lpwstr>
      </vt:variant>
      <vt:variant>
        <vt:i4>1572925</vt:i4>
      </vt:variant>
      <vt:variant>
        <vt:i4>218</vt:i4>
      </vt:variant>
      <vt:variant>
        <vt:i4>0</vt:i4>
      </vt:variant>
      <vt:variant>
        <vt:i4>5</vt:i4>
      </vt:variant>
      <vt:variant>
        <vt:lpwstr/>
      </vt:variant>
      <vt:variant>
        <vt:lpwstr>_Toc149153091</vt:lpwstr>
      </vt:variant>
      <vt:variant>
        <vt:i4>1572925</vt:i4>
      </vt:variant>
      <vt:variant>
        <vt:i4>212</vt:i4>
      </vt:variant>
      <vt:variant>
        <vt:i4>0</vt:i4>
      </vt:variant>
      <vt:variant>
        <vt:i4>5</vt:i4>
      </vt:variant>
      <vt:variant>
        <vt:lpwstr/>
      </vt:variant>
      <vt:variant>
        <vt:lpwstr>_Toc149153090</vt:lpwstr>
      </vt:variant>
      <vt:variant>
        <vt:i4>1638461</vt:i4>
      </vt:variant>
      <vt:variant>
        <vt:i4>206</vt:i4>
      </vt:variant>
      <vt:variant>
        <vt:i4>0</vt:i4>
      </vt:variant>
      <vt:variant>
        <vt:i4>5</vt:i4>
      </vt:variant>
      <vt:variant>
        <vt:lpwstr/>
      </vt:variant>
      <vt:variant>
        <vt:lpwstr>_Toc149153089</vt:lpwstr>
      </vt:variant>
      <vt:variant>
        <vt:i4>1638461</vt:i4>
      </vt:variant>
      <vt:variant>
        <vt:i4>200</vt:i4>
      </vt:variant>
      <vt:variant>
        <vt:i4>0</vt:i4>
      </vt:variant>
      <vt:variant>
        <vt:i4>5</vt:i4>
      </vt:variant>
      <vt:variant>
        <vt:lpwstr/>
      </vt:variant>
      <vt:variant>
        <vt:lpwstr>_Toc149153088</vt:lpwstr>
      </vt:variant>
      <vt:variant>
        <vt:i4>1638461</vt:i4>
      </vt:variant>
      <vt:variant>
        <vt:i4>194</vt:i4>
      </vt:variant>
      <vt:variant>
        <vt:i4>0</vt:i4>
      </vt:variant>
      <vt:variant>
        <vt:i4>5</vt:i4>
      </vt:variant>
      <vt:variant>
        <vt:lpwstr/>
      </vt:variant>
      <vt:variant>
        <vt:lpwstr>_Toc149153087</vt:lpwstr>
      </vt:variant>
      <vt:variant>
        <vt:i4>1638461</vt:i4>
      </vt:variant>
      <vt:variant>
        <vt:i4>188</vt:i4>
      </vt:variant>
      <vt:variant>
        <vt:i4>0</vt:i4>
      </vt:variant>
      <vt:variant>
        <vt:i4>5</vt:i4>
      </vt:variant>
      <vt:variant>
        <vt:lpwstr/>
      </vt:variant>
      <vt:variant>
        <vt:lpwstr>_Toc149153086</vt:lpwstr>
      </vt:variant>
      <vt:variant>
        <vt:i4>1638461</vt:i4>
      </vt:variant>
      <vt:variant>
        <vt:i4>182</vt:i4>
      </vt:variant>
      <vt:variant>
        <vt:i4>0</vt:i4>
      </vt:variant>
      <vt:variant>
        <vt:i4>5</vt:i4>
      </vt:variant>
      <vt:variant>
        <vt:lpwstr/>
      </vt:variant>
      <vt:variant>
        <vt:lpwstr>_Toc149153085</vt:lpwstr>
      </vt:variant>
      <vt:variant>
        <vt:i4>1638461</vt:i4>
      </vt:variant>
      <vt:variant>
        <vt:i4>176</vt:i4>
      </vt:variant>
      <vt:variant>
        <vt:i4>0</vt:i4>
      </vt:variant>
      <vt:variant>
        <vt:i4>5</vt:i4>
      </vt:variant>
      <vt:variant>
        <vt:lpwstr/>
      </vt:variant>
      <vt:variant>
        <vt:lpwstr>_Toc149153084</vt:lpwstr>
      </vt:variant>
      <vt:variant>
        <vt:i4>1638461</vt:i4>
      </vt:variant>
      <vt:variant>
        <vt:i4>170</vt:i4>
      </vt:variant>
      <vt:variant>
        <vt:i4>0</vt:i4>
      </vt:variant>
      <vt:variant>
        <vt:i4>5</vt:i4>
      </vt:variant>
      <vt:variant>
        <vt:lpwstr/>
      </vt:variant>
      <vt:variant>
        <vt:lpwstr>_Toc149153083</vt:lpwstr>
      </vt:variant>
      <vt:variant>
        <vt:i4>1638461</vt:i4>
      </vt:variant>
      <vt:variant>
        <vt:i4>164</vt:i4>
      </vt:variant>
      <vt:variant>
        <vt:i4>0</vt:i4>
      </vt:variant>
      <vt:variant>
        <vt:i4>5</vt:i4>
      </vt:variant>
      <vt:variant>
        <vt:lpwstr/>
      </vt:variant>
      <vt:variant>
        <vt:lpwstr>_Toc149153082</vt:lpwstr>
      </vt:variant>
      <vt:variant>
        <vt:i4>1638461</vt:i4>
      </vt:variant>
      <vt:variant>
        <vt:i4>158</vt:i4>
      </vt:variant>
      <vt:variant>
        <vt:i4>0</vt:i4>
      </vt:variant>
      <vt:variant>
        <vt:i4>5</vt:i4>
      </vt:variant>
      <vt:variant>
        <vt:lpwstr/>
      </vt:variant>
      <vt:variant>
        <vt:lpwstr>_Toc149153081</vt:lpwstr>
      </vt:variant>
      <vt:variant>
        <vt:i4>1638461</vt:i4>
      </vt:variant>
      <vt:variant>
        <vt:i4>152</vt:i4>
      </vt:variant>
      <vt:variant>
        <vt:i4>0</vt:i4>
      </vt:variant>
      <vt:variant>
        <vt:i4>5</vt:i4>
      </vt:variant>
      <vt:variant>
        <vt:lpwstr/>
      </vt:variant>
      <vt:variant>
        <vt:lpwstr>_Toc149153080</vt:lpwstr>
      </vt:variant>
      <vt:variant>
        <vt:i4>1441853</vt:i4>
      </vt:variant>
      <vt:variant>
        <vt:i4>146</vt:i4>
      </vt:variant>
      <vt:variant>
        <vt:i4>0</vt:i4>
      </vt:variant>
      <vt:variant>
        <vt:i4>5</vt:i4>
      </vt:variant>
      <vt:variant>
        <vt:lpwstr/>
      </vt:variant>
      <vt:variant>
        <vt:lpwstr>_Toc149153079</vt:lpwstr>
      </vt:variant>
      <vt:variant>
        <vt:i4>1441853</vt:i4>
      </vt:variant>
      <vt:variant>
        <vt:i4>140</vt:i4>
      </vt:variant>
      <vt:variant>
        <vt:i4>0</vt:i4>
      </vt:variant>
      <vt:variant>
        <vt:i4>5</vt:i4>
      </vt:variant>
      <vt:variant>
        <vt:lpwstr/>
      </vt:variant>
      <vt:variant>
        <vt:lpwstr>_Toc149153078</vt:lpwstr>
      </vt:variant>
      <vt:variant>
        <vt:i4>1441853</vt:i4>
      </vt:variant>
      <vt:variant>
        <vt:i4>134</vt:i4>
      </vt:variant>
      <vt:variant>
        <vt:i4>0</vt:i4>
      </vt:variant>
      <vt:variant>
        <vt:i4>5</vt:i4>
      </vt:variant>
      <vt:variant>
        <vt:lpwstr/>
      </vt:variant>
      <vt:variant>
        <vt:lpwstr>_Toc149153077</vt:lpwstr>
      </vt:variant>
      <vt:variant>
        <vt:i4>1441853</vt:i4>
      </vt:variant>
      <vt:variant>
        <vt:i4>128</vt:i4>
      </vt:variant>
      <vt:variant>
        <vt:i4>0</vt:i4>
      </vt:variant>
      <vt:variant>
        <vt:i4>5</vt:i4>
      </vt:variant>
      <vt:variant>
        <vt:lpwstr/>
      </vt:variant>
      <vt:variant>
        <vt:lpwstr>_Toc149153076</vt:lpwstr>
      </vt:variant>
      <vt:variant>
        <vt:i4>1441853</vt:i4>
      </vt:variant>
      <vt:variant>
        <vt:i4>122</vt:i4>
      </vt:variant>
      <vt:variant>
        <vt:i4>0</vt:i4>
      </vt:variant>
      <vt:variant>
        <vt:i4>5</vt:i4>
      </vt:variant>
      <vt:variant>
        <vt:lpwstr/>
      </vt:variant>
      <vt:variant>
        <vt:lpwstr>_Toc149153075</vt:lpwstr>
      </vt:variant>
      <vt:variant>
        <vt:i4>1441853</vt:i4>
      </vt:variant>
      <vt:variant>
        <vt:i4>116</vt:i4>
      </vt:variant>
      <vt:variant>
        <vt:i4>0</vt:i4>
      </vt:variant>
      <vt:variant>
        <vt:i4>5</vt:i4>
      </vt:variant>
      <vt:variant>
        <vt:lpwstr/>
      </vt:variant>
      <vt:variant>
        <vt:lpwstr>_Toc149153074</vt:lpwstr>
      </vt:variant>
      <vt:variant>
        <vt:i4>1441853</vt:i4>
      </vt:variant>
      <vt:variant>
        <vt:i4>110</vt:i4>
      </vt:variant>
      <vt:variant>
        <vt:i4>0</vt:i4>
      </vt:variant>
      <vt:variant>
        <vt:i4>5</vt:i4>
      </vt:variant>
      <vt:variant>
        <vt:lpwstr/>
      </vt:variant>
      <vt:variant>
        <vt:lpwstr>_Toc149153073</vt:lpwstr>
      </vt:variant>
      <vt:variant>
        <vt:i4>1441853</vt:i4>
      </vt:variant>
      <vt:variant>
        <vt:i4>104</vt:i4>
      </vt:variant>
      <vt:variant>
        <vt:i4>0</vt:i4>
      </vt:variant>
      <vt:variant>
        <vt:i4>5</vt:i4>
      </vt:variant>
      <vt:variant>
        <vt:lpwstr/>
      </vt:variant>
      <vt:variant>
        <vt:lpwstr>_Toc149153072</vt:lpwstr>
      </vt:variant>
      <vt:variant>
        <vt:i4>1441853</vt:i4>
      </vt:variant>
      <vt:variant>
        <vt:i4>98</vt:i4>
      </vt:variant>
      <vt:variant>
        <vt:i4>0</vt:i4>
      </vt:variant>
      <vt:variant>
        <vt:i4>5</vt:i4>
      </vt:variant>
      <vt:variant>
        <vt:lpwstr/>
      </vt:variant>
      <vt:variant>
        <vt:lpwstr>_Toc149153071</vt:lpwstr>
      </vt:variant>
      <vt:variant>
        <vt:i4>1441853</vt:i4>
      </vt:variant>
      <vt:variant>
        <vt:i4>92</vt:i4>
      </vt:variant>
      <vt:variant>
        <vt:i4>0</vt:i4>
      </vt:variant>
      <vt:variant>
        <vt:i4>5</vt:i4>
      </vt:variant>
      <vt:variant>
        <vt:lpwstr/>
      </vt:variant>
      <vt:variant>
        <vt:lpwstr>_Toc149153070</vt:lpwstr>
      </vt:variant>
      <vt:variant>
        <vt:i4>1507389</vt:i4>
      </vt:variant>
      <vt:variant>
        <vt:i4>86</vt:i4>
      </vt:variant>
      <vt:variant>
        <vt:i4>0</vt:i4>
      </vt:variant>
      <vt:variant>
        <vt:i4>5</vt:i4>
      </vt:variant>
      <vt:variant>
        <vt:lpwstr/>
      </vt:variant>
      <vt:variant>
        <vt:lpwstr>_Toc149153069</vt:lpwstr>
      </vt:variant>
      <vt:variant>
        <vt:i4>1507389</vt:i4>
      </vt:variant>
      <vt:variant>
        <vt:i4>80</vt:i4>
      </vt:variant>
      <vt:variant>
        <vt:i4>0</vt:i4>
      </vt:variant>
      <vt:variant>
        <vt:i4>5</vt:i4>
      </vt:variant>
      <vt:variant>
        <vt:lpwstr/>
      </vt:variant>
      <vt:variant>
        <vt:lpwstr>_Toc149153068</vt:lpwstr>
      </vt:variant>
      <vt:variant>
        <vt:i4>1507389</vt:i4>
      </vt:variant>
      <vt:variant>
        <vt:i4>74</vt:i4>
      </vt:variant>
      <vt:variant>
        <vt:i4>0</vt:i4>
      </vt:variant>
      <vt:variant>
        <vt:i4>5</vt:i4>
      </vt:variant>
      <vt:variant>
        <vt:lpwstr/>
      </vt:variant>
      <vt:variant>
        <vt:lpwstr>_Toc149153067</vt:lpwstr>
      </vt:variant>
      <vt:variant>
        <vt:i4>1507389</vt:i4>
      </vt:variant>
      <vt:variant>
        <vt:i4>68</vt:i4>
      </vt:variant>
      <vt:variant>
        <vt:i4>0</vt:i4>
      </vt:variant>
      <vt:variant>
        <vt:i4>5</vt:i4>
      </vt:variant>
      <vt:variant>
        <vt:lpwstr/>
      </vt:variant>
      <vt:variant>
        <vt:lpwstr>_Toc149153066</vt:lpwstr>
      </vt:variant>
      <vt:variant>
        <vt:i4>1507389</vt:i4>
      </vt:variant>
      <vt:variant>
        <vt:i4>62</vt:i4>
      </vt:variant>
      <vt:variant>
        <vt:i4>0</vt:i4>
      </vt:variant>
      <vt:variant>
        <vt:i4>5</vt:i4>
      </vt:variant>
      <vt:variant>
        <vt:lpwstr/>
      </vt:variant>
      <vt:variant>
        <vt:lpwstr>_Toc149153065</vt:lpwstr>
      </vt:variant>
      <vt:variant>
        <vt:i4>1507389</vt:i4>
      </vt:variant>
      <vt:variant>
        <vt:i4>56</vt:i4>
      </vt:variant>
      <vt:variant>
        <vt:i4>0</vt:i4>
      </vt:variant>
      <vt:variant>
        <vt:i4>5</vt:i4>
      </vt:variant>
      <vt:variant>
        <vt:lpwstr/>
      </vt:variant>
      <vt:variant>
        <vt:lpwstr>_Toc149153064</vt:lpwstr>
      </vt:variant>
      <vt:variant>
        <vt:i4>1507389</vt:i4>
      </vt:variant>
      <vt:variant>
        <vt:i4>50</vt:i4>
      </vt:variant>
      <vt:variant>
        <vt:i4>0</vt:i4>
      </vt:variant>
      <vt:variant>
        <vt:i4>5</vt:i4>
      </vt:variant>
      <vt:variant>
        <vt:lpwstr/>
      </vt:variant>
      <vt:variant>
        <vt:lpwstr>_Toc149153063</vt:lpwstr>
      </vt:variant>
      <vt:variant>
        <vt:i4>1507389</vt:i4>
      </vt:variant>
      <vt:variant>
        <vt:i4>44</vt:i4>
      </vt:variant>
      <vt:variant>
        <vt:i4>0</vt:i4>
      </vt:variant>
      <vt:variant>
        <vt:i4>5</vt:i4>
      </vt:variant>
      <vt:variant>
        <vt:lpwstr/>
      </vt:variant>
      <vt:variant>
        <vt:lpwstr>_Toc149153062</vt:lpwstr>
      </vt:variant>
      <vt:variant>
        <vt:i4>1507389</vt:i4>
      </vt:variant>
      <vt:variant>
        <vt:i4>38</vt:i4>
      </vt:variant>
      <vt:variant>
        <vt:i4>0</vt:i4>
      </vt:variant>
      <vt:variant>
        <vt:i4>5</vt:i4>
      </vt:variant>
      <vt:variant>
        <vt:lpwstr/>
      </vt:variant>
      <vt:variant>
        <vt:lpwstr>_Toc149153061</vt:lpwstr>
      </vt:variant>
      <vt:variant>
        <vt:i4>1507389</vt:i4>
      </vt:variant>
      <vt:variant>
        <vt:i4>32</vt:i4>
      </vt:variant>
      <vt:variant>
        <vt:i4>0</vt:i4>
      </vt:variant>
      <vt:variant>
        <vt:i4>5</vt:i4>
      </vt:variant>
      <vt:variant>
        <vt:lpwstr/>
      </vt:variant>
      <vt:variant>
        <vt:lpwstr>_Toc149153060</vt:lpwstr>
      </vt:variant>
      <vt:variant>
        <vt:i4>1310781</vt:i4>
      </vt:variant>
      <vt:variant>
        <vt:i4>26</vt:i4>
      </vt:variant>
      <vt:variant>
        <vt:i4>0</vt:i4>
      </vt:variant>
      <vt:variant>
        <vt:i4>5</vt:i4>
      </vt:variant>
      <vt:variant>
        <vt:lpwstr/>
      </vt:variant>
      <vt:variant>
        <vt:lpwstr>_Toc149153059</vt:lpwstr>
      </vt:variant>
      <vt:variant>
        <vt:i4>1310781</vt:i4>
      </vt:variant>
      <vt:variant>
        <vt:i4>20</vt:i4>
      </vt:variant>
      <vt:variant>
        <vt:i4>0</vt:i4>
      </vt:variant>
      <vt:variant>
        <vt:i4>5</vt:i4>
      </vt:variant>
      <vt:variant>
        <vt:lpwstr/>
      </vt:variant>
      <vt:variant>
        <vt:lpwstr>_Toc149153058</vt:lpwstr>
      </vt:variant>
      <vt:variant>
        <vt:i4>1310781</vt:i4>
      </vt:variant>
      <vt:variant>
        <vt:i4>14</vt:i4>
      </vt:variant>
      <vt:variant>
        <vt:i4>0</vt:i4>
      </vt:variant>
      <vt:variant>
        <vt:i4>5</vt:i4>
      </vt:variant>
      <vt:variant>
        <vt:lpwstr/>
      </vt:variant>
      <vt:variant>
        <vt:lpwstr>_Toc149153057</vt:lpwstr>
      </vt:variant>
      <vt:variant>
        <vt:i4>1310781</vt:i4>
      </vt:variant>
      <vt:variant>
        <vt:i4>8</vt:i4>
      </vt:variant>
      <vt:variant>
        <vt:i4>0</vt:i4>
      </vt:variant>
      <vt:variant>
        <vt:i4>5</vt:i4>
      </vt:variant>
      <vt:variant>
        <vt:lpwstr/>
      </vt:variant>
      <vt:variant>
        <vt:lpwstr>_Toc149153056</vt:lpwstr>
      </vt:variant>
      <vt:variant>
        <vt:i4>1310781</vt:i4>
      </vt:variant>
      <vt:variant>
        <vt:i4>2</vt:i4>
      </vt:variant>
      <vt:variant>
        <vt:i4>0</vt:i4>
      </vt:variant>
      <vt:variant>
        <vt:i4>5</vt:i4>
      </vt:variant>
      <vt:variant>
        <vt:lpwstr/>
      </vt:variant>
      <vt:variant>
        <vt:lpwstr>_Toc149153055</vt:lpwstr>
      </vt:variant>
      <vt:variant>
        <vt:i4>8060960</vt:i4>
      </vt:variant>
      <vt:variant>
        <vt:i4>6</vt:i4>
      </vt:variant>
      <vt:variant>
        <vt:i4>0</vt:i4>
      </vt:variant>
      <vt:variant>
        <vt:i4>5</vt:i4>
      </vt:variant>
      <vt:variant>
        <vt:lpwstr>https://programme.aids2022.org/Abstract/Abstract/?abstractid=12893</vt:lpwstr>
      </vt:variant>
      <vt:variant>
        <vt:lpwstr/>
      </vt:variant>
      <vt:variant>
        <vt:i4>8257578</vt:i4>
      </vt:variant>
      <vt:variant>
        <vt:i4>3</vt:i4>
      </vt:variant>
      <vt:variant>
        <vt:i4>0</vt:i4>
      </vt:variant>
      <vt:variant>
        <vt:i4>5</vt:i4>
      </vt:variant>
      <vt:variant>
        <vt:lpwstr>https://www.croiconference.org/abstract/dapivirine-ring-safety-and-drug-detection-in-breastfeeding-mother-infant-pairs/</vt:lpwstr>
      </vt:variant>
      <vt:variant>
        <vt:lpwstr/>
      </vt:variant>
      <vt:variant>
        <vt:i4>786456</vt:i4>
      </vt:variant>
      <vt:variant>
        <vt:i4>0</vt:i4>
      </vt:variant>
      <vt:variant>
        <vt:i4>0</vt:i4>
      </vt:variant>
      <vt:variant>
        <vt:i4>5</vt:i4>
      </vt:variant>
      <vt:variant>
        <vt:lpwstr>https://www.prepwatch.org/research-pipeline/</vt:lpwstr>
      </vt:variant>
      <vt:variant>
        <vt:lpwstr/>
      </vt:variant>
      <vt:variant>
        <vt:i4>2097224</vt:i4>
      </vt:variant>
      <vt:variant>
        <vt:i4>3</vt:i4>
      </vt:variant>
      <vt:variant>
        <vt:i4>0</vt:i4>
      </vt:variant>
      <vt:variant>
        <vt:i4>5</vt:i4>
      </vt:variant>
      <vt:variant>
        <vt:lpwstr>mailto:AWeber@fhi360.org</vt:lpwstr>
      </vt:variant>
      <vt:variant>
        <vt:lpwstr/>
      </vt:variant>
      <vt:variant>
        <vt:i4>7340032</vt:i4>
      </vt:variant>
      <vt:variant>
        <vt:i4>0</vt:i4>
      </vt:variant>
      <vt:variant>
        <vt:i4>0</vt:i4>
      </vt:variant>
      <vt:variant>
        <vt:i4>5</vt:i4>
      </vt:variant>
      <vt:variant>
        <vt:lpwstr>mailto:KSchwartz@fhi360.org</vt:lpwstr>
      </vt:variant>
      <vt:variant>
        <vt:lpwstr/>
      </vt:variant>
      <vt:variant>
        <vt:i4>1245231</vt:i4>
      </vt:variant>
      <vt:variant>
        <vt:i4>48</vt:i4>
      </vt:variant>
      <vt:variant>
        <vt:i4>0</vt:i4>
      </vt:variant>
      <vt:variant>
        <vt:i4>5</vt:i4>
      </vt:variant>
      <vt:variant>
        <vt:lpwstr>mailto:info@prepnetwork.org</vt:lpwstr>
      </vt:variant>
      <vt:variant>
        <vt:lpwstr/>
      </vt:variant>
      <vt:variant>
        <vt:i4>5177346</vt:i4>
      </vt:variant>
      <vt:variant>
        <vt:i4>45</vt:i4>
      </vt:variant>
      <vt:variant>
        <vt:i4>0</vt:i4>
      </vt:variant>
      <vt:variant>
        <vt:i4>5</vt:i4>
      </vt:variant>
      <vt:variant>
        <vt:lpwstr>https://www.prepwatch.org/resources/proposed-new-national-level-indicators-for-me-for-all-forms-of-prep/</vt:lpwstr>
      </vt:variant>
      <vt:variant>
        <vt:lpwstr/>
      </vt:variant>
      <vt:variant>
        <vt:i4>1245231</vt:i4>
      </vt:variant>
      <vt:variant>
        <vt:i4>42</vt:i4>
      </vt:variant>
      <vt:variant>
        <vt:i4>0</vt:i4>
      </vt:variant>
      <vt:variant>
        <vt:i4>5</vt:i4>
      </vt:variant>
      <vt:variant>
        <vt:lpwstr>mailto:info@prepnetwork.org</vt:lpwstr>
      </vt:variant>
      <vt:variant>
        <vt:lpwstr/>
      </vt:variant>
      <vt:variant>
        <vt:i4>5046302</vt:i4>
      </vt:variant>
      <vt:variant>
        <vt:i4>39</vt:i4>
      </vt:variant>
      <vt:variant>
        <vt:i4>0</vt:i4>
      </vt:variant>
      <vt:variant>
        <vt:i4>5</vt:i4>
      </vt:variant>
      <vt:variant>
        <vt:lpwstr>https://www.prepwatch.org/resources/prep-it/</vt:lpwstr>
      </vt:variant>
      <vt:variant>
        <vt:lpwstr/>
      </vt:variant>
      <vt:variant>
        <vt:i4>6946866</vt:i4>
      </vt:variant>
      <vt:variant>
        <vt:i4>36</vt:i4>
      </vt:variant>
      <vt:variant>
        <vt:i4>0</vt:i4>
      </vt:variant>
      <vt:variant>
        <vt:i4>5</vt:i4>
      </vt:variant>
      <vt:variant>
        <vt:lpwstr>https://view.officeapps.live.com/op/view.aspx?src=https%3A%2F%2Fwww.prepwatch.org%2Fwp-content%2Fuploads%2F2023%2F10%2Fchoice-counseling-training.pptx&amp;wdOrigin=BROWSELINK</vt:lpwstr>
      </vt:variant>
      <vt:variant>
        <vt:lpwstr/>
      </vt:variant>
      <vt:variant>
        <vt:i4>4915224</vt:i4>
      </vt:variant>
      <vt:variant>
        <vt:i4>33</vt:i4>
      </vt:variant>
      <vt:variant>
        <vt:i4>0</vt:i4>
      </vt:variant>
      <vt:variant>
        <vt:i4>5</vt:i4>
      </vt:variant>
      <vt:variant>
        <vt:lpwstr>https://www.prepwatch.org/resources/hiv-prevention-user-journey-tool/</vt:lpwstr>
      </vt:variant>
      <vt:variant>
        <vt:lpwstr/>
      </vt:variant>
      <vt:variant>
        <vt:i4>6094855</vt:i4>
      </vt:variant>
      <vt:variant>
        <vt:i4>30</vt:i4>
      </vt:variant>
      <vt:variant>
        <vt:i4>0</vt:i4>
      </vt:variant>
      <vt:variant>
        <vt:i4>5</vt:i4>
      </vt:variant>
      <vt:variant>
        <vt:lpwstr>https://www.prepwatch.org/resources/ambassador-training-package-toolkit/</vt:lpwstr>
      </vt:variant>
      <vt:variant>
        <vt:lpwstr/>
      </vt:variant>
      <vt:variant>
        <vt:i4>1704008</vt:i4>
      </vt:variant>
      <vt:variant>
        <vt:i4>27</vt:i4>
      </vt:variant>
      <vt:variant>
        <vt:i4>0</vt:i4>
      </vt:variant>
      <vt:variant>
        <vt:i4>5</vt:i4>
      </vt:variant>
      <vt:variant>
        <vt:lpwstr>https://www.prepwatch.org/resources/daily-oral-prep-event-driven-prep-prep-ring-and-cab-prep-template-guidelines/</vt:lpwstr>
      </vt:variant>
      <vt:variant>
        <vt:lpwstr/>
      </vt:variant>
      <vt:variant>
        <vt:i4>1245231</vt:i4>
      </vt:variant>
      <vt:variant>
        <vt:i4>24</vt:i4>
      </vt:variant>
      <vt:variant>
        <vt:i4>0</vt:i4>
      </vt:variant>
      <vt:variant>
        <vt:i4>5</vt:i4>
      </vt:variant>
      <vt:variant>
        <vt:lpwstr>mailto:info@prepnetwork.org</vt:lpwstr>
      </vt:variant>
      <vt:variant>
        <vt:lpwstr/>
      </vt:variant>
      <vt:variant>
        <vt:i4>5046302</vt:i4>
      </vt:variant>
      <vt:variant>
        <vt:i4>21</vt:i4>
      </vt:variant>
      <vt:variant>
        <vt:i4>0</vt:i4>
      </vt:variant>
      <vt:variant>
        <vt:i4>5</vt:i4>
      </vt:variant>
      <vt:variant>
        <vt:lpwstr>https://www.prepwatch.org/resources/prep-it/</vt:lpwstr>
      </vt:variant>
      <vt:variant>
        <vt:lpwstr/>
      </vt:variant>
      <vt:variant>
        <vt:i4>3</vt:i4>
      </vt:variant>
      <vt:variant>
        <vt:i4>18</vt:i4>
      </vt:variant>
      <vt:variant>
        <vt:i4>0</vt:i4>
      </vt:variant>
      <vt:variant>
        <vt:i4>5</vt:i4>
      </vt:variant>
      <vt:variant>
        <vt:lpwstr>https://www.prepwatch.org/resources/kenya-dapivirine-ring-rollout-scenarios/</vt:lpwstr>
      </vt:variant>
      <vt:variant>
        <vt:lpwstr/>
      </vt:variant>
      <vt:variant>
        <vt:i4>196621</vt:i4>
      </vt:variant>
      <vt:variant>
        <vt:i4>15</vt:i4>
      </vt:variant>
      <vt:variant>
        <vt:i4>0</vt:i4>
      </vt:variant>
      <vt:variant>
        <vt:i4>5</vt:i4>
      </vt:variant>
      <vt:variant>
        <vt:lpwstr>https://www.prepwatch.org/resources/plan-4-ring-toolkit-rollout-scenarios-analysis-template/</vt:lpwstr>
      </vt:variant>
      <vt:variant>
        <vt:lpwstr/>
      </vt:variant>
      <vt:variant>
        <vt:i4>196679</vt:i4>
      </vt:variant>
      <vt:variant>
        <vt:i4>12</vt:i4>
      </vt:variant>
      <vt:variant>
        <vt:i4>0</vt:i4>
      </vt:variant>
      <vt:variant>
        <vt:i4>5</vt:i4>
      </vt:variant>
      <vt:variant>
        <vt:lpwstr>https://www.prepwatch.org/resources/prep-introduction-in-nigeria-value-chain-situation-analysis-2022/</vt:lpwstr>
      </vt:variant>
      <vt:variant>
        <vt:lpwstr/>
      </vt:variant>
      <vt:variant>
        <vt:i4>1179659</vt:i4>
      </vt:variant>
      <vt:variant>
        <vt:i4>9</vt:i4>
      </vt:variant>
      <vt:variant>
        <vt:i4>0</vt:i4>
      </vt:variant>
      <vt:variant>
        <vt:i4>5</vt:i4>
      </vt:variant>
      <vt:variant>
        <vt:lpwstr>https://www.prepwatch.org/resources/value-chain-situation-analysis-for-cab-prep-interview-guide/</vt:lpwstr>
      </vt:variant>
      <vt:variant>
        <vt:lpwstr/>
      </vt:variant>
      <vt:variant>
        <vt:i4>6815796</vt:i4>
      </vt:variant>
      <vt:variant>
        <vt:i4>6</vt:i4>
      </vt:variant>
      <vt:variant>
        <vt:i4>0</vt:i4>
      </vt:variant>
      <vt:variant>
        <vt:i4>5</vt:i4>
      </vt:variant>
      <vt:variant>
        <vt:lpwstr>https://www.prepwatch.org/resources/value-chain-situation-analysis-for-cab-prep-overview-guide/</vt:lpwstr>
      </vt:variant>
      <vt:variant>
        <vt:lpwstr/>
      </vt:variant>
      <vt:variant>
        <vt:i4>5046297</vt:i4>
      </vt:variant>
      <vt:variant>
        <vt:i4>3</vt:i4>
      </vt:variant>
      <vt:variant>
        <vt:i4>0</vt:i4>
      </vt:variant>
      <vt:variant>
        <vt:i4>5</vt:i4>
      </vt:variant>
      <vt:variant>
        <vt:lpwstr>https://www.prepwatch.org/plan4ring-toolkit/</vt:lpwstr>
      </vt:variant>
      <vt:variant>
        <vt:lpwstr/>
      </vt:variant>
      <vt:variant>
        <vt:i4>3539006</vt:i4>
      </vt:variant>
      <vt:variant>
        <vt:i4>0</vt:i4>
      </vt:variant>
      <vt:variant>
        <vt:i4>0</vt:i4>
      </vt:variant>
      <vt:variant>
        <vt:i4>5</vt:i4>
      </vt:variant>
      <vt:variant>
        <vt:lpwstr>https://www.prepwatch.org/catalyst/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Schwartz</dc:creator>
  <cp:keywords/>
  <cp:lastModifiedBy>Katie Schwartz</cp:lastModifiedBy>
  <cp:revision>4</cp:revision>
  <cp:lastPrinted>2021-04-28T15:09:00Z</cp:lastPrinted>
  <dcterms:created xsi:type="dcterms:W3CDTF">2023-12-16T19:10:00Z</dcterms:created>
  <dcterms:modified xsi:type="dcterms:W3CDTF">2023-12-16T19:14:00Z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0x010100EA8F0ACE12F80A4794329C3456661B9E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{"FileActivityType":"6","FileActivityTimeStamp":"2023-09-23T11:45:15.900Z","FileActivityUsersOnPage":[{"DisplayName":"Katie Schwartz","Id":"kschwartz@fhi360.org"}],"FileActivityNavigationId":null}</vt:lpwstr>
  </property>
  <property fmtid="{D5CDD505-2E9C-101B-9397-08002B2CF9AE}" pid="7" name="TriggerFlowInfo">
    <vt:lpwstr/>
  </property>
</Properties>
</file>