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23109" w14:textId="77777777" w:rsidR="00725C64" w:rsidRDefault="00725C64" w:rsidP="00725C64">
      <w:pPr>
        <w:pStyle w:val="Heading1"/>
      </w:pPr>
      <w:r>
        <w:t>PrEP Dispensed</w:t>
      </w:r>
    </w:p>
    <w:p w14:paraId="46AFE25D" w14:textId="020B4F56" w:rsidR="00725C64" w:rsidRDefault="00725C64" w:rsidP="00725C64">
      <w:bookmarkStart w:id="0" w:name="_Hlk146288747"/>
      <w:r>
        <w:t xml:space="preserve">Number of units of each method of PrEP product dispensed within the reporting </w:t>
      </w:r>
      <w:proofErr w:type="gramStart"/>
      <w:r>
        <w:t>period</w:t>
      </w:r>
      <w:proofErr w:type="gramEnd"/>
    </w:p>
    <w:bookmarkEnd w:id="0"/>
    <w:p w14:paraId="648BD72F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What it measures</w:t>
      </w:r>
    </w:p>
    <w:p w14:paraId="73DD8C37" w14:textId="6B965D5E" w:rsidR="00725C64" w:rsidRDefault="003748E2" w:rsidP="00AA43EF">
      <w:r>
        <w:t xml:space="preserve">PrEP Dispensed measures the </w:t>
      </w:r>
      <w:r w:rsidR="00725C64">
        <w:t xml:space="preserve">scale of the PrEP program in terms of the total volume of PrEP </w:t>
      </w:r>
      <w:r w:rsidR="006B2200">
        <w:t xml:space="preserve">products </w:t>
      </w:r>
      <w:r w:rsidR="00725C64">
        <w:t xml:space="preserve">dispensed to clients. </w:t>
      </w:r>
    </w:p>
    <w:p w14:paraId="016EBBA7" w14:textId="73DD6F77" w:rsidR="00725C64" w:rsidRDefault="00725C64" w:rsidP="00725C64">
      <w:pPr>
        <w:pStyle w:val="Heading2"/>
        <w:pBdr>
          <w:top w:val="single" w:sz="4" w:space="1" w:color="auto"/>
        </w:pBdr>
      </w:pPr>
      <w:r>
        <w:t>Rationale</w:t>
      </w:r>
    </w:p>
    <w:p w14:paraId="1021AC12" w14:textId="28B831EF" w:rsidR="00725C64" w:rsidRDefault="00725C64" w:rsidP="00725C64">
      <w:bookmarkStart w:id="1" w:name="_Hlk146283790"/>
      <w:r>
        <w:t xml:space="preserve">This indicator is </w:t>
      </w:r>
      <w:r w:rsidR="005171C3">
        <w:t>key to understanding the uptake of PrEP</w:t>
      </w:r>
      <w:r w:rsidR="000E4C56">
        <w:t>, the scale of the PrEP program</w:t>
      </w:r>
      <w:r w:rsidR="005171C3">
        <w:t xml:space="preserve"> and </w:t>
      </w:r>
      <w:r w:rsidR="003748E2">
        <w:t xml:space="preserve">estimating </w:t>
      </w:r>
      <w:r w:rsidR="005171C3">
        <w:t xml:space="preserve">the impact of a </w:t>
      </w:r>
      <w:proofErr w:type="gramStart"/>
      <w:r w:rsidR="005171C3">
        <w:t>PrEP</w:t>
      </w:r>
      <w:proofErr w:type="gramEnd"/>
      <w:r w:rsidR="005171C3">
        <w:t xml:space="preserve"> program.</w:t>
      </w:r>
      <w:r w:rsidR="006B2200">
        <w:t xml:space="preserve"> </w:t>
      </w:r>
      <w:bookmarkEnd w:id="1"/>
      <w:r w:rsidR="006B2200">
        <w:t xml:space="preserve">It supports monitoring PrEP method choice, providing an indication of availability and utilization of each method. </w:t>
      </w:r>
      <w:r w:rsidR="003748E2">
        <w:t xml:space="preserve">PrEP Dispensed </w:t>
      </w:r>
      <w:r w:rsidR="006B2200">
        <w:t xml:space="preserve">also </w:t>
      </w:r>
      <w:r w:rsidR="003748E2">
        <w:t xml:space="preserve">provides essential information for </w:t>
      </w:r>
      <w:r w:rsidR="00A25C17">
        <w:t xml:space="preserve">procurement planning and </w:t>
      </w:r>
      <w:r w:rsidR="000E4C56">
        <w:t>quantification</w:t>
      </w:r>
      <w:r w:rsidR="006B2200">
        <w:t xml:space="preserve">. </w:t>
      </w:r>
      <w:r w:rsidR="005171C3">
        <w:t xml:space="preserve"> </w:t>
      </w:r>
    </w:p>
    <w:p w14:paraId="76D2DD11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Numerator</w:t>
      </w:r>
    </w:p>
    <w:p w14:paraId="1277D92A" w14:textId="4ADC2971" w:rsidR="00725C64" w:rsidRDefault="00725C64" w:rsidP="00725C64">
      <w:bookmarkStart w:id="2" w:name="_Hlk146284416"/>
      <w:r>
        <w:t xml:space="preserve">Number of units of </w:t>
      </w:r>
      <w:r w:rsidR="005171C3">
        <w:t xml:space="preserve">each </w:t>
      </w:r>
      <w:r>
        <w:t>PrEP product</w:t>
      </w:r>
      <w:r w:rsidR="005171C3">
        <w:t xml:space="preserve"> (</w:t>
      </w:r>
      <w:proofErr w:type="gramStart"/>
      <w:r w:rsidR="005171C3">
        <w:t>e.g.</w:t>
      </w:r>
      <w:proofErr w:type="gramEnd"/>
      <w:r w:rsidR="005171C3">
        <w:t xml:space="preserve"> </w:t>
      </w:r>
      <w:r w:rsidR="006B2200">
        <w:t>oral PrEP, DVR, CAB-LA</w:t>
      </w:r>
      <w:r w:rsidR="005171C3">
        <w:t>)</w:t>
      </w:r>
      <w:r>
        <w:t xml:space="preserve"> dispensed</w:t>
      </w:r>
    </w:p>
    <w:bookmarkEnd w:id="2"/>
    <w:p w14:paraId="1AD2E56B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Denominator</w:t>
      </w:r>
    </w:p>
    <w:p w14:paraId="27B80673" w14:textId="124D39AC" w:rsidR="00725C64" w:rsidRDefault="00DF4E03" w:rsidP="00725C64">
      <w:r>
        <w:t>Not Applicable</w:t>
      </w:r>
    </w:p>
    <w:p w14:paraId="59DC35AE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Calculation</w:t>
      </w:r>
    </w:p>
    <w:p w14:paraId="70042E1F" w14:textId="7F7ADE2B" w:rsidR="00725C64" w:rsidRDefault="00DF4E03" w:rsidP="00725C64">
      <w:r>
        <w:t>Not Applicable</w:t>
      </w:r>
    </w:p>
    <w:p w14:paraId="6B6A5A43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Method of Measurement</w:t>
      </w:r>
    </w:p>
    <w:p w14:paraId="6A15B80B" w14:textId="5D448E08" w:rsidR="00725C64" w:rsidRDefault="00DF4E03" w:rsidP="00725C64">
      <w:bookmarkStart w:id="3" w:name="_Hlk146284983"/>
      <w:r>
        <w:t xml:space="preserve">The numerator is generated by counting the total units of each PrEP product dispensed to a client during the reporting period (monthly, quarterly, or annually). Currently this could include </w:t>
      </w:r>
      <w:r w:rsidR="006B2200">
        <w:t>o</w:t>
      </w:r>
      <w:r>
        <w:t xml:space="preserve">ral PrEP (measured in terms of a </w:t>
      </w:r>
      <w:proofErr w:type="gramStart"/>
      <w:r>
        <w:t>month</w:t>
      </w:r>
      <w:proofErr w:type="gramEnd"/>
      <w:r>
        <w:t xml:space="preserve"> supply of pills), </w:t>
      </w:r>
      <w:r w:rsidR="006B2200">
        <w:t>DVR</w:t>
      </w:r>
      <w:r>
        <w:t xml:space="preserve"> (measured in terms of individual rings), and CAB</w:t>
      </w:r>
      <w:r w:rsidR="006B2200">
        <w:t xml:space="preserve">-LA </w:t>
      </w:r>
      <w:r>
        <w:t xml:space="preserve">(measured in terms of individual injections). </w:t>
      </w:r>
      <w:bookmarkEnd w:id="3"/>
      <w:r>
        <w:t>The indicator is intended to be adaptable to any new methods that become available.</w:t>
      </w:r>
    </w:p>
    <w:p w14:paraId="4D9C79DB" w14:textId="093D8A2E" w:rsidR="00C11B15" w:rsidRDefault="00C11B15" w:rsidP="00C11B15">
      <w:r>
        <w:t>Where disaggregation by Initiation vs Return is possible, PrEP Dispensed</w:t>
      </w:r>
      <w:r>
        <w:t xml:space="preserve"> should be classified as one of the following visit types: Initiation (first time ever on PrEP) or Return (first time on a new method of PrEP but not first time on ANY method of PrEP, refill of a previously used PrEP method, or restart after a period of non-use to be determined by program and /or national standards). </w:t>
      </w:r>
      <w:r>
        <w:t>These categories</w:t>
      </w:r>
      <w:r>
        <w:t xml:space="preserve"> are considered mutually exclusive so the sum of the data disaggregated should be equal to the total </w:t>
      </w:r>
      <w:r>
        <w:t>products dispensed</w:t>
      </w:r>
      <w:r>
        <w:t xml:space="preserve">. </w:t>
      </w:r>
    </w:p>
    <w:p w14:paraId="06FBB3F5" w14:textId="5E431904" w:rsidR="00C11B15" w:rsidRDefault="00C11B15" w:rsidP="00C11B15">
      <w:r>
        <w:t xml:space="preserve">When disaggregating by Key Population (KP) or Priority Population (PP), </w:t>
      </w:r>
      <w:r>
        <w:t>product volume dispensed</w:t>
      </w:r>
      <w:r>
        <w:t xml:space="preserve"> should be associated with only one KP or PP category with which the client most identifies. </w:t>
      </w:r>
      <w:r>
        <w:t>Product volume dispensed</w:t>
      </w:r>
      <w:r>
        <w:t xml:space="preserve"> should not be classified under multiple KP or PP categories </w:t>
      </w:r>
      <w:proofErr w:type="gramStart"/>
      <w:r>
        <w:t>in order to</w:t>
      </w:r>
      <w:proofErr w:type="gramEnd"/>
      <w:r>
        <w:t xml:space="preserve"> avoid double-counting. The sum of the data disaggregated by KP or PP (when including “General Population” as a category) should be equal to the total. As with all types of record-keeping used to disaggregate indicators by key population, efforts must be made to avoid disclosing the identities of PrEP users in the patient records and registers of facilities that offer </w:t>
      </w:r>
      <w:r>
        <w:t xml:space="preserve">PrEP. </w:t>
      </w:r>
      <w:r>
        <w:t xml:space="preserve">Priority should be given to client safety when collecting and reporting KP and PP disaggregations. </w:t>
      </w:r>
    </w:p>
    <w:p w14:paraId="22B9D13B" w14:textId="77777777" w:rsidR="00C11B15" w:rsidRDefault="00C11B15" w:rsidP="00725C64"/>
    <w:p w14:paraId="5E427A00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Measurement Frequency</w:t>
      </w:r>
    </w:p>
    <w:p w14:paraId="374F4371" w14:textId="3BA72604" w:rsidR="00725C64" w:rsidRDefault="00AA43EF" w:rsidP="00725C64">
      <w:r>
        <w:t xml:space="preserve">Data should be collected continuously at the facility level and aggregated periodically, preferably </w:t>
      </w:r>
      <w:proofErr w:type="gramStart"/>
      <w:r>
        <w:t>monthly</w:t>
      </w:r>
      <w:proofErr w:type="gramEnd"/>
      <w:r>
        <w:t xml:space="preserve"> or quarterly. The sum of the prior 12 months or 4 quarters should be used for annual reporting.</w:t>
      </w:r>
    </w:p>
    <w:p w14:paraId="76DB2009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Disaggregations</w:t>
      </w:r>
    </w:p>
    <w:p w14:paraId="4F68FF3E" w14:textId="7B1822A6" w:rsidR="00725C64" w:rsidRDefault="006B2200" w:rsidP="006B2200">
      <w:pPr>
        <w:pStyle w:val="ListParagraph"/>
        <w:numPr>
          <w:ilvl w:val="0"/>
          <w:numId w:val="1"/>
        </w:numPr>
      </w:pPr>
      <w:r>
        <w:t>PrEP Product (oral PrEP, DVR, CAB-LA)</w:t>
      </w:r>
    </w:p>
    <w:p w14:paraId="120311AA" w14:textId="24854888" w:rsidR="006B2200" w:rsidRDefault="006B2200" w:rsidP="00FB4DCE">
      <w:pPr>
        <w:spacing w:after="0"/>
        <w:rPr>
          <w:i/>
          <w:iCs/>
        </w:rPr>
      </w:pPr>
      <w:r w:rsidRPr="006B2200">
        <w:rPr>
          <w:i/>
          <w:iCs/>
        </w:rPr>
        <w:t xml:space="preserve">Where available: </w:t>
      </w:r>
    </w:p>
    <w:p w14:paraId="308EF612" w14:textId="77777777" w:rsidR="00353698" w:rsidRPr="00FB4DCE" w:rsidRDefault="00353698" w:rsidP="00353698">
      <w:pPr>
        <w:pStyle w:val="ListParagraph"/>
        <w:numPr>
          <w:ilvl w:val="0"/>
          <w:numId w:val="1"/>
        </w:numPr>
        <w:rPr>
          <w:i/>
          <w:iCs/>
        </w:rPr>
      </w:pPr>
      <w:r>
        <w:t>First Time Ever PrEP User (Initiation) vs. Returning PrEP User (Method Initiation, Refill, Restart)</w:t>
      </w:r>
    </w:p>
    <w:p w14:paraId="06EEFCD9" w14:textId="7E9659EB" w:rsidR="006B2200" w:rsidRPr="006B2200" w:rsidRDefault="006B2200" w:rsidP="006B2200">
      <w:pPr>
        <w:pStyle w:val="ListParagraph"/>
        <w:numPr>
          <w:ilvl w:val="0"/>
          <w:numId w:val="1"/>
        </w:numPr>
        <w:rPr>
          <w:i/>
          <w:iCs/>
        </w:rPr>
      </w:pPr>
      <w:r>
        <w:t xml:space="preserve">Key </w:t>
      </w:r>
      <w:r w:rsidR="00FB4DCE">
        <w:t xml:space="preserve">or Priority </w:t>
      </w:r>
      <w:r>
        <w:t>Population</w:t>
      </w:r>
    </w:p>
    <w:p w14:paraId="254961DE" w14:textId="285B5EDC" w:rsidR="006B2200" w:rsidRPr="006B2200" w:rsidRDefault="006B2200" w:rsidP="006B2200">
      <w:pPr>
        <w:pStyle w:val="ListParagraph"/>
        <w:numPr>
          <w:ilvl w:val="0"/>
          <w:numId w:val="1"/>
        </w:numPr>
        <w:rPr>
          <w:i/>
          <w:iCs/>
        </w:rPr>
      </w:pPr>
      <w:r>
        <w:t>Age</w:t>
      </w:r>
    </w:p>
    <w:p w14:paraId="0DDB06CF" w14:textId="402181E6" w:rsidR="006B2200" w:rsidRPr="006B2200" w:rsidRDefault="006B2200" w:rsidP="006B2200">
      <w:pPr>
        <w:pStyle w:val="ListParagraph"/>
        <w:numPr>
          <w:ilvl w:val="0"/>
          <w:numId w:val="1"/>
        </w:numPr>
        <w:rPr>
          <w:i/>
          <w:iCs/>
        </w:rPr>
      </w:pPr>
      <w:r>
        <w:t>Sex</w:t>
      </w:r>
    </w:p>
    <w:p w14:paraId="0A14BEAD" w14:textId="283C431A" w:rsidR="00725C64" w:rsidRDefault="00725C64" w:rsidP="00725C64">
      <w:pPr>
        <w:pStyle w:val="Heading2"/>
        <w:pBdr>
          <w:top w:val="single" w:sz="4" w:space="1" w:color="auto"/>
        </w:pBdr>
      </w:pPr>
      <w:r>
        <w:t xml:space="preserve">Additional information </w:t>
      </w:r>
      <w:proofErr w:type="gramStart"/>
      <w:r>
        <w:t>requested</w:t>
      </w:r>
      <w:proofErr w:type="gramEnd"/>
    </w:p>
    <w:p w14:paraId="58E39B75" w14:textId="0D7261FF" w:rsidR="00725C64" w:rsidRDefault="00FB4DCE" w:rsidP="00725C64">
      <w:r>
        <w:t>Not Applicable</w:t>
      </w:r>
    </w:p>
    <w:p w14:paraId="2ECFC294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Strengths and weaknesses</w:t>
      </w:r>
    </w:p>
    <w:p w14:paraId="6C76103F" w14:textId="1743271D" w:rsidR="00A25C17" w:rsidRDefault="00A25C17" w:rsidP="00725C64">
      <w:r>
        <w:t>PrEP Dispensed is a clear and focused measure – straightforward to define and collect with limited risk of misinterpretation or miscalculation. Collection</w:t>
      </w:r>
      <w:r w:rsidR="00353698">
        <w:t>, aggregation,</w:t>
      </w:r>
      <w:r>
        <w:t xml:space="preserve"> and interpretation are not impacted by discontinuous patterns of PrEP use as it is an aggregate measure of the overall scale </w:t>
      </w:r>
      <w:r w:rsidR="00353698">
        <w:t xml:space="preserve">of </w:t>
      </w:r>
      <w:r>
        <w:t xml:space="preserve">a </w:t>
      </w:r>
      <w:proofErr w:type="gramStart"/>
      <w:r>
        <w:t>PrEP</w:t>
      </w:r>
      <w:proofErr w:type="gramEnd"/>
      <w:r>
        <w:t xml:space="preserve"> program. This indicator is aligned with WHO’s </w:t>
      </w:r>
      <w:r w:rsidR="00E83FEE">
        <w:t xml:space="preserve">2022 guidelines’ new Core Indicator for </w:t>
      </w:r>
      <w:proofErr w:type="gramStart"/>
      <w:r w:rsidR="00E83FEE">
        <w:t>PrEP :</w:t>
      </w:r>
      <w:proofErr w:type="gramEnd"/>
      <w:r w:rsidR="00E83FEE">
        <w:t xml:space="preserve"> Volume of PrEP Prescribed. </w:t>
      </w:r>
      <w:r>
        <w:t xml:space="preserve">  </w:t>
      </w:r>
    </w:p>
    <w:p w14:paraId="27739B50" w14:textId="4568DE11" w:rsidR="000E4C56" w:rsidRDefault="000E4C56" w:rsidP="00725C64">
      <w:r>
        <w:t xml:space="preserve">Collection of PrEP Dispensed enables the calculation of Person-Years of PrEP Dispensed (PYP), a single measure of the full scale of PrEP product use provided by a </w:t>
      </w:r>
      <w:proofErr w:type="gramStart"/>
      <w:r>
        <w:t>PrEP</w:t>
      </w:r>
      <w:proofErr w:type="gramEnd"/>
      <w:r>
        <w:t xml:space="preserve"> program in terms of Person-Time. PYP can be used to estimate the coverage and impact of the PrEP program. </w:t>
      </w:r>
    </w:p>
    <w:p w14:paraId="736870E5" w14:textId="738558BA" w:rsidR="00725C64" w:rsidRDefault="000E4C56" w:rsidP="00725C64">
      <w:r>
        <w:t>PrEP Dispensed</w:t>
      </w:r>
      <w:r w:rsidR="00FB4DCE">
        <w:t xml:space="preserve"> will not account for the duration of PrEP use. It will not measure the treatment cost, quality, effectiveness, or adherence. </w:t>
      </w:r>
    </w:p>
    <w:p w14:paraId="660014B0" w14:textId="16BEB4C6" w:rsidR="00FB4DCE" w:rsidRDefault="00FB4DCE" w:rsidP="00725C64">
      <w:r>
        <w:t xml:space="preserve">PrEP product dispensing data is often captured within pharmacy records and/or logistics systems which are not designed to capture client information. As a result, PrEP product dispensing data may not be associated with client profile information (age, sex, key population status, </w:t>
      </w:r>
      <w:proofErr w:type="spellStart"/>
      <w:r>
        <w:t>etc</w:t>
      </w:r>
      <w:proofErr w:type="spellEnd"/>
      <w:r>
        <w:t xml:space="preserve">) and disaggregation may not be possible using product data alone. </w:t>
      </w:r>
    </w:p>
    <w:p w14:paraId="35CFE33D" w14:textId="2060A698" w:rsidR="00FB4DCE" w:rsidRDefault="00FB4DCE" w:rsidP="00725C64">
      <w:r>
        <w:t xml:space="preserve">In some systems, there may not be a distinction in existing data collection systems between medications used for PrEP and medications used for Treatment. This will limit a country’s ability to report on this indicator. </w:t>
      </w:r>
    </w:p>
    <w:p w14:paraId="08BFE5D3" w14:textId="77777777" w:rsidR="00725C64" w:rsidRDefault="00725C64" w:rsidP="00725C64">
      <w:pPr>
        <w:pStyle w:val="Heading2"/>
        <w:pBdr>
          <w:top w:val="single" w:sz="4" w:space="1" w:color="auto"/>
        </w:pBdr>
      </w:pPr>
      <w:r>
        <w:t>Further Information</w:t>
      </w:r>
    </w:p>
    <w:p w14:paraId="2CC08BEE" w14:textId="0B87DF61" w:rsidR="00911E1D" w:rsidRDefault="00E83FEE" w:rsidP="00725C64">
      <w:r>
        <w:t>Consolidated guidelines on person-</w:t>
      </w:r>
      <w:proofErr w:type="spellStart"/>
      <w:r>
        <w:t>centred</w:t>
      </w:r>
      <w:proofErr w:type="spellEnd"/>
      <w:r>
        <w:t xml:space="preserve"> HIV strategic information: strengthening routine data for impact. Geneva: World Health Organization; 2022 (</w:t>
      </w:r>
      <w:hyperlink r:id="rId5" w:history="1">
        <w:r w:rsidRPr="008351DB">
          <w:rPr>
            <w:rStyle w:val="Hyperlink"/>
          </w:rPr>
          <w:t>https://www.who.int/publications/i/item/9789240055315</w:t>
        </w:r>
      </w:hyperlink>
      <w:r>
        <w:t>).</w:t>
      </w:r>
    </w:p>
    <w:p w14:paraId="4BB8EAFE" w14:textId="77777777" w:rsidR="00505B4C" w:rsidRDefault="00505B4C" w:rsidP="00505B4C">
      <w:r w:rsidRPr="009130FC">
        <w:lastRenderedPageBreak/>
        <w:t>Proposed New National-level Indicators for M&amp;E for all forms of PrEP</w:t>
      </w:r>
      <w:r>
        <w:t xml:space="preserve">. Promise/Choice M&amp;E Working Group; 2021. </w:t>
      </w:r>
      <w:hyperlink r:id="rId6" w:history="1">
        <w:r w:rsidRPr="009727E4">
          <w:rPr>
            <w:rStyle w:val="Hyperlink"/>
          </w:rPr>
          <w:t>https://www.prepwatch.org/resources/proposed-new-national-level-indicators-for-me-for-all-forms-of-prep/</w:t>
        </w:r>
      </w:hyperlink>
      <w:r>
        <w:t xml:space="preserve"> </w:t>
      </w:r>
    </w:p>
    <w:p w14:paraId="6B30D71A" w14:textId="77777777" w:rsidR="00505B4C" w:rsidRDefault="00505B4C" w:rsidP="00725C64"/>
    <w:p w14:paraId="7C4A53F8" w14:textId="77777777" w:rsidR="00E83FEE" w:rsidRPr="00725C64" w:rsidRDefault="00E83FEE" w:rsidP="00725C64"/>
    <w:sectPr w:rsidR="00E83FEE" w:rsidRPr="00725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6279B"/>
    <w:multiLevelType w:val="hybridMultilevel"/>
    <w:tmpl w:val="093A3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112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64"/>
    <w:rsid w:val="000E4C56"/>
    <w:rsid w:val="00264826"/>
    <w:rsid w:val="00353698"/>
    <w:rsid w:val="003748E2"/>
    <w:rsid w:val="00505B4C"/>
    <w:rsid w:val="005171C3"/>
    <w:rsid w:val="0059626B"/>
    <w:rsid w:val="006B2200"/>
    <w:rsid w:val="00725C64"/>
    <w:rsid w:val="00911E1D"/>
    <w:rsid w:val="00A25C17"/>
    <w:rsid w:val="00A51D50"/>
    <w:rsid w:val="00AA43EF"/>
    <w:rsid w:val="00C11B15"/>
    <w:rsid w:val="00DF4E03"/>
    <w:rsid w:val="00E83FEE"/>
    <w:rsid w:val="00EB0500"/>
    <w:rsid w:val="00F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78C74"/>
  <w15:chartTrackingRefBased/>
  <w15:docId w15:val="{6915F949-B91D-4249-9FED-8A813B85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5C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C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C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5C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B22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F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3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7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pwatch.org/resources/proposed-new-national-level-indicators-for-me-for-all-forms-of-prep/" TargetMode="External"/><Relationship Id="rId5" Type="http://schemas.openxmlformats.org/officeDocument/2006/relationships/hyperlink" Target="https://www.who.int/publications/i/item/97892400553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Williamson</dc:creator>
  <cp:keywords/>
  <dc:description/>
  <cp:lastModifiedBy>Jessica Williamson</cp:lastModifiedBy>
  <cp:revision>5</cp:revision>
  <dcterms:created xsi:type="dcterms:W3CDTF">2023-09-15T19:27:00Z</dcterms:created>
  <dcterms:modified xsi:type="dcterms:W3CDTF">2023-09-22T21:38:00Z</dcterms:modified>
</cp:coreProperties>
</file>